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2ED15" w14:textId="77777777" w:rsidR="00D340F9" w:rsidRPr="00D340F9" w:rsidRDefault="00D340F9" w:rsidP="00D340F9">
      <w:pPr>
        <w:spacing w:after="0"/>
        <w:jc w:val="center"/>
        <w:rPr>
          <w:rFonts w:eastAsia="Calibri" w:cs="Times New Roman"/>
          <w:color w:val="000000"/>
          <w:kern w:val="0"/>
          <w:szCs w:val="24"/>
          <w14:ligatures w14:val="none"/>
        </w:rPr>
      </w:pPr>
    </w:p>
    <w:p w14:paraId="52BE00A4" w14:textId="77777777" w:rsidR="00D340F9" w:rsidRPr="00D340F9" w:rsidRDefault="00D340F9" w:rsidP="00D340F9">
      <w:pPr>
        <w:spacing w:after="0"/>
        <w:jc w:val="center"/>
        <w:rPr>
          <w:rFonts w:eastAsia="Calibri" w:cs="Times New Roman"/>
          <w:color w:val="000000"/>
          <w:kern w:val="0"/>
          <w:szCs w:val="24"/>
          <w14:ligatures w14:val="none"/>
        </w:rPr>
      </w:pPr>
      <w:r w:rsidRPr="00D340F9">
        <w:rPr>
          <w:rFonts w:eastAsia="Calibri" w:cs="Times New Roman"/>
          <w:color w:val="000000"/>
          <w:kern w:val="0"/>
          <w:szCs w:val="24"/>
          <w14:ligatures w14:val="none"/>
        </w:rPr>
        <w:t>Liberty University</w:t>
      </w:r>
    </w:p>
    <w:p w14:paraId="5E2B6E64" w14:textId="77777777" w:rsidR="00D340F9" w:rsidRPr="00D340F9" w:rsidRDefault="00D340F9" w:rsidP="00D340F9">
      <w:pPr>
        <w:spacing w:after="0"/>
        <w:jc w:val="center"/>
        <w:rPr>
          <w:rFonts w:eastAsia="Calibri" w:cs="Times New Roman"/>
          <w:color w:val="000000"/>
          <w:kern w:val="0"/>
          <w:szCs w:val="24"/>
          <w14:ligatures w14:val="none"/>
        </w:rPr>
      </w:pPr>
      <w:r w:rsidRPr="00D340F9">
        <w:rPr>
          <w:rFonts w:eastAsia="Calibri" w:cs="Times New Roman"/>
          <w:color w:val="000000"/>
          <w:kern w:val="0"/>
          <w:szCs w:val="24"/>
          <w14:ligatures w14:val="none"/>
        </w:rPr>
        <w:t>School of Music</w:t>
      </w:r>
    </w:p>
    <w:p w14:paraId="4336D1DD" w14:textId="77777777" w:rsidR="00D340F9" w:rsidRPr="00D340F9" w:rsidRDefault="00D340F9" w:rsidP="00D340F9">
      <w:pPr>
        <w:spacing w:after="0"/>
        <w:jc w:val="center"/>
        <w:rPr>
          <w:rFonts w:eastAsia="Calibri" w:cs="Times New Roman"/>
          <w:color w:val="000000"/>
          <w:kern w:val="0"/>
          <w:szCs w:val="24"/>
          <w14:ligatures w14:val="none"/>
        </w:rPr>
      </w:pPr>
    </w:p>
    <w:p w14:paraId="291DD577" w14:textId="77777777" w:rsidR="00D340F9" w:rsidRPr="00D340F9" w:rsidRDefault="00D340F9" w:rsidP="00D340F9">
      <w:pPr>
        <w:spacing w:after="0"/>
        <w:jc w:val="center"/>
        <w:rPr>
          <w:rFonts w:eastAsia="Calibri" w:cs="Times New Roman"/>
          <w:color w:val="000000"/>
          <w:kern w:val="0"/>
          <w:szCs w:val="24"/>
          <w14:ligatures w14:val="none"/>
        </w:rPr>
      </w:pPr>
    </w:p>
    <w:p w14:paraId="78930953" w14:textId="77777777" w:rsidR="00D340F9" w:rsidRPr="00D340F9" w:rsidRDefault="00D340F9" w:rsidP="00D340F9">
      <w:pPr>
        <w:spacing w:after="0"/>
        <w:jc w:val="center"/>
        <w:rPr>
          <w:rFonts w:eastAsia="Calibri" w:cs="Times New Roman"/>
          <w:color w:val="000000"/>
          <w:kern w:val="0"/>
          <w:szCs w:val="24"/>
          <w14:ligatures w14:val="none"/>
        </w:rPr>
      </w:pPr>
    </w:p>
    <w:p w14:paraId="3BD99FDA" w14:textId="77777777" w:rsidR="00D340F9" w:rsidRPr="00D340F9" w:rsidRDefault="00D340F9" w:rsidP="00D340F9">
      <w:pPr>
        <w:spacing w:after="0"/>
        <w:jc w:val="center"/>
        <w:rPr>
          <w:rFonts w:eastAsia="Calibri" w:cs="Times New Roman"/>
          <w:color w:val="000000"/>
          <w:kern w:val="0"/>
          <w:szCs w:val="24"/>
          <w14:ligatures w14:val="none"/>
        </w:rPr>
      </w:pPr>
    </w:p>
    <w:p w14:paraId="26D63AD9" w14:textId="77777777" w:rsidR="00D340F9" w:rsidRPr="00D340F9" w:rsidRDefault="00D340F9" w:rsidP="00D340F9">
      <w:pPr>
        <w:spacing w:after="0"/>
        <w:jc w:val="center"/>
        <w:rPr>
          <w:rFonts w:eastAsia="Calibri" w:cs="Times New Roman"/>
          <w:color w:val="000000"/>
          <w:kern w:val="0"/>
          <w:szCs w:val="24"/>
          <w14:ligatures w14:val="none"/>
        </w:rPr>
      </w:pPr>
    </w:p>
    <w:p w14:paraId="039C69B5" w14:textId="77777777" w:rsidR="00D340F9" w:rsidRPr="00D340F9" w:rsidRDefault="00D340F9" w:rsidP="00D340F9">
      <w:pPr>
        <w:spacing w:after="0"/>
        <w:jc w:val="center"/>
        <w:rPr>
          <w:rFonts w:eastAsia="Calibri" w:cs="Times New Roman"/>
          <w:b/>
          <w:bCs/>
          <w:color w:val="000000"/>
          <w:kern w:val="0"/>
          <w:szCs w:val="24"/>
          <w14:ligatures w14:val="none"/>
        </w:rPr>
      </w:pPr>
      <w:r w:rsidRPr="00D340F9">
        <w:rPr>
          <w:rFonts w:eastAsia="Calibri" w:cs="Times New Roman"/>
          <w:b/>
          <w:bCs/>
          <w:color w:val="000000"/>
          <w:kern w:val="0"/>
          <w:szCs w:val="24"/>
          <w14:ligatures w14:val="none"/>
        </w:rPr>
        <w:t xml:space="preserve">The Competition Effect: Comparing Music Education </w:t>
      </w:r>
    </w:p>
    <w:p w14:paraId="228FF430" w14:textId="77777777" w:rsidR="00D340F9" w:rsidRPr="00D340F9" w:rsidRDefault="00D340F9" w:rsidP="00D340F9">
      <w:pPr>
        <w:spacing w:after="0"/>
        <w:jc w:val="center"/>
        <w:rPr>
          <w:rFonts w:eastAsia="Calibri" w:cs="Times New Roman"/>
          <w:b/>
          <w:bCs/>
          <w:color w:val="000000"/>
          <w:kern w:val="0"/>
          <w:szCs w:val="24"/>
          <w14:ligatures w14:val="none"/>
        </w:rPr>
      </w:pPr>
      <w:r w:rsidRPr="00D340F9">
        <w:rPr>
          <w:rFonts w:eastAsia="Calibri" w:cs="Times New Roman"/>
          <w:b/>
          <w:bCs/>
          <w:color w:val="000000"/>
          <w:kern w:val="0"/>
          <w:szCs w:val="24"/>
          <w14:ligatures w14:val="none"/>
        </w:rPr>
        <w:t xml:space="preserve">Stakeholder Perceptions of Success to Student Achievement </w:t>
      </w:r>
    </w:p>
    <w:p w14:paraId="07978818" w14:textId="77777777" w:rsidR="00D340F9" w:rsidRPr="00D340F9" w:rsidRDefault="00D340F9" w:rsidP="00D340F9">
      <w:pPr>
        <w:spacing w:after="0"/>
        <w:jc w:val="center"/>
        <w:rPr>
          <w:rFonts w:eastAsia="Calibri" w:cs="Times New Roman"/>
          <w:color w:val="000000"/>
          <w:kern w:val="0"/>
          <w:szCs w:val="24"/>
          <w14:ligatures w14:val="none"/>
        </w:rPr>
      </w:pPr>
    </w:p>
    <w:p w14:paraId="5B4CAC1A" w14:textId="77777777" w:rsidR="00D340F9" w:rsidRPr="00D340F9" w:rsidRDefault="00D340F9" w:rsidP="00D340F9">
      <w:pPr>
        <w:spacing w:after="0"/>
        <w:jc w:val="center"/>
        <w:rPr>
          <w:rFonts w:eastAsia="Calibri" w:cs="Times New Roman"/>
          <w:color w:val="000000"/>
          <w:kern w:val="0"/>
          <w:szCs w:val="24"/>
          <w14:ligatures w14:val="none"/>
        </w:rPr>
      </w:pPr>
      <w:r w:rsidRPr="00D340F9">
        <w:rPr>
          <w:rFonts w:eastAsia="Calibri" w:cs="Times New Roman"/>
          <w:color w:val="000000"/>
          <w:kern w:val="0"/>
          <w:szCs w:val="24"/>
          <w14:ligatures w14:val="none"/>
        </w:rPr>
        <w:t xml:space="preserve">A Thesis Submitted to </w:t>
      </w:r>
    </w:p>
    <w:p w14:paraId="277341CE" w14:textId="77777777" w:rsidR="00D340F9" w:rsidRPr="00D340F9" w:rsidRDefault="00D340F9" w:rsidP="00D340F9">
      <w:pPr>
        <w:spacing w:after="0"/>
        <w:jc w:val="center"/>
        <w:rPr>
          <w:rFonts w:eastAsia="Calibri" w:cs="Times New Roman"/>
          <w:color w:val="000000"/>
          <w:kern w:val="0"/>
          <w:szCs w:val="24"/>
          <w14:ligatures w14:val="none"/>
        </w:rPr>
      </w:pPr>
      <w:r w:rsidRPr="00D340F9">
        <w:rPr>
          <w:rFonts w:eastAsia="Calibri" w:cs="Times New Roman"/>
          <w:color w:val="000000"/>
          <w:kern w:val="0"/>
          <w:szCs w:val="24"/>
          <w14:ligatures w14:val="none"/>
        </w:rPr>
        <w:t xml:space="preserve">the Faculty of the School of Music </w:t>
      </w:r>
    </w:p>
    <w:p w14:paraId="0BB045F2" w14:textId="77777777" w:rsidR="00D340F9" w:rsidRPr="00D340F9" w:rsidRDefault="00D340F9" w:rsidP="00D340F9">
      <w:pPr>
        <w:spacing w:after="0"/>
        <w:jc w:val="center"/>
        <w:rPr>
          <w:rFonts w:eastAsia="Calibri" w:cs="Times New Roman"/>
          <w:color w:val="000000"/>
          <w:kern w:val="0"/>
          <w:szCs w:val="24"/>
          <w14:ligatures w14:val="none"/>
        </w:rPr>
      </w:pPr>
      <w:r w:rsidRPr="00D340F9">
        <w:rPr>
          <w:rFonts w:eastAsia="Calibri" w:cs="Times New Roman"/>
          <w:color w:val="000000"/>
          <w:kern w:val="0"/>
          <w:szCs w:val="24"/>
          <w14:ligatures w14:val="none"/>
        </w:rPr>
        <w:t xml:space="preserve">in Candidacy for the Degree of </w:t>
      </w:r>
    </w:p>
    <w:p w14:paraId="0477FAAF" w14:textId="77777777" w:rsidR="00D340F9" w:rsidRPr="00D340F9" w:rsidRDefault="00D340F9" w:rsidP="00D340F9">
      <w:pPr>
        <w:spacing w:after="0"/>
        <w:jc w:val="center"/>
        <w:rPr>
          <w:rFonts w:eastAsia="Calibri" w:cs="Times New Roman"/>
          <w:color w:val="000000"/>
          <w:kern w:val="0"/>
          <w:szCs w:val="24"/>
          <w14:ligatures w14:val="none"/>
        </w:rPr>
      </w:pPr>
      <w:r w:rsidRPr="00D340F9">
        <w:rPr>
          <w:rFonts w:eastAsia="Calibri" w:cs="Times New Roman"/>
          <w:color w:val="000000"/>
          <w:kern w:val="0"/>
          <w:szCs w:val="24"/>
          <w14:ligatures w14:val="none"/>
        </w:rPr>
        <w:t xml:space="preserve">Doctorate of Music Education </w:t>
      </w:r>
    </w:p>
    <w:p w14:paraId="09D8ADAC" w14:textId="77777777" w:rsidR="00D340F9" w:rsidRPr="00D340F9" w:rsidRDefault="00D340F9" w:rsidP="00D340F9">
      <w:pPr>
        <w:spacing w:after="0"/>
        <w:rPr>
          <w:rFonts w:eastAsia="Calibri" w:cs="Times New Roman"/>
          <w:color w:val="000000"/>
          <w:kern w:val="0"/>
          <w:szCs w:val="24"/>
          <w14:ligatures w14:val="none"/>
        </w:rPr>
      </w:pPr>
    </w:p>
    <w:p w14:paraId="588B4566" w14:textId="77777777" w:rsidR="00D340F9" w:rsidRPr="00D340F9" w:rsidRDefault="00D340F9" w:rsidP="00D340F9">
      <w:pPr>
        <w:spacing w:after="0"/>
        <w:jc w:val="center"/>
        <w:rPr>
          <w:rFonts w:eastAsia="Calibri" w:cs="Times New Roman"/>
          <w:color w:val="000000"/>
          <w:kern w:val="0"/>
          <w:szCs w:val="24"/>
          <w14:ligatures w14:val="none"/>
        </w:rPr>
      </w:pPr>
    </w:p>
    <w:p w14:paraId="71F23072" w14:textId="77777777" w:rsidR="00D340F9" w:rsidRPr="00D340F9" w:rsidRDefault="00D340F9" w:rsidP="00D340F9">
      <w:pPr>
        <w:spacing w:after="0"/>
        <w:jc w:val="center"/>
        <w:rPr>
          <w:rFonts w:eastAsia="Calibri" w:cs="Times New Roman"/>
          <w:color w:val="000000"/>
          <w:kern w:val="0"/>
          <w:szCs w:val="24"/>
          <w14:ligatures w14:val="none"/>
        </w:rPr>
      </w:pPr>
      <w:r w:rsidRPr="00D340F9">
        <w:rPr>
          <w:rFonts w:eastAsia="Calibri" w:cs="Times New Roman"/>
          <w:color w:val="000000"/>
          <w:kern w:val="0"/>
          <w:szCs w:val="24"/>
          <w14:ligatures w14:val="none"/>
        </w:rPr>
        <w:t>by</w:t>
      </w:r>
    </w:p>
    <w:p w14:paraId="73396FCF" w14:textId="77777777" w:rsidR="00D340F9" w:rsidRPr="00D340F9" w:rsidRDefault="00D340F9" w:rsidP="00D340F9">
      <w:pPr>
        <w:spacing w:after="0"/>
        <w:jc w:val="center"/>
        <w:rPr>
          <w:rFonts w:eastAsia="Calibri" w:cs="Times New Roman"/>
          <w:b/>
          <w:bCs/>
          <w:color w:val="000000"/>
          <w:kern w:val="0"/>
          <w:szCs w:val="24"/>
          <w14:ligatures w14:val="none"/>
        </w:rPr>
      </w:pPr>
      <w:r w:rsidRPr="00D340F9">
        <w:rPr>
          <w:rFonts w:eastAsia="Calibri" w:cs="Times New Roman"/>
          <w:b/>
          <w:bCs/>
          <w:color w:val="000000"/>
          <w:kern w:val="0"/>
          <w:szCs w:val="24"/>
          <w14:ligatures w14:val="none"/>
        </w:rPr>
        <w:t>Jake M. House</w:t>
      </w:r>
    </w:p>
    <w:p w14:paraId="7D8355B3" w14:textId="77777777" w:rsidR="00D340F9" w:rsidRPr="00D340F9" w:rsidRDefault="00D340F9" w:rsidP="00D340F9">
      <w:pPr>
        <w:spacing w:after="0"/>
        <w:jc w:val="center"/>
        <w:rPr>
          <w:rFonts w:eastAsia="Calibri" w:cs="Times New Roman"/>
          <w:color w:val="000000"/>
          <w:kern w:val="0"/>
          <w:szCs w:val="24"/>
          <w14:ligatures w14:val="none"/>
        </w:rPr>
      </w:pPr>
      <w:r w:rsidRPr="00D340F9">
        <w:rPr>
          <w:rFonts w:eastAsia="Calibri" w:cs="Times New Roman"/>
          <w:color w:val="000000"/>
          <w:kern w:val="0"/>
          <w:szCs w:val="24"/>
          <w14:ligatures w14:val="none"/>
        </w:rPr>
        <w:t>Lynchburg, VA</w:t>
      </w:r>
    </w:p>
    <w:p w14:paraId="327BBDD2" w14:textId="77777777" w:rsidR="00D340F9" w:rsidRPr="00D340F9" w:rsidRDefault="00D340F9" w:rsidP="00D340F9">
      <w:pPr>
        <w:spacing w:after="0"/>
        <w:jc w:val="center"/>
        <w:rPr>
          <w:rFonts w:eastAsia="Calibri" w:cs="Times New Roman"/>
          <w:color w:val="000000"/>
          <w:kern w:val="0"/>
          <w:szCs w:val="24"/>
          <w14:ligatures w14:val="none"/>
        </w:rPr>
      </w:pPr>
      <w:r w:rsidRPr="00D340F9">
        <w:rPr>
          <w:rFonts w:eastAsia="Calibri" w:cs="Times New Roman"/>
          <w:color w:val="000000"/>
          <w:kern w:val="0"/>
          <w:szCs w:val="24"/>
          <w14:ligatures w14:val="none"/>
        </w:rPr>
        <w:t>June 2025</w:t>
      </w:r>
    </w:p>
    <w:p w14:paraId="502DFCA0" w14:textId="77777777" w:rsidR="00D340F9" w:rsidRPr="00D340F9" w:rsidRDefault="00D340F9" w:rsidP="00D340F9">
      <w:pPr>
        <w:spacing w:after="200" w:line="276" w:lineRule="auto"/>
        <w:jc w:val="left"/>
        <w:rPr>
          <w:rFonts w:eastAsia="Calibri" w:cs="Times New Roman"/>
          <w:color w:val="000000"/>
          <w:kern w:val="0"/>
          <w:szCs w:val="24"/>
          <w14:ligatures w14:val="none"/>
        </w:rPr>
      </w:pPr>
      <w:r w:rsidRPr="00D340F9">
        <w:rPr>
          <w:rFonts w:eastAsia="Calibri" w:cs="Times New Roman"/>
          <w:color w:val="000000"/>
          <w:kern w:val="0"/>
          <w:szCs w:val="24"/>
          <w14:ligatures w14:val="none"/>
        </w:rPr>
        <w:br w:type="page"/>
      </w:r>
    </w:p>
    <w:p w14:paraId="0F417014" w14:textId="77777777" w:rsidR="00D340F9" w:rsidRPr="00D340F9" w:rsidRDefault="00D340F9" w:rsidP="00D340F9">
      <w:pPr>
        <w:autoSpaceDE w:val="0"/>
        <w:autoSpaceDN w:val="0"/>
        <w:adjustRightInd w:val="0"/>
        <w:spacing w:after="0" w:line="240" w:lineRule="auto"/>
        <w:jc w:val="left"/>
        <w:rPr>
          <w:rFonts w:eastAsia="Calibri" w:cs="Times New Roman"/>
          <w:b/>
          <w:bCs/>
          <w:color w:val="000000"/>
          <w:kern w:val="0"/>
          <w:szCs w:val="24"/>
          <w14:ligatures w14:val="none"/>
        </w:rPr>
      </w:pPr>
    </w:p>
    <w:p w14:paraId="5C755C99" w14:textId="77777777" w:rsidR="00D340F9" w:rsidRPr="00D340F9" w:rsidRDefault="00D340F9" w:rsidP="00D340F9">
      <w:pPr>
        <w:spacing w:after="0"/>
        <w:jc w:val="center"/>
        <w:rPr>
          <w:rFonts w:eastAsia="Calibri" w:cs="Times New Roman"/>
          <w:b/>
          <w:bCs/>
          <w:kern w:val="0"/>
          <w:szCs w:val="24"/>
          <w14:ligatures w14:val="none"/>
        </w:rPr>
      </w:pPr>
      <w:r w:rsidRPr="00D340F9">
        <w:rPr>
          <w:rFonts w:eastAsia="Calibri" w:cs="Times New Roman"/>
          <w:b/>
          <w:bCs/>
          <w:kern w:val="0"/>
          <w:szCs w:val="24"/>
          <w14:ligatures w14:val="none"/>
        </w:rPr>
        <w:t>Abstract</w:t>
      </w:r>
    </w:p>
    <w:p w14:paraId="1C56D586" w14:textId="77777777" w:rsidR="000919F2" w:rsidRDefault="00D340F9" w:rsidP="000919F2">
      <w:pPr>
        <w:autoSpaceDE w:val="0"/>
        <w:autoSpaceDN w:val="0"/>
        <w:adjustRightInd w:val="0"/>
        <w:spacing w:after="0" w:line="360" w:lineRule="auto"/>
        <w:rPr>
          <w:rFonts w:eastAsia="Calibri" w:cs="Times New Roman"/>
          <w:color w:val="000000"/>
          <w:kern w:val="0"/>
          <w:szCs w:val="24"/>
          <w14:ligatures w14:val="none"/>
        </w:rPr>
      </w:pPr>
      <w:r w:rsidRPr="00D340F9">
        <w:rPr>
          <w:rFonts w:eastAsia="Calibri" w:cs="Times New Roman"/>
          <w:color w:val="000000"/>
          <w:kern w:val="0"/>
          <w:szCs w:val="24"/>
          <w14:ligatures w14:val="none"/>
        </w:rPr>
        <w:t xml:space="preserve">Despite numerous studies of stakeholders’ opinions on the benefits of marching band competitions on students’ musical development, current research has not fully addressed how directors, parents, and administrators perceive musical success versus student </w:t>
      </w:r>
      <w:bookmarkStart w:id="0" w:name="_Hlk157899233"/>
      <w:r w:rsidRPr="00D340F9">
        <w:rPr>
          <w:rFonts w:eastAsia="Calibri" w:cs="Times New Roman"/>
          <w:color w:val="000000"/>
          <w:kern w:val="0"/>
          <w:szCs w:val="24"/>
          <w14:ligatures w14:val="none"/>
        </w:rPr>
        <w:t xml:space="preserve">performance abilities. </w:t>
      </w:r>
      <w:bookmarkStart w:id="1" w:name="_Hlk157899997"/>
      <w:bookmarkStart w:id="2" w:name="_Hlk157888393"/>
      <w:r w:rsidRPr="00D340F9">
        <w:rPr>
          <w:rFonts w:eastAsia="Calibri" w:cs="Times New Roman"/>
          <w:color w:val="000000"/>
          <w:kern w:val="0"/>
          <w:szCs w:val="24"/>
          <w14:ligatures w14:val="none"/>
        </w:rPr>
        <w:t>Th</w:t>
      </w:r>
      <w:bookmarkStart w:id="3" w:name="_Hlk157899938"/>
      <w:r w:rsidRPr="00D340F9">
        <w:rPr>
          <w:rFonts w:eastAsia="Calibri" w:cs="Times New Roman"/>
          <w:color w:val="000000"/>
          <w:kern w:val="0"/>
          <w:szCs w:val="24"/>
          <w14:ligatures w14:val="none"/>
        </w:rPr>
        <w:t xml:space="preserve">is qualitative hermeneutic phenomenological study aimed </w:t>
      </w:r>
      <w:bookmarkEnd w:id="3"/>
      <w:r w:rsidRPr="00D340F9">
        <w:rPr>
          <w:rFonts w:eastAsia="Calibri" w:cs="Times New Roman"/>
          <w:color w:val="000000"/>
          <w:kern w:val="0"/>
          <w:szCs w:val="24"/>
          <w14:ligatures w14:val="none"/>
        </w:rPr>
        <w:t xml:space="preserve">to identify unexplored perspectives and determine the relationship between </w:t>
      </w:r>
      <w:proofErr w:type="gramStart"/>
      <w:r w:rsidRPr="00D340F9">
        <w:rPr>
          <w:rFonts w:eastAsia="Calibri" w:cs="Times New Roman"/>
          <w:color w:val="000000"/>
          <w:kern w:val="0"/>
          <w:szCs w:val="24"/>
          <w14:ligatures w14:val="none"/>
        </w:rPr>
        <w:t>stakeholders’</w:t>
      </w:r>
      <w:proofErr w:type="gramEnd"/>
      <w:r w:rsidRPr="00D340F9">
        <w:rPr>
          <w:rFonts w:eastAsia="Calibri" w:cs="Times New Roman"/>
          <w:color w:val="000000"/>
          <w:kern w:val="0"/>
          <w:szCs w:val="24"/>
          <w14:ligatures w14:val="none"/>
        </w:rPr>
        <w:t xml:space="preserve"> perceived musical performance success at marching competitions and students’ actual musical performance abilities related to tone, intonation, technique, rhythm, balance, and musicianship in schools of varying sizes.</w:t>
      </w:r>
      <w:bookmarkEnd w:id="1"/>
      <w:r w:rsidRPr="00D340F9">
        <w:rPr>
          <w:rFonts w:eastAsia="Calibri" w:cs="Times New Roman"/>
          <w:color w:val="000000"/>
          <w:kern w:val="0"/>
          <w:szCs w:val="24"/>
          <w14:ligatures w14:val="none"/>
        </w:rPr>
        <w:t xml:space="preserve"> </w:t>
      </w:r>
      <w:bookmarkEnd w:id="2"/>
      <w:r w:rsidRPr="00D340F9">
        <w:rPr>
          <w:rFonts w:eastAsia="Calibri" w:cs="Times New Roman"/>
          <w:color w:val="000000"/>
          <w:kern w:val="0"/>
          <w:szCs w:val="24"/>
          <w14:ligatures w14:val="none"/>
        </w:rPr>
        <w:t xml:space="preserve">This study gathers data from parents and administrators using surveys and interviews. The six schools in the study consisted of two large, two medium, and two small schools. The schools maintained the following enrollment in grades 9-12: School one, 1407 students; school two, 1228 students; school three, 733 students; school four, 352 students; school five, 303 students; and school six, 231 students. The study included evaluation of students’ tone, intonation, technique, rhythm, balance, and musicianship using the Alabama Bandmasters Association Music Performance Assessment Rubric. </w:t>
      </w:r>
      <w:bookmarkEnd w:id="0"/>
      <w:r w:rsidRPr="00D340F9">
        <w:rPr>
          <w:rFonts w:eastAsia="Calibri" w:cs="Times New Roman"/>
          <w:color w:val="000000"/>
          <w:kern w:val="0"/>
          <w:szCs w:val="24"/>
          <w14:ligatures w14:val="none"/>
        </w:rPr>
        <w:t xml:space="preserve">The school band size ranged from small (under 40 members), medium (41 to 75 members), and large (over 75 members). </w:t>
      </w:r>
      <w:bookmarkStart w:id="4" w:name="_Hlk192515012"/>
      <w:r w:rsidRPr="00D340F9">
        <w:rPr>
          <w:rFonts w:eastAsia="Calibri" w:cs="Times New Roman"/>
          <w:color w:val="000000"/>
          <w:kern w:val="0"/>
          <w:szCs w:val="24"/>
          <w14:ligatures w14:val="none"/>
        </w:rPr>
        <w:t>This study was essential because stakeholders, such as band directors and school administrators, often prioritize results at competitions over student musical achievement.</w:t>
      </w:r>
      <w:bookmarkEnd w:id="4"/>
      <w:r w:rsidRPr="00D340F9">
        <w:rPr>
          <w:rFonts w:eastAsia="Calibri" w:cs="Times New Roman"/>
          <w:color w:val="000000"/>
          <w:kern w:val="0"/>
          <w:szCs w:val="24"/>
          <w14:ligatures w14:val="none"/>
        </w:rPr>
        <w:t xml:space="preserve"> The findings can broadly serve as insight into other art disciplines and the education profession. As society prioritizes test scores, ensuring that perceived musical performance success does not overshadow the quality of a student’s education is crucial.</w:t>
      </w:r>
    </w:p>
    <w:p w14:paraId="27196F05" w14:textId="26EAE4C3" w:rsidR="00D340F9" w:rsidRPr="00D340F9" w:rsidRDefault="00D340F9" w:rsidP="000919F2">
      <w:pPr>
        <w:autoSpaceDE w:val="0"/>
        <w:autoSpaceDN w:val="0"/>
        <w:adjustRightInd w:val="0"/>
        <w:spacing w:after="0" w:line="360" w:lineRule="auto"/>
        <w:rPr>
          <w:rFonts w:eastAsia="Calibri" w:cs="Times New Roman"/>
          <w:color w:val="000000"/>
          <w:kern w:val="0"/>
          <w:szCs w:val="24"/>
          <w14:ligatures w14:val="none"/>
        </w:rPr>
      </w:pPr>
      <w:r w:rsidRPr="00D340F9">
        <w:rPr>
          <w:rFonts w:eastAsia="Calibri" w:cs="Times New Roman"/>
          <w:i/>
          <w:iCs/>
          <w:color w:val="000000"/>
          <w:kern w:val="0"/>
          <w:szCs w:val="24"/>
          <w14:ligatures w14:val="none"/>
        </w:rPr>
        <w:t>Keywords</w:t>
      </w:r>
      <w:r w:rsidRPr="00D340F9">
        <w:rPr>
          <w:rFonts w:eastAsia="Calibri" w:cs="Times New Roman"/>
          <w:color w:val="000000"/>
          <w:kern w:val="0"/>
          <w:szCs w:val="24"/>
          <w14:ligatures w14:val="none"/>
        </w:rPr>
        <w:t>: marching band competition, competition, stakeholders’ opinions, student performance abilities, band directors, music education</w:t>
      </w:r>
    </w:p>
    <w:p w14:paraId="15C4E8B0" w14:textId="77777777" w:rsidR="00D340F9" w:rsidRPr="00D340F9" w:rsidRDefault="00D340F9" w:rsidP="00D340F9">
      <w:pPr>
        <w:spacing w:after="200" w:line="276" w:lineRule="auto"/>
        <w:jc w:val="left"/>
        <w:rPr>
          <w:rFonts w:eastAsia="Calibri" w:cs="Times New Roman"/>
          <w:color w:val="000000"/>
          <w:kern w:val="0"/>
          <w:szCs w:val="24"/>
          <w14:ligatures w14:val="none"/>
        </w:rPr>
      </w:pPr>
      <w:r w:rsidRPr="00D340F9">
        <w:rPr>
          <w:rFonts w:eastAsia="Calibri" w:cs="Times New Roman"/>
          <w:color w:val="000000"/>
          <w:kern w:val="0"/>
          <w:szCs w:val="24"/>
          <w14:ligatures w14:val="none"/>
        </w:rPr>
        <w:br w:type="page"/>
      </w:r>
    </w:p>
    <w:p w14:paraId="3E1F618F" w14:textId="77777777" w:rsidR="00D340F9" w:rsidRPr="00D340F9" w:rsidRDefault="00D340F9" w:rsidP="00D340F9">
      <w:pPr>
        <w:keepNext/>
        <w:keepLines/>
        <w:spacing w:before="240" w:after="0" w:line="256" w:lineRule="auto"/>
        <w:ind w:firstLine="720"/>
        <w:jc w:val="center"/>
        <w:rPr>
          <w:rFonts w:eastAsia="Calibri" w:cs="Times New Roman"/>
          <w:b/>
          <w:bCs/>
          <w:color w:val="000000"/>
          <w:kern w:val="0"/>
          <w:szCs w:val="24"/>
          <w14:ligatures w14:val="none"/>
        </w:rPr>
      </w:pPr>
      <w:r w:rsidRPr="00D340F9">
        <w:rPr>
          <w:rFonts w:eastAsia="Calibri" w:cs="Times New Roman"/>
          <w:b/>
          <w:bCs/>
          <w:color w:val="000000"/>
          <w:kern w:val="0"/>
          <w:szCs w:val="24"/>
          <w14:ligatures w14:val="none"/>
        </w:rPr>
        <w:lastRenderedPageBreak/>
        <w:t>Acknowledgements</w:t>
      </w:r>
    </w:p>
    <w:p w14:paraId="54EE7893" w14:textId="77777777" w:rsidR="00D340F9" w:rsidRPr="00D340F9" w:rsidRDefault="00D340F9" w:rsidP="00D340F9">
      <w:pPr>
        <w:spacing w:after="0"/>
        <w:ind w:firstLine="720"/>
        <w:rPr>
          <w:rFonts w:eastAsia="Calibri" w:cs="Times New Roman"/>
          <w:kern w:val="0"/>
          <w:szCs w:val="24"/>
          <w14:ligatures w14:val="none"/>
        </w:rPr>
      </w:pPr>
    </w:p>
    <w:p w14:paraId="5B948022" w14:textId="77777777" w:rsidR="00D340F9" w:rsidRPr="00D340F9" w:rsidRDefault="00D340F9" w:rsidP="00D340F9">
      <w:pPr>
        <w:spacing w:after="200" w:line="276" w:lineRule="auto"/>
        <w:ind w:firstLine="720"/>
        <w:rPr>
          <w:rFonts w:eastAsia="Calibri" w:cs="Times New Roman"/>
          <w:b/>
          <w:bCs/>
          <w:color w:val="000000"/>
          <w:kern w:val="0"/>
          <w:szCs w:val="24"/>
          <w14:ligatures w14:val="none"/>
        </w:rPr>
      </w:pPr>
      <w:r w:rsidRPr="00D340F9">
        <w:rPr>
          <w:rFonts w:eastAsia="Calibri" w:cs="Times New Roman"/>
          <w:b/>
          <w:bCs/>
          <w:color w:val="000000"/>
          <w:kern w:val="0"/>
          <w:szCs w:val="24"/>
          <w14:ligatures w14:val="none"/>
        </w:rPr>
        <w:br w:type="page"/>
      </w:r>
    </w:p>
    <w:sdt>
      <w:sdtPr>
        <w:rPr>
          <w:rFonts w:eastAsia="Calibri" w:cs="Times New Roman"/>
          <w:kern w:val="0"/>
          <w:szCs w:val="24"/>
          <w14:ligatures w14:val="none"/>
        </w:rPr>
        <w:id w:val="-993253422"/>
        <w:docPartObj>
          <w:docPartGallery w:val="Table of Contents"/>
          <w:docPartUnique/>
        </w:docPartObj>
      </w:sdtPr>
      <w:sdtEndPr>
        <w:rPr>
          <w:b/>
          <w:bCs/>
          <w:noProof/>
        </w:rPr>
      </w:sdtEndPr>
      <w:sdtContent>
        <w:p w14:paraId="6B04854C" w14:textId="77777777" w:rsidR="00D340F9" w:rsidRPr="00D340F9" w:rsidRDefault="00D340F9" w:rsidP="00D340F9">
          <w:pPr>
            <w:keepNext/>
            <w:keepLines/>
            <w:spacing w:after="0" w:line="360" w:lineRule="auto"/>
            <w:jc w:val="center"/>
            <w:rPr>
              <w:rFonts w:ascii="Cambria" w:eastAsia="MS Gothic" w:hAnsi="Cambria" w:cs="Times New Roman"/>
              <w:b/>
              <w:bCs/>
              <w:kern w:val="0"/>
              <w:sz w:val="32"/>
              <w:szCs w:val="36"/>
              <w:shd w:val="clear" w:color="auto" w:fill="FFFFFF"/>
              <w14:ligatures w14:val="none"/>
            </w:rPr>
          </w:pPr>
          <w:r w:rsidRPr="00D340F9">
            <w:rPr>
              <w:rFonts w:ascii="Cambria" w:eastAsia="MS Gothic" w:hAnsi="Cambria" w:cs="Times New Roman"/>
              <w:b/>
              <w:bCs/>
              <w:kern w:val="0"/>
              <w:sz w:val="32"/>
              <w:szCs w:val="36"/>
              <w:shd w:val="clear" w:color="auto" w:fill="FFFFFF"/>
              <w14:ligatures w14:val="none"/>
            </w:rPr>
            <w:t>Table of Contents</w:t>
          </w:r>
        </w:p>
        <w:p w14:paraId="60163125" w14:textId="1867AD0A" w:rsidR="00A9611C" w:rsidRPr="006940EC" w:rsidRDefault="00D340F9" w:rsidP="006940EC">
          <w:pPr>
            <w:pStyle w:val="TOC1"/>
            <w:rPr>
              <w:rFonts w:asciiTheme="minorHAnsi" w:eastAsiaTheme="minorEastAsia" w:hAnsiTheme="minorHAnsi"/>
              <w:szCs w:val="24"/>
            </w:rPr>
          </w:pPr>
          <w:r w:rsidRPr="00D340F9">
            <w:rPr>
              <w:rFonts w:eastAsia="Century Gothic" w:cs="Times New Roman"/>
              <w:noProof w:val="0"/>
              <w:kern w:val="0"/>
              <w:szCs w:val="24"/>
              <w14:ligatures w14:val="none"/>
            </w:rPr>
            <w:fldChar w:fldCharType="begin"/>
          </w:r>
          <w:r w:rsidRPr="00D340F9">
            <w:rPr>
              <w:rFonts w:eastAsia="Century Gothic" w:cs="Times New Roman"/>
              <w:kern w:val="0"/>
              <w:szCs w:val="24"/>
              <w14:ligatures w14:val="none"/>
            </w:rPr>
            <w:instrText xml:space="preserve"> TOC \o "1-3" \h \z \u </w:instrText>
          </w:r>
          <w:r w:rsidRPr="00D340F9">
            <w:rPr>
              <w:rFonts w:eastAsia="Century Gothic" w:cs="Times New Roman"/>
              <w:noProof w:val="0"/>
              <w:kern w:val="0"/>
              <w:szCs w:val="24"/>
              <w14:ligatures w14:val="none"/>
            </w:rPr>
            <w:fldChar w:fldCharType="separate"/>
          </w:r>
          <w:hyperlink w:anchor="_Toc202173363" w:history="1">
            <w:r w:rsidR="00A9611C" w:rsidRPr="006940EC">
              <w:rPr>
                <w:rStyle w:val="Hyperlink"/>
              </w:rPr>
              <w:t>Chapter One: Introduction</w:t>
            </w:r>
            <w:r w:rsidR="00A9611C" w:rsidRPr="006940EC">
              <w:rPr>
                <w:webHidden/>
              </w:rPr>
              <w:tab/>
            </w:r>
            <w:r w:rsidR="00A9611C" w:rsidRPr="006940EC">
              <w:rPr>
                <w:webHidden/>
              </w:rPr>
              <w:fldChar w:fldCharType="begin"/>
            </w:r>
            <w:r w:rsidR="00A9611C" w:rsidRPr="006940EC">
              <w:rPr>
                <w:webHidden/>
              </w:rPr>
              <w:instrText xml:space="preserve"> PAGEREF _Toc202173363 \h </w:instrText>
            </w:r>
            <w:r w:rsidR="00A9611C" w:rsidRPr="006940EC">
              <w:rPr>
                <w:webHidden/>
              </w:rPr>
            </w:r>
            <w:r w:rsidR="00A9611C" w:rsidRPr="006940EC">
              <w:rPr>
                <w:webHidden/>
              </w:rPr>
              <w:fldChar w:fldCharType="separate"/>
            </w:r>
            <w:r w:rsidR="00A9611C" w:rsidRPr="006940EC">
              <w:rPr>
                <w:webHidden/>
              </w:rPr>
              <w:t>10</w:t>
            </w:r>
            <w:r w:rsidR="00A9611C" w:rsidRPr="006940EC">
              <w:rPr>
                <w:webHidden/>
              </w:rPr>
              <w:fldChar w:fldCharType="end"/>
            </w:r>
          </w:hyperlink>
        </w:p>
        <w:p w14:paraId="4E6843E3" w14:textId="540207CA" w:rsidR="00A9611C" w:rsidRDefault="00A9611C" w:rsidP="006940EC">
          <w:pPr>
            <w:pStyle w:val="TOC2"/>
            <w:tabs>
              <w:tab w:val="right" w:leader="dot" w:pos="9350"/>
            </w:tabs>
            <w:rPr>
              <w:noProof/>
            </w:rPr>
          </w:pPr>
          <w:hyperlink w:anchor="_Toc202173364" w:history="1">
            <w:r w:rsidRPr="00B4362E">
              <w:rPr>
                <w:rStyle w:val="Hyperlink"/>
                <w:noProof/>
              </w:rPr>
              <w:t>Background</w:t>
            </w:r>
            <w:r>
              <w:rPr>
                <w:noProof/>
                <w:webHidden/>
              </w:rPr>
              <w:tab/>
            </w:r>
            <w:r>
              <w:rPr>
                <w:noProof/>
                <w:webHidden/>
              </w:rPr>
              <w:fldChar w:fldCharType="begin"/>
            </w:r>
            <w:r>
              <w:rPr>
                <w:noProof/>
                <w:webHidden/>
              </w:rPr>
              <w:instrText xml:space="preserve"> PAGEREF _Toc202173364 \h </w:instrText>
            </w:r>
            <w:r>
              <w:rPr>
                <w:noProof/>
                <w:webHidden/>
              </w:rPr>
            </w:r>
            <w:r>
              <w:rPr>
                <w:noProof/>
                <w:webHidden/>
              </w:rPr>
              <w:fldChar w:fldCharType="separate"/>
            </w:r>
            <w:r>
              <w:rPr>
                <w:noProof/>
                <w:webHidden/>
              </w:rPr>
              <w:t>10</w:t>
            </w:r>
            <w:r>
              <w:rPr>
                <w:noProof/>
                <w:webHidden/>
              </w:rPr>
              <w:fldChar w:fldCharType="end"/>
            </w:r>
          </w:hyperlink>
        </w:p>
        <w:p w14:paraId="11014771" w14:textId="0E279DDD" w:rsidR="00A9611C" w:rsidRDefault="00A9611C" w:rsidP="006940EC">
          <w:pPr>
            <w:pStyle w:val="TOC3"/>
            <w:tabs>
              <w:tab w:val="right" w:leader="dot" w:pos="9350"/>
            </w:tabs>
            <w:rPr>
              <w:noProof/>
            </w:rPr>
          </w:pPr>
          <w:hyperlink w:anchor="_Toc202173365" w:history="1">
            <w:r w:rsidRPr="00B4362E">
              <w:rPr>
                <w:rStyle w:val="Hyperlink"/>
                <w:noProof/>
              </w:rPr>
              <w:t>Historical Context</w:t>
            </w:r>
            <w:r>
              <w:rPr>
                <w:noProof/>
                <w:webHidden/>
              </w:rPr>
              <w:tab/>
            </w:r>
            <w:r>
              <w:rPr>
                <w:noProof/>
                <w:webHidden/>
              </w:rPr>
              <w:fldChar w:fldCharType="begin"/>
            </w:r>
            <w:r>
              <w:rPr>
                <w:noProof/>
                <w:webHidden/>
              </w:rPr>
              <w:instrText xml:space="preserve"> PAGEREF _Toc202173365 \h </w:instrText>
            </w:r>
            <w:r>
              <w:rPr>
                <w:noProof/>
                <w:webHidden/>
              </w:rPr>
            </w:r>
            <w:r>
              <w:rPr>
                <w:noProof/>
                <w:webHidden/>
              </w:rPr>
              <w:fldChar w:fldCharType="separate"/>
            </w:r>
            <w:r>
              <w:rPr>
                <w:noProof/>
                <w:webHidden/>
              </w:rPr>
              <w:t>10</w:t>
            </w:r>
            <w:r>
              <w:rPr>
                <w:noProof/>
                <w:webHidden/>
              </w:rPr>
              <w:fldChar w:fldCharType="end"/>
            </w:r>
          </w:hyperlink>
        </w:p>
        <w:p w14:paraId="791E63B5" w14:textId="4A141744" w:rsidR="00A9611C" w:rsidRDefault="00A9611C" w:rsidP="006940EC">
          <w:pPr>
            <w:pStyle w:val="TOC3"/>
            <w:tabs>
              <w:tab w:val="right" w:leader="dot" w:pos="9350"/>
            </w:tabs>
            <w:rPr>
              <w:noProof/>
            </w:rPr>
          </w:pPr>
          <w:hyperlink w:anchor="_Toc202173366" w:history="1">
            <w:r w:rsidRPr="00B4362E">
              <w:rPr>
                <w:rStyle w:val="Hyperlink"/>
                <w:noProof/>
              </w:rPr>
              <w:t>Sociological Context</w:t>
            </w:r>
            <w:r>
              <w:rPr>
                <w:noProof/>
                <w:webHidden/>
              </w:rPr>
              <w:tab/>
            </w:r>
            <w:r>
              <w:rPr>
                <w:noProof/>
                <w:webHidden/>
              </w:rPr>
              <w:fldChar w:fldCharType="begin"/>
            </w:r>
            <w:r>
              <w:rPr>
                <w:noProof/>
                <w:webHidden/>
              </w:rPr>
              <w:instrText xml:space="preserve"> PAGEREF _Toc202173366 \h </w:instrText>
            </w:r>
            <w:r>
              <w:rPr>
                <w:noProof/>
                <w:webHidden/>
              </w:rPr>
            </w:r>
            <w:r>
              <w:rPr>
                <w:noProof/>
                <w:webHidden/>
              </w:rPr>
              <w:fldChar w:fldCharType="separate"/>
            </w:r>
            <w:r>
              <w:rPr>
                <w:noProof/>
                <w:webHidden/>
              </w:rPr>
              <w:t>12</w:t>
            </w:r>
            <w:r>
              <w:rPr>
                <w:noProof/>
                <w:webHidden/>
              </w:rPr>
              <w:fldChar w:fldCharType="end"/>
            </w:r>
          </w:hyperlink>
        </w:p>
        <w:p w14:paraId="1DE416A9" w14:textId="060813CF" w:rsidR="00A9611C" w:rsidRDefault="00A9611C" w:rsidP="006940EC">
          <w:pPr>
            <w:pStyle w:val="TOC3"/>
            <w:tabs>
              <w:tab w:val="right" w:leader="dot" w:pos="9350"/>
            </w:tabs>
            <w:rPr>
              <w:noProof/>
            </w:rPr>
          </w:pPr>
          <w:hyperlink w:anchor="_Toc202173367" w:history="1">
            <w:r w:rsidRPr="00B4362E">
              <w:rPr>
                <w:rStyle w:val="Hyperlink"/>
                <w:noProof/>
              </w:rPr>
              <w:t>Student Learning</w:t>
            </w:r>
            <w:r>
              <w:rPr>
                <w:noProof/>
                <w:webHidden/>
              </w:rPr>
              <w:tab/>
            </w:r>
            <w:r>
              <w:rPr>
                <w:noProof/>
                <w:webHidden/>
              </w:rPr>
              <w:fldChar w:fldCharType="begin"/>
            </w:r>
            <w:r>
              <w:rPr>
                <w:noProof/>
                <w:webHidden/>
              </w:rPr>
              <w:instrText xml:space="preserve"> PAGEREF _Toc202173367 \h </w:instrText>
            </w:r>
            <w:r>
              <w:rPr>
                <w:noProof/>
                <w:webHidden/>
              </w:rPr>
            </w:r>
            <w:r>
              <w:rPr>
                <w:noProof/>
                <w:webHidden/>
              </w:rPr>
              <w:fldChar w:fldCharType="separate"/>
            </w:r>
            <w:r>
              <w:rPr>
                <w:noProof/>
                <w:webHidden/>
              </w:rPr>
              <w:t>13</w:t>
            </w:r>
            <w:r>
              <w:rPr>
                <w:noProof/>
                <w:webHidden/>
              </w:rPr>
              <w:fldChar w:fldCharType="end"/>
            </w:r>
          </w:hyperlink>
        </w:p>
        <w:p w14:paraId="52460744" w14:textId="57D5F496" w:rsidR="00A9611C" w:rsidRDefault="00A9611C" w:rsidP="006940EC">
          <w:pPr>
            <w:pStyle w:val="TOC3"/>
            <w:tabs>
              <w:tab w:val="right" w:leader="dot" w:pos="9350"/>
            </w:tabs>
            <w:rPr>
              <w:noProof/>
            </w:rPr>
          </w:pPr>
          <w:hyperlink w:anchor="_Toc202173368" w:history="1">
            <w:r w:rsidRPr="00B4362E">
              <w:rPr>
                <w:rStyle w:val="Hyperlink"/>
                <w:noProof/>
              </w:rPr>
              <w:t>Expectations of Administration and Parents</w:t>
            </w:r>
            <w:r>
              <w:rPr>
                <w:noProof/>
                <w:webHidden/>
              </w:rPr>
              <w:tab/>
            </w:r>
            <w:r>
              <w:rPr>
                <w:noProof/>
                <w:webHidden/>
              </w:rPr>
              <w:fldChar w:fldCharType="begin"/>
            </w:r>
            <w:r>
              <w:rPr>
                <w:noProof/>
                <w:webHidden/>
              </w:rPr>
              <w:instrText xml:space="preserve"> PAGEREF _Toc202173368 \h </w:instrText>
            </w:r>
            <w:r>
              <w:rPr>
                <w:noProof/>
                <w:webHidden/>
              </w:rPr>
            </w:r>
            <w:r>
              <w:rPr>
                <w:noProof/>
                <w:webHidden/>
              </w:rPr>
              <w:fldChar w:fldCharType="separate"/>
            </w:r>
            <w:r>
              <w:rPr>
                <w:noProof/>
                <w:webHidden/>
              </w:rPr>
              <w:t>15</w:t>
            </w:r>
            <w:r>
              <w:rPr>
                <w:noProof/>
                <w:webHidden/>
              </w:rPr>
              <w:fldChar w:fldCharType="end"/>
            </w:r>
          </w:hyperlink>
        </w:p>
        <w:p w14:paraId="6391AC8B" w14:textId="2EF79600" w:rsidR="00A9611C" w:rsidRDefault="00A9611C" w:rsidP="006940EC">
          <w:pPr>
            <w:pStyle w:val="TOC3"/>
            <w:tabs>
              <w:tab w:val="right" w:leader="dot" w:pos="9350"/>
            </w:tabs>
            <w:rPr>
              <w:noProof/>
            </w:rPr>
          </w:pPr>
          <w:hyperlink w:anchor="_Toc202173369" w:history="1">
            <w:r w:rsidRPr="00B4362E">
              <w:rPr>
                <w:rStyle w:val="Hyperlink"/>
                <w:noProof/>
              </w:rPr>
              <w:t>Professional and Personal Development of Band Directors</w:t>
            </w:r>
            <w:r>
              <w:rPr>
                <w:noProof/>
                <w:webHidden/>
              </w:rPr>
              <w:tab/>
            </w:r>
            <w:r>
              <w:rPr>
                <w:noProof/>
                <w:webHidden/>
              </w:rPr>
              <w:fldChar w:fldCharType="begin"/>
            </w:r>
            <w:r>
              <w:rPr>
                <w:noProof/>
                <w:webHidden/>
              </w:rPr>
              <w:instrText xml:space="preserve"> PAGEREF _Toc202173369 \h </w:instrText>
            </w:r>
            <w:r>
              <w:rPr>
                <w:noProof/>
                <w:webHidden/>
              </w:rPr>
            </w:r>
            <w:r>
              <w:rPr>
                <w:noProof/>
                <w:webHidden/>
              </w:rPr>
              <w:fldChar w:fldCharType="separate"/>
            </w:r>
            <w:r>
              <w:rPr>
                <w:noProof/>
                <w:webHidden/>
              </w:rPr>
              <w:t>16</w:t>
            </w:r>
            <w:r>
              <w:rPr>
                <w:noProof/>
                <w:webHidden/>
              </w:rPr>
              <w:fldChar w:fldCharType="end"/>
            </w:r>
          </w:hyperlink>
        </w:p>
        <w:p w14:paraId="66953F76" w14:textId="66CF9736" w:rsidR="00A9611C" w:rsidRDefault="00A9611C" w:rsidP="006940EC">
          <w:pPr>
            <w:pStyle w:val="TOC3"/>
            <w:tabs>
              <w:tab w:val="right" w:leader="dot" w:pos="9350"/>
            </w:tabs>
            <w:rPr>
              <w:noProof/>
            </w:rPr>
          </w:pPr>
          <w:hyperlink w:anchor="_Toc202173370" w:history="1">
            <w:r w:rsidRPr="00B4362E">
              <w:rPr>
                <w:rStyle w:val="Hyperlink"/>
                <w:noProof/>
              </w:rPr>
              <w:t>Theoretical Context</w:t>
            </w:r>
            <w:r>
              <w:rPr>
                <w:noProof/>
                <w:webHidden/>
              </w:rPr>
              <w:tab/>
            </w:r>
            <w:r>
              <w:rPr>
                <w:noProof/>
                <w:webHidden/>
              </w:rPr>
              <w:fldChar w:fldCharType="begin"/>
            </w:r>
            <w:r>
              <w:rPr>
                <w:noProof/>
                <w:webHidden/>
              </w:rPr>
              <w:instrText xml:space="preserve"> PAGEREF _Toc202173370 \h </w:instrText>
            </w:r>
            <w:r>
              <w:rPr>
                <w:noProof/>
                <w:webHidden/>
              </w:rPr>
            </w:r>
            <w:r>
              <w:rPr>
                <w:noProof/>
                <w:webHidden/>
              </w:rPr>
              <w:fldChar w:fldCharType="separate"/>
            </w:r>
            <w:r>
              <w:rPr>
                <w:noProof/>
                <w:webHidden/>
              </w:rPr>
              <w:t>17</w:t>
            </w:r>
            <w:r>
              <w:rPr>
                <w:noProof/>
                <w:webHidden/>
              </w:rPr>
              <w:fldChar w:fldCharType="end"/>
            </w:r>
          </w:hyperlink>
        </w:p>
        <w:p w14:paraId="06B09273" w14:textId="370BBBB9" w:rsidR="00A9611C" w:rsidRDefault="00A9611C" w:rsidP="006940EC">
          <w:pPr>
            <w:pStyle w:val="TOC2"/>
            <w:tabs>
              <w:tab w:val="right" w:leader="dot" w:pos="9350"/>
            </w:tabs>
            <w:rPr>
              <w:noProof/>
            </w:rPr>
          </w:pPr>
          <w:hyperlink w:anchor="_Toc202173371" w:history="1">
            <w:r w:rsidRPr="00B4362E">
              <w:rPr>
                <w:rStyle w:val="Hyperlink"/>
                <w:noProof/>
              </w:rPr>
              <w:t>Problem Statement</w:t>
            </w:r>
            <w:r>
              <w:rPr>
                <w:noProof/>
                <w:webHidden/>
              </w:rPr>
              <w:tab/>
            </w:r>
            <w:r>
              <w:rPr>
                <w:noProof/>
                <w:webHidden/>
              </w:rPr>
              <w:fldChar w:fldCharType="begin"/>
            </w:r>
            <w:r>
              <w:rPr>
                <w:noProof/>
                <w:webHidden/>
              </w:rPr>
              <w:instrText xml:space="preserve"> PAGEREF _Toc202173371 \h </w:instrText>
            </w:r>
            <w:r>
              <w:rPr>
                <w:noProof/>
                <w:webHidden/>
              </w:rPr>
            </w:r>
            <w:r>
              <w:rPr>
                <w:noProof/>
                <w:webHidden/>
              </w:rPr>
              <w:fldChar w:fldCharType="separate"/>
            </w:r>
            <w:r>
              <w:rPr>
                <w:noProof/>
                <w:webHidden/>
              </w:rPr>
              <w:t>18</w:t>
            </w:r>
            <w:r>
              <w:rPr>
                <w:noProof/>
                <w:webHidden/>
              </w:rPr>
              <w:fldChar w:fldCharType="end"/>
            </w:r>
          </w:hyperlink>
        </w:p>
        <w:p w14:paraId="3EEEED91" w14:textId="61A13D89" w:rsidR="00A9611C" w:rsidRDefault="00A9611C" w:rsidP="006940EC">
          <w:pPr>
            <w:pStyle w:val="TOC2"/>
            <w:tabs>
              <w:tab w:val="right" w:leader="dot" w:pos="9350"/>
            </w:tabs>
            <w:rPr>
              <w:noProof/>
            </w:rPr>
          </w:pPr>
          <w:hyperlink w:anchor="_Toc202173372" w:history="1">
            <w:r w:rsidRPr="00B4362E">
              <w:rPr>
                <w:rStyle w:val="Hyperlink"/>
                <w:noProof/>
              </w:rPr>
              <w:t>Purpose Statement</w:t>
            </w:r>
            <w:r>
              <w:rPr>
                <w:noProof/>
                <w:webHidden/>
              </w:rPr>
              <w:tab/>
            </w:r>
            <w:r>
              <w:rPr>
                <w:noProof/>
                <w:webHidden/>
              </w:rPr>
              <w:fldChar w:fldCharType="begin"/>
            </w:r>
            <w:r>
              <w:rPr>
                <w:noProof/>
                <w:webHidden/>
              </w:rPr>
              <w:instrText xml:space="preserve"> PAGEREF _Toc202173372 \h </w:instrText>
            </w:r>
            <w:r>
              <w:rPr>
                <w:noProof/>
                <w:webHidden/>
              </w:rPr>
            </w:r>
            <w:r>
              <w:rPr>
                <w:noProof/>
                <w:webHidden/>
              </w:rPr>
              <w:fldChar w:fldCharType="separate"/>
            </w:r>
            <w:r>
              <w:rPr>
                <w:noProof/>
                <w:webHidden/>
              </w:rPr>
              <w:t>19</w:t>
            </w:r>
            <w:r>
              <w:rPr>
                <w:noProof/>
                <w:webHidden/>
              </w:rPr>
              <w:fldChar w:fldCharType="end"/>
            </w:r>
          </w:hyperlink>
        </w:p>
        <w:p w14:paraId="6F1C9875" w14:textId="201B4B09" w:rsidR="00A9611C" w:rsidRDefault="00A9611C" w:rsidP="006940EC">
          <w:pPr>
            <w:pStyle w:val="TOC2"/>
            <w:tabs>
              <w:tab w:val="right" w:leader="dot" w:pos="9350"/>
            </w:tabs>
            <w:rPr>
              <w:noProof/>
            </w:rPr>
          </w:pPr>
          <w:hyperlink w:anchor="_Toc202173373" w:history="1">
            <w:r w:rsidRPr="00B4362E">
              <w:rPr>
                <w:rStyle w:val="Hyperlink"/>
                <w:noProof/>
              </w:rPr>
              <w:t>Significance of the Study</w:t>
            </w:r>
            <w:r>
              <w:rPr>
                <w:noProof/>
                <w:webHidden/>
              </w:rPr>
              <w:tab/>
            </w:r>
            <w:r>
              <w:rPr>
                <w:noProof/>
                <w:webHidden/>
              </w:rPr>
              <w:fldChar w:fldCharType="begin"/>
            </w:r>
            <w:r>
              <w:rPr>
                <w:noProof/>
                <w:webHidden/>
              </w:rPr>
              <w:instrText xml:space="preserve"> PAGEREF _Toc202173373 \h </w:instrText>
            </w:r>
            <w:r>
              <w:rPr>
                <w:noProof/>
                <w:webHidden/>
              </w:rPr>
            </w:r>
            <w:r>
              <w:rPr>
                <w:noProof/>
                <w:webHidden/>
              </w:rPr>
              <w:fldChar w:fldCharType="separate"/>
            </w:r>
            <w:r>
              <w:rPr>
                <w:noProof/>
                <w:webHidden/>
              </w:rPr>
              <w:t>20</w:t>
            </w:r>
            <w:r>
              <w:rPr>
                <w:noProof/>
                <w:webHidden/>
              </w:rPr>
              <w:fldChar w:fldCharType="end"/>
            </w:r>
          </w:hyperlink>
        </w:p>
        <w:p w14:paraId="3711B6F7" w14:textId="574E7640" w:rsidR="00A9611C" w:rsidRDefault="00A9611C" w:rsidP="006940EC">
          <w:pPr>
            <w:pStyle w:val="TOC3"/>
            <w:tabs>
              <w:tab w:val="right" w:leader="dot" w:pos="9350"/>
            </w:tabs>
            <w:rPr>
              <w:noProof/>
            </w:rPr>
          </w:pPr>
          <w:hyperlink w:anchor="_Toc202173374" w:history="1">
            <w:r w:rsidRPr="00B4362E">
              <w:rPr>
                <w:rStyle w:val="Hyperlink"/>
                <w:noProof/>
              </w:rPr>
              <w:t>Theoretical Significance</w:t>
            </w:r>
            <w:r>
              <w:rPr>
                <w:noProof/>
                <w:webHidden/>
              </w:rPr>
              <w:tab/>
            </w:r>
            <w:r>
              <w:rPr>
                <w:noProof/>
                <w:webHidden/>
              </w:rPr>
              <w:fldChar w:fldCharType="begin"/>
            </w:r>
            <w:r>
              <w:rPr>
                <w:noProof/>
                <w:webHidden/>
              </w:rPr>
              <w:instrText xml:space="preserve"> PAGEREF _Toc202173374 \h </w:instrText>
            </w:r>
            <w:r>
              <w:rPr>
                <w:noProof/>
                <w:webHidden/>
              </w:rPr>
            </w:r>
            <w:r>
              <w:rPr>
                <w:noProof/>
                <w:webHidden/>
              </w:rPr>
              <w:fldChar w:fldCharType="separate"/>
            </w:r>
            <w:r>
              <w:rPr>
                <w:noProof/>
                <w:webHidden/>
              </w:rPr>
              <w:t>21</w:t>
            </w:r>
            <w:r>
              <w:rPr>
                <w:noProof/>
                <w:webHidden/>
              </w:rPr>
              <w:fldChar w:fldCharType="end"/>
            </w:r>
          </w:hyperlink>
        </w:p>
        <w:p w14:paraId="3DA50250" w14:textId="497CA520" w:rsidR="00A9611C" w:rsidRDefault="00A9611C" w:rsidP="006940EC">
          <w:pPr>
            <w:pStyle w:val="TOC3"/>
            <w:tabs>
              <w:tab w:val="right" w:leader="dot" w:pos="9350"/>
            </w:tabs>
            <w:rPr>
              <w:noProof/>
            </w:rPr>
          </w:pPr>
          <w:hyperlink w:anchor="_Toc202173375" w:history="1">
            <w:r w:rsidRPr="00B4362E">
              <w:rPr>
                <w:rStyle w:val="Hyperlink"/>
                <w:noProof/>
              </w:rPr>
              <w:t>Empirical Significance</w:t>
            </w:r>
            <w:r>
              <w:rPr>
                <w:noProof/>
                <w:webHidden/>
              </w:rPr>
              <w:tab/>
            </w:r>
            <w:r>
              <w:rPr>
                <w:noProof/>
                <w:webHidden/>
              </w:rPr>
              <w:fldChar w:fldCharType="begin"/>
            </w:r>
            <w:r>
              <w:rPr>
                <w:noProof/>
                <w:webHidden/>
              </w:rPr>
              <w:instrText xml:space="preserve"> PAGEREF _Toc202173375 \h </w:instrText>
            </w:r>
            <w:r>
              <w:rPr>
                <w:noProof/>
                <w:webHidden/>
              </w:rPr>
            </w:r>
            <w:r>
              <w:rPr>
                <w:noProof/>
                <w:webHidden/>
              </w:rPr>
              <w:fldChar w:fldCharType="separate"/>
            </w:r>
            <w:r>
              <w:rPr>
                <w:noProof/>
                <w:webHidden/>
              </w:rPr>
              <w:t>21</w:t>
            </w:r>
            <w:r>
              <w:rPr>
                <w:noProof/>
                <w:webHidden/>
              </w:rPr>
              <w:fldChar w:fldCharType="end"/>
            </w:r>
          </w:hyperlink>
        </w:p>
        <w:p w14:paraId="7E569611" w14:textId="60F978D1" w:rsidR="00A9611C" w:rsidRDefault="00A9611C" w:rsidP="006940EC">
          <w:pPr>
            <w:pStyle w:val="TOC3"/>
            <w:tabs>
              <w:tab w:val="right" w:leader="dot" w:pos="9350"/>
            </w:tabs>
            <w:rPr>
              <w:noProof/>
            </w:rPr>
          </w:pPr>
          <w:hyperlink w:anchor="_Toc202173376" w:history="1">
            <w:r w:rsidRPr="00B4362E">
              <w:rPr>
                <w:rStyle w:val="Hyperlink"/>
                <w:noProof/>
              </w:rPr>
              <w:t>Practical Significance</w:t>
            </w:r>
            <w:r>
              <w:rPr>
                <w:noProof/>
                <w:webHidden/>
              </w:rPr>
              <w:tab/>
            </w:r>
            <w:r>
              <w:rPr>
                <w:noProof/>
                <w:webHidden/>
              </w:rPr>
              <w:fldChar w:fldCharType="begin"/>
            </w:r>
            <w:r>
              <w:rPr>
                <w:noProof/>
                <w:webHidden/>
              </w:rPr>
              <w:instrText xml:space="preserve"> PAGEREF _Toc202173376 \h </w:instrText>
            </w:r>
            <w:r>
              <w:rPr>
                <w:noProof/>
                <w:webHidden/>
              </w:rPr>
            </w:r>
            <w:r>
              <w:rPr>
                <w:noProof/>
                <w:webHidden/>
              </w:rPr>
              <w:fldChar w:fldCharType="separate"/>
            </w:r>
            <w:r>
              <w:rPr>
                <w:noProof/>
                <w:webHidden/>
              </w:rPr>
              <w:t>21</w:t>
            </w:r>
            <w:r>
              <w:rPr>
                <w:noProof/>
                <w:webHidden/>
              </w:rPr>
              <w:fldChar w:fldCharType="end"/>
            </w:r>
          </w:hyperlink>
        </w:p>
        <w:p w14:paraId="5AC816AA" w14:textId="651CE4B2" w:rsidR="00A9611C" w:rsidRDefault="00A9611C" w:rsidP="006940EC">
          <w:pPr>
            <w:pStyle w:val="TOC2"/>
            <w:tabs>
              <w:tab w:val="right" w:leader="dot" w:pos="9350"/>
            </w:tabs>
            <w:rPr>
              <w:noProof/>
            </w:rPr>
          </w:pPr>
          <w:hyperlink w:anchor="_Toc202173377" w:history="1">
            <w:r w:rsidRPr="00B4362E">
              <w:rPr>
                <w:rStyle w:val="Hyperlink"/>
                <w:noProof/>
              </w:rPr>
              <w:t>Research Questions and Hypothesis</w:t>
            </w:r>
            <w:r>
              <w:rPr>
                <w:noProof/>
                <w:webHidden/>
              </w:rPr>
              <w:tab/>
            </w:r>
            <w:r>
              <w:rPr>
                <w:noProof/>
                <w:webHidden/>
              </w:rPr>
              <w:fldChar w:fldCharType="begin"/>
            </w:r>
            <w:r>
              <w:rPr>
                <w:noProof/>
                <w:webHidden/>
              </w:rPr>
              <w:instrText xml:space="preserve"> PAGEREF _Toc202173377 \h </w:instrText>
            </w:r>
            <w:r>
              <w:rPr>
                <w:noProof/>
                <w:webHidden/>
              </w:rPr>
            </w:r>
            <w:r>
              <w:rPr>
                <w:noProof/>
                <w:webHidden/>
              </w:rPr>
              <w:fldChar w:fldCharType="separate"/>
            </w:r>
            <w:r>
              <w:rPr>
                <w:noProof/>
                <w:webHidden/>
              </w:rPr>
              <w:t>22</w:t>
            </w:r>
            <w:r>
              <w:rPr>
                <w:noProof/>
                <w:webHidden/>
              </w:rPr>
              <w:fldChar w:fldCharType="end"/>
            </w:r>
          </w:hyperlink>
        </w:p>
        <w:p w14:paraId="491A67C6" w14:textId="2ECF6595" w:rsidR="00A9611C" w:rsidRDefault="00A9611C" w:rsidP="006940EC">
          <w:pPr>
            <w:pStyle w:val="TOC2"/>
            <w:tabs>
              <w:tab w:val="right" w:leader="dot" w:pos="9350"/>
            </w:tabs>
            <w:rPr>
              <w:noProof/>
            </w:rPr>
          </w:pPr>
          <w:hyperlink w:anchor="_Toc202173378" w:history="1">
            <w:r w:rsidRPr="00B4362E">
              <w:rPr>
                <w:rStyle w:val="Hyperlink"/>
                <w:noProof/>
              </w:rPr>
              <w:t>Methodology</w:t>
            </w:r>
            <w:r>
              <w:rPr>
                <w:noProof/>
                <w:webHidden/>
              </w:rPr>
              <w:tab/>
            </w:r>
            <w:r>
              <w:rPr>
                <w:noProof/>
                <w:webHidden/>
              </w:rPr>
              <w:fldChar w:fldCharType="begin"/>
            </w:r>
            <w:r>
              <w:rPr>
                <w:noProof/>
                <w:webHidden/>
              </w:rPr>
              <w:instrText xml:space="preserve"> PAGEREF _Toc202173378 \h </w:instrText>
            </w:r>
            <w:r>
              <w:rPr>
                <w:noProof/>
                <w:webHidden/>
              </w:rPr>
            </w:r>
            <w:r>
              <w:rPr>
                <w:noProof/>
                <w:webHidden/>
              </w:rPr>
              <w:fldChar w:fldCharType="separate"/>
            </w:r>
            <w:r>
              <w:rPr>
                <w:noProof/>
                <w:webHidden/>
              </w:rPr>
              <w:t>23</w:t>
            </w:r>
            <w:r>
              <w:rPr>
                <w:noProof/>
                <w:webHidden/>
              </w:rPr>
              <w:fldChar w:fldCharType="end"/>
            </w:r>
          </w:hyperlink>
        </w:p>
        <w:p w14:paraId="150C05FA" w14:textId="67203802" w:rsidR="00A9611C" w:rsidRDefault="00A9611C" w:rsidP="006940EC">
          <w:pPr>
            <w:pStyle w:val="TOC2"/>
            <w:tabs>
              <w:tab w:val="right" w:leader="dot" w:pos="9350"/>
            </w:tabs>
            <w:rPr>
              <w:noProof/>
            </w:rPr>
          </w:pPr>
          <w:hyperlink w:anchor="_Toc202173379" w:history="1">
            <w:r w:rsidRPr="00B4362E">
              <w:rPr>
                <w:rStyle w:val="Hyperlink"/>
                <w:noProof/>
              </w:rPr>
              <w:t>Data Analysis</w:t>
            </w:r>
            <w:r>
              <w:rPr>
                <w:noProof/>
                <w:webHidden/>
              </w:rPr>
              <w:tab/>
            </w:r>
            <w:r>
              <w:rPr>
                <w:noProof/>
                <w:webHidden/>
              </w:rPr>
              <w:fldChar w:fldCharType="begin"/>
            </w:r>
            <w:r>
              <w:rPr>
                <w:noProof/>
                <w:webHidden/>
              </w:rPr>
              <w:instrText xml:space="preserve"> PAGEREF _Toc202173379 \h </w:instrText>
            </w:r>
            <w:r>
              <w:rPr>
                <w:noProof/>
                <w:webHidden/>
              </w:rPr>
            </w:r>
            <w:r>
              <w:rPr>
                <w:noProof/>
                <w:webHidden/>
              </w:rPr>
              <w:fldChar w:fldCharType="separate"/>
            </w:r>
            <w:r>
              <w:rPr>
                <w:noProof/>
                <w:webHidden/>
              </w:rPr>
              <w:t>25</w:t>
            </w:r>
            <w:r>
              <w:rPr>
                <w:noProof/>
                <w:webHidden/>
              </w:rPr>
              <w:fldChar w:fldCharType="end"/>
            </w:r>
          </w:hyperlink>
        </w:p>
        <w:p w14:paraId="094E02A5" w14:textId="6EDD7391" w:rsidR="00A9611C" w:rsidRDefault="00A9611C" w:rsidP="006940EC">
          <w:pPr>
            <w:pStyle w:val="TOC2"/>
            <w:tabs>
              <w:tab w:val="right" w:leader="dot" w:pos="9350"/>
            </w:tabs>
            <w:rPr>
              <w:noProof/>
            </w:rPr>
          </w:pPr>
          <w:hyperlink w:anchor="_Toc202173380" w:history="1">
            <w:r w:rsidRPr="00B4362E">
              <w:rPr>
                <w:rStyle w:val="Hyperlink"/>
                <w:noProof/>
              </w:rPr>
              <w:t>Core Concepts</w:t>
            </w:r>
            <w:r>
              <w:rPr>
                <w:noProof/>
                <w:webHidden/>
              </w:rPr>
              <w:tab/>
            </w:r>
            <w:r>
              <w:rPr>
                <w:noProof/>
                <w:webHidden/>
              </w:rPr>
              <w:fldChar w:fldCharType="begin"/>
            </w:r>
            <w:r>
              <w:rPr>
                <w:noProof/>
                <w:webHidden/>
              </w:rPr>
              <w:instrText xml:space="preserve"> PAGEREF _Toc202173380 \h </w:instrText>
            </w:r>
            <w:r>
              <w:rPr>
                <w:noProof/>
                <w:webHidden/>
              </w:rPr>
            </w:r>
            <w:r>
              <w:rPr>
                <w:noProof/>
                <w:webHidden/>
              </w:rPr>
              <w:fldChar w:fldCharType="separate"/>
            </w:r>
            <w:r>
              <w:rPr>
                <w:noProof/>
                <w:webHidden/>
              </w:rPr>
              <w:t>26</w:t>
            </w:r>
            <w:r>
              <w:rPr>
                <w:noProof/>
                <w:webHidden/>
              </w:rPr>
              <w:fldChar w:fldCharType="end"/>
            </w:r>
          </w:hyperlink>
        </w:p>
        <w:p w14:paraId="10C8179C" w14:textId="71DB8CC3" w:rsidR="00A9611C" w:rsidRDefault="00A9611C" w:rsidP="006940EC">
          <w:pPr>
            <w:pStyle w:val="TOC2"/>
            <w:tabs>
              <w:tab w:val="right" w:leader="dot" w:pos="9350"/>
            </w:tabs>
            <w:rPr>
              <w:noProof/>
            </w:rPr>
          </w:pPr>
          <w:hyperlink w:anchor="_Toc202173381" w:history="1">
            <w:r w:rsidRPr="00B4362E">
              <w:rPr>
                <w:rStyle w:val="Hyperlink"/>
                <w:noProof/>
              </w:rPr>
              <w:t>Definitions</w:t>
            </w:r>
            <w:r>
              <w:rPr>
                <w:noProof/>
                <w:webHidden/>
              </w:rPr>
              <w:tab/>
            </w:r>
            <w:r>
              <w:rPr>
                <w:noProof/>
                <w:webHidden/>
              </w:rPr>
              <w:fldChar w:fldCharType="begin"/>
            </w:r>
            <w:r>
              <w:rPr>
                <w:noProof/>
                <w:webHidden/>
              </w:rPr>
              <w:instrText xml:space="preserve"> PAGEREF _Toc202173381 \h </w:instrText>
            </w:r>
            <w:r>
              <w:rPr>
                <w:noProof/>
                <w:webHidden/>
              </w:rPr>
            </w:r>
            <w:r>
              <w:rPr>
                <w:noProof/>
                <w:webHidden/>
              </w:rPr>
              <w:fldChar w:fldCharType="separate"/>
            </w:r>
            <w:r>
              <w:rPr>
                <w:noProof/>
                <w:webHidden/>
              </w:rPr>
              <w:t>27</w:t>
            </w:r>
            <w:r>
              <w:rPr>
                <w:noProof/>
                <w:webHidden/>
              </w:rPr>
              <w:fldChar w:fldCharType="end"/>
            </w:r>
          </w:hyperlink>
        </w:p>
        <w:p w14:paraId="673E80D4" w14:textId="2D673B05" w:rsidR="00A9611C" w:rsidRDefault="00A9611C" w:rsidP="006940EC">
          <w:pPr>
            <w:pStyle w:val="TOC2"/>
            <w:tabs>
              <w:tab w:val="right" w:leader="dot" w:pos="9350"/>
            </w:tabs>
            <w:rPr>
              <w:noProof/>
            </w:rPr>
          </w:pPr>
          <w:hyperlink w:anchor="_Toc202173382" w:history="1">
            <w:r w:rsidRPr="00B4362E">
              <w:rPr>
                <w:rStyle w:val="Hyperlink"/>
                <w:noProof/>
              </w:rPr>
              <w:t>Summary</w:t>
            </w:r>
            <w:r>
              <w:rPr>
                <w:noProof/>
                <w:webHidden/>
              </w:rPr>
              <w:tab/>
            </w:r>
            <w:r>
              <w:rPr>
                <w:noProof/>
                <w:webHidden/>
              </w:rPr>
              <w:fldChar w:fldCharType="begin"/>
            </w:r>
            <w:r>
              <w:rPr>
                <w:noProof/>
                <w:webHidden/>
              </w:rPr>
              <w:instrText xml:space="preserve"> PAGEREF _Toc202173382 \h </w:instrText>
            </w:r>
            <w:r>
              <w:rPr>
                <w:noProof/>
                <w:webHidden/>
              </w:rPr>
            </w:r>
            <w:r>
              <w:rPr>
                <w:noProof/>
                <w:webHidden/>
              </w:rPr>
              <w:fldChar w:fldCharType="separate"/>
            </w:r>
            <w:r>
              <w:rPr>
                <w:noProof/>
                <w:webHidden/>
              </w:rPr>
              <w:t>28</w:t>
            </w:r>
            <w:r>
              <w:rPr>
                <w:noProof/>
                <w:webHidden/>
              </w:rPr>
              <w:fldChar w:fldCharType="end"/>
            </w:r>
          </w:hyperlink>
        </w:p>
        <w:p w14:paraId="63E137F4" w14:textId="50AEBD26" w:rsidR="00A9611C" w:rsidRDefault="00A9611C" w:rsidP="006940EC">
          <w:pPr>
            <w:pStyle w:val="TOC1"/>
            <w:rPr>
              <w:rFonts w:asciiTheme="minorHAnsi" w:eastAsiaTheme="minorEastAsia" w:hAnsiTheme="minorHAnsi"/>
              <w:szCs w:val="24"/>
            </w:rPr>
          </w:pPr>
          <w:hyperlink w:anchor="_Toc202173383" w:history="1">
            <w:r w:rsidRPr="00B4362E">
              <w:rPr>
                <w:rStyle w:val="Hyperlink"/>
              </w:rPr>
              <w:t>Chapter Two: Literature Review</w:t>
            </w:r>
            <w:r>
              <w:rPr>
                <w:webHidden/>
              </w:rPr>
              <w:tab/>
            </w:r>
            <w:r>
              <w:rPr>
                <w:webHidden/>
              </w:rPr>
              <w:fldChar w:fldCharType="begin"/>
            </w:r>
            <w:r>
              <w:rPr>
                <w:webHidden/>
              </w:rPr>
              <w:instrText xml:space="preserve"> PAGEREF _Toc202173383 \h </w:instrText>
            </w:r>
            <w:r>
              <w:rPr>
                <w:webHidden/>
              </w:rPr>
            </w:r>
            <w:r>
              <w:rPr>
                <w:webHidden/>
              </w:rPr>
              <w:fldChar w:fldCharType="separate"/>
            </w:r>
            <w:r>
              <w:rPr>
                <w:webHidden/>
              </w:rPr>
              <w:t>29</w:t>
            </w:r>
            <w:r>
              <w:rPr>
                <w:webHidden/>
              </w:rPr>
              <w:fldChar w:fldCharType="end"/>
            </w:r>
          </w:hyperlink>
        </w:p>
        <w:p w14:paraId="522C7DE8" w14:textId="107BA164" w:rsidR="00A9611C" w:rsidRDefault="00A9611C" w:rsidP="006940EC">
          <w:pPr>
            <w:pStyle w:val="TOC2"/>
            <w:tabs>
              <w:tab w:val="right" w:leader="dot" w:pos="9350"/>
            </w:tabs>
            <w:rPr>
              <w:noProof/>
            </w:rPr>
          </w:pPr>
          <w:hyperlink w:anchor="_Toc202173384" w:history="1">
            <w:r w:rsidRPr="00B4362E">
              <w:rPr>
                <w:rStyle w:val="Hyperlink"/>
                <w:noProof/>
              </w:rPr>
              <w:t>Overview</w:t>
            </w:r>
            <w:r>
              <w:rPr>
                <w:noProof/>
                <w:webHidden/>
              </w:rPr>
              <w:tab/>
            </w:r>
            <w:r>
              <w:rPr>
                <w:noProof/>
                <w:webHidden/>
              </w:rPr>
              <w:fldChar w:fldCharType="begin"/>
            </w:r>
            <w:r>
              <w:rPr>
                <w:noProof/>
                <w:webHidden/>
              </w:rPr>
              <w:instrText xml:space="preserve"> PAGEREF _Toc202173384 \h </w:instrText>
            </w:r>
            <w:r>
              <w:rPr>
                <w:noProof/>
                <w:webHidden/>
              </w:rPr>
            </w:r>
            <w:r>
              <w:rPr>
                <w:noProof/>
                <w:webHidden/>
              </w:rPr>
              <w:fldChar w:fldCharType="separate"/>
            </w:r>
            <w:r>
              <w:rPr>
                <w:noProof/>
                <w:webHidden/>
              </w:rPr>
              <w:t>29</w:t>
            </w:r>
            <w:r>
              <w:rPr>
                <w:noProof/>
                <w:webHidden/>
              </w:rPr>
              <w:fldChar w:fldCharType="end"/>
            </w:r>
          </w:hyperlink>
        </w:p>
        <w:p w14:paraId="0FE70733" w14:textId="671FA120" w:rsidR="00A9611C" w:rsidRDefault="00A9611C" w:rsidP="006940EC">
          <w:pPr>
            <w:pStyle w:val="TOC2"/>
            <w:tabs>
              <w:tab w:val="right" w:leader="dot" w:pos="9350"/>
            </w:tabs>
            <w:rPr>
              <w:noProof/>
            </w:rPr>
          </w:pPr>
          <w:hyperlink w:anchor="_Toc202173385" w:history="1">
            <w:r w:rsidRPr="00B4362E">
              <w:rPr>
                <w:rStyle w:val="Hyperlink"/>
                <w:noProof/>
              </w:rPr>
              <w:t>Theoretical Framework</w:t>
            </w:r>
            <w:r>
              <w:rPr>
                <w:noProof/>
                <w:webHidden/>
              </w:rPr>
              <w:tab/>
            </w:r>
            <w:r>
              <w:rPr>
                <w:noProof/>
                <w:webHidden/>
              </w:rPr>
              <w:fldChar w:fldCharType="begin"/>
            </w:r>
            <w:r>
              <w:rPr>
                <w:noProof/>
                <w:webHidden/>
              </w:rPr>
              <w:instrText xml:space="preserve"> PAGEREF _Toc202173385 \h </w:instrText>
            </w:r>
            <w:r>
              <w:rPr>
                <w:noProof/>
                <w:webHidden/>
              </w:rPr>
            </w:r>
            <w:r>
              <w:rPr>
                <w:noProof/>
                <w:webHidden/>
              </w:rPr>
              <w:fldChar w:fldCharType="separate"/>
            </w:r>
            <w:r>
              <w:rPr>
                <w:noProof/>
                <w:webHidden/>
              </w:rPr>
              <w:t>30</w:t>
            </w:r>
            <w:r>
              <w:rPr>
                <w:noProof/>
                <w:webHidden/>
              </w:rPr>
              <w:fldChar w:fldCharType="end"/>
            </w:r>
          </w:hyperlink>
        </w:p>
        <w:p w14:paraId="2D0BE1CE" w14:textId="02D15D36" w:rsidR="00A9611C" w:rsidRDefault="00A9611C" w:rsidP="006940EC">
          <w:pPr>
            <w:pStyle w:val="TOC2"/>
            <w:tabs>
              <w:tab w:val="right" w:leader="dot" w:pos="9350"/>
            </w:tabs>
            <w:rPr>
              <w:noProof/>
            </w:rPr>
          </w:pPr>
          <w:hyperlink w:anchor="_Toc202173386" w:history="1">
            <w:r w:rsidRPr="00B4362E">
              <w:rPr>
                <w:rStyle w:val="Hyperlink"/>
                <w:noProof/>
              </w:rPr>
              <w:t>Related Literature</w:t>
            </w:r>
            <w:r>
              <w:rPr>
                <w:noProof/>
                <w:webHidden/>
              </w:rPr>
              <w:tab/>
            </w:r>
            <w:r>
              <w:rPr>
                <w:noProof/>
                <w:webHidden/>
              </w:rPr>
              <w:fldChar w:fldCharType="begin"/>
            </w:r>
            <w:r>
              <w:rPr>
                <w:noProof/>
                <w:webHidden/>
              </w:rPr>
              <w:instrText xml:space="preserve"> PAGEREF _Toc202173386 \h </w:instrText>
            </w:r>
            <w:r>
              <w:rPr>
                <w:noProof/>
                <w:webHidden/>
              </w:rPr>
            </w:r>
            <w:r>
              <w:rPr>
                <w:noProof/>
                <w:webHidden/>
              </w:rPr>
              <w:fldChar w:fldCharType="separate"/>
            </w:r>
            <w:r>
              <w:rPr>
                <w:noProof/>
                <w:webHidden/>
              </w:rPr>
              <w:t>34</w:t>
            </w:r>
            <w:r>
              <w:rPr>
                <w:noProof/>
                <w:webHidden/>
              </w:rPr>
              <w:fldChar w:fldCharType="end"/>
            </w:r>
          </w:hyperlink>
        </w:p>
        <w:p w14:paraId="3BE2711B" w14:textId="34BF57E4" w:rsidR="00A9611C" w:rsidRDefault="00A9611C" w:rsidP="006940EC">
          <w:pPr>
            <w:pStyle w:val="TOC3"/>
            <w:tabs>
              <w:tab w:val="right" w:leader="dot" w:pos="9350"/>
            </w:tabs>
            <w:rPr>
              <w:noProof/>
            </w:rPr>
          </w:pPr>
          <w:hyperlink w:anchor="_Toc202173387" w:history="1">
            <w:r w:rsidRPr="00B4362E">
              <w:rPr>
                <w:rStyle w:val="Hyperlink"/>
                <w:noProof/>
              </w:rPr>
              <w:t>Value of Marching Band</w:t>
            </w:r>
            <w:r>
              <w:rPr>
                <w:noProof/>
                <w:webHidden/>
              </w:rPr>
              <w:tab/>
            </w:r>
            <w:r>
              <w:rPr>
                <w:noProof/>
                <w:webHidden/>
              </w:rPr>
              <w:fldChar w:fldCharType="begin"/>
            </w:r>
            <w:r>
              <w:rPr>
                <w:noProof/>
                <w:webHidden/>
              </w:rPr>
              <w:instrText xml:space="preserve"> PAGEREF _Toc202173387 \h </w:instrText>
            </w:r>
            <w:r>
              <w:rPr>
                <w:noProof/>
                <w:webHidden/>
              </w:rPr>
            </w:r>
            <w:r>
              <w:rPr>
                <w:noProof/>
                <w:webHidden/>
              </w:rPr>
              <w:fldChar w:fldCharType="separate"/>
            </w:r>
            <w:r>
              <w:rPr>
                <w:noProof/>
                <w:webHidden/>
              </w:rPr>
              <w:t>34</w:t>
            </w:r>
            <w:r>
              <w:rPr>
                <w:noProof/>
                <w:webHidden/>
              </w:rPr>
              <w:fldChar w:fldCharType="end"/>
            </w:r>
          </w:hyperlink>
        </w:p>
        <w:p w14:paraId="7919E768" w14:textId="0BB0DBA7" w:rsidR="00A9611C" w:rsidRDefault="00A9611C" w:rsidP="006940EC">
          <w:pPr>
            <w:pStyle w:val="TOC3"/>
            <w:tabs>
              <w:tab w:val="right" w:leader="dot" w:pos="9350"/>
            </w:tabs>
            <w:rPr>
              <w:noProof/>
            </w:rPr>
          </w:pPr>
          <w:hyperlink w:anchor="_Toc202173388" w:history="1">
            <w:r w:rsidRPr="00B4362E">
              <w:rPr>
                <w:rStyle w:val="Hyperlink"/>
                <w:noProof/>
              </w:rPr>
              <w:t>Marching Band History</w:t>
            </w:r>
            <w:r>
              <w:rPr>
                <w:noProof/>
                <w:webHidden/>
              </w:rPr>
              <w:tab/>
            </w:r>
            <w:r>
              <w:rPr>
                <w:noProof/>
                <w:webHidden/>
              </w:rPr>
              <w:fldChar w:fldCharType="begin"/>
            </w:r>
            <w:r>
              <w:rPr>
                <w:noProof/>
                <w:webHidden/>
              </w:rPr>
              <w:instrText xml:space="preserve"> PAGEREF _Toc202173388 \h </w:instrText>
            </w:r>
            <w:r>
              <w:rPr>
                <w:noProof/>
                <w:webHidden/>
              </w:rPr>
            </w:r>
            <w:r>
              <w:rPr>
                <w:noProof/>
                <w:webHidden/>
              </w:rPr>
              <w:fldChar w:fldCharType="separate"/>
            </w:r>
            <w:r>
              <w:rPr>
                <w:noProof/>
                <w:webHidden/>
              </w:rPr>
              <w:t>37</w:t>
            </w:r>
            <w:r>
              <w:rPr>
                <w:noProof/>
                <w:webHidden/>
              </w:rPr>
              <w:fldChar w:fldCharType="end"/>
            </w:r>
          </w:hyperlink>
        </w:p>
        <w:p w14:paraId="71CF6F5F" w14:textId="34195732" w:rsidR="00A9611C" w:rsidRDefault="00A9611C" w:rsidP="006940EC">
          <w:pPr>
            <w:pStyle w:val="TOC3"/>
            <w:tabs>
              <w:tab w:val="right" w:leader="dot" w:pos="9350"/>
            </w:tabs>
            <w:rPr>
              <w:noProof/>
            </w:rPr>
          </w:pPr>
          <w:hyperlink w:anchor="_Toc202173389" w:history="1">
            <w:r w:rsidRPr="00B4362E">
              <w:rPr>
                <w:rStyle w:val="Hyperlink"/>
                <w:noProof/>
              </w:rPr>
              <w:t>Marching Competition History</w:t>
            </w:r>
            <w:r>
              <w:rPr>
                <w:noProof/>
                <w:webHidden/>
              </w:rPr>
              <w:tab/>
            </w:r>
            <w:r>
              <w:rPr>
                <w:noProof/>
                <w:webHidden/>
              </w:rPr>
              <w:fldChar w:fldCharType="begin"/>
            </w:r>
            <w:r>
              <w:rPr>
                <w:noProof/>
                <w:webHidden/>
              </w:rPr>
              <w:instrText xml:space="preserve"> PAGEREF _Toc202173389 \h </w:instrText>
            </w:r>
            <w:r>
              <w:rPr>
                <w:noProof/>
                <w:webHidden/>
              </w:rPr>
            </w:r>
            <w:r>
              <w:rPr>
                <w:noProof/>
                <w:webHidden/>
              </w:rPr>
              <w:fldChar w:fldCharType="separate"/>
            </w:r>
            <w:r>
              <w:rPr>
                <w:noProof/>
                <w:webHidden/>
              </w:rPr>
              <w:t>38</w:t>
            </w:r>
            <w:r>
              <w:rPr>
                <w:noProof/>
                <w:webHidden/>
              </w:rPr>
              <w:fldChar w:fldCharType="end"/>
            </w:r>
          </w:hyperlink>
        </w:p>
        <w:p w14:paraId="3DF0939C" w14:textId="79BE8045" w:rsidR="00A9611C" w:rsidRDefault="00A9611C" w:rsidP="006940EC">
          <w:pPr>
            <w:pStyle w:val="TOC3"/>
            <w:tabs>
              <w:tab w:val="right" w:leader="dot" w:pos="9350"/>
            </w:tabs>
            <w:rPr>
              <w:noProof/>
            </w:rPr>
          </w:pPr>
          <w:hyperlink w:anchor="_Toc202173390" w:history="1">
            <w:r w:rsidRPr="00B4362E">
              <w:rPr>
                <w:rStyle w:val="Hyperlink"/>
                <w:noProof/>
              </w:rPr>
              <w:t>Arguments For and Against Competitions</w:t>
            </w:r>
            <w:r>
              <w:rPr>
                <w:noProof/>
                <w:webHidden/>
              </w:rPr>
              <w:tab/>
            </w:r>
            <w:r>
              <w:rPr>
                <w:noProof/>
                <w:webHidden/>
              </w:rPr>
              <w:fldChar w:fldCharType="begin"/>
            </w:r>
            <w:r>
              <w:rPr>
                <w:noProof/>
                <w:webHidden/>
              </w:rPr>
              <w:instrText xml:space="preserve"> PAGEREF _Toc202173390 \h </w:instrText>
            </w:r>
            <w:r>
              <w:rPr>
                <w:noProof/>
                <w:webHidden/>
              </w:rPr>
            </w:r>
            <w:r>
              <w:rPr>
                <w:noProof/>
                <w:webHidden/>
              </w:rPr>
              <w:fldChar w:fldCharType="separate"/>
            </w:r>
            <w:r>
              <w:rPr>
                <w:noProof/>
                <w:webHidden/>
              </w:rPr>
              <w:t>40</w:t>
            </w:r>
            <w:r>
              <w:rPr>
                <w:noProof/>
                <w:webHidden/>
              </w:rPr>
              <w:fldChar w:fldCharType="end"/>
            </w:r>
          </w:hyperlink>
        </w:p>
        <w:p w14:paraId="515BAA80" w14:textId="223B3E83" w:rsidR="00A9611C" w:rsidRDefault="00A9611C" w:rsidP="006940EC">
          <w:pPr>
            <w:pStyle w:val="TOC3"/>
            <w:tabs>
              <w:tab w:val="right" w:leader="dot" w:pos="9350"/>
            </w:tabs>
            <w:rPr>
              <w:noProof/>
            </w:rPr>
          </w:pPr>
          <w:hyperlink w:anchor="_Toc202173391" w:history="1">
            <w:r w:rsidRPr="00B4362E">
              <w:rPr>
                <w:rStyle w:val="Hyperlink"/>
                <w:noProof/>
              </w:rPr>
              <w:t>Adjudication</w:t>
            </w:r>
            <w:r>
              <w:rPr>
                <w:noProof/>
                <w:webHidden/>
              </w:rPr>
              <w:tab/>
            </w:r>
            <w:r>
              <w:rPr>
                <w:noProof/>
                <w:webHidden/>
              </w:rPr>
              <w:fldChar w:fldCharType="begin"/>
            </w:r>
            <w:r>
              <w:rPr>
                <w:noProof/>
                <w:webHidden/>
              </w:rPr>
              <w:instrText xml:space="preserve"> PAGEREF _Toc202173391 \h </w:instrText>
            </w:r>
            <w:r>
              <w:rPr>
                <w:noProof/>
                <w:webHidden/>
              </w:rPr>
            </w:r>
            <w:r>
              <w:rPr>
                <w:noProof/>
                <w:webHidden/>
              </w:rPr>
              <w:fldChar w:fldCharType="separate"/>
            </w:r>
            <w:r>
              <w:rPr>
                <w:noProof/>
                <w:webHidden/>
              </w:rPr>
              <w:t>45</w:t>
            </w:r>
            <w:r>
              <w:rPr>
                <w:noProof/>
                <w:webHidden/>
              </w:rPr>
              <w:fldChar w:fldCharType="end"/>
            </w:r>
          </w:hyperlink>
        </w:p>
        <w:p w14:paraId="44A8E0BE" w14:textId="23007DFA" w:rsidR="00A9611C" w:rsidRDefault="00A9611C" w:rsidP="006940EC">
          <w:pPr>
            <w:pStyle w:val="TOC3"/>
            <w:tabs>
              <w:tab w:val="right" w:leader="dot" w:pos="9350"/>
            </w:tabs>
            <w:rPr>
              <w:noProof/>
            </w:rPr>
          </w:pPr>
          <w:hyperlink w:anchor="_Toc202173392" w:history="1">
            <w:r w:rsidRPr="00B4362E">
              <w:rPr>
                <w:rStyle w:val="Hyperlink"/>
                <w:noProof/>
              </w:rPr>
              <w:t>Stakeholder Opinions</w:t>
            </w:r>
            <w:r>
              <w:rPr>
                <w:noProof/>
                <w:webHidden/>
              </w:rPr>
              <w:tab/>
            </w:r>
            <w:r>
              <w:rPr>
                <w:noProof/>
                <w:webHidden/>
              </w:rPr>
              <w:fldChar w:fldCharType="begin"/>
            </w:r>
            <w:r>
              <w:rPr>
                <w:noProof/>
                <w:webHidden/>
              </w:rPr>
              <w:instrText xml:space="preserve"> PAGEREF _Toc202173392 \h </w:instrText>
            </w:r>
            <w:r>
              <w:rPr>
                <w:noProof/>
                <w:webHidden/>
              </w:rPr>
            </w:r>
            <w:r>
              <w:rPr>
                <w:noProof/>
                <w:webHidden/>
              </w:rPr>
              <w:fldChar w:fldCharType="separate"/>
            </w:r>
            <w:r>
              <w:rPr>
                <w:noProof/>
                <w:webHidden/>
              </w:rPr>
              <w:t>48</w:t>
            </w:r>
            <w:r>
              <w:rPr>
                <w:noProof/>
                <w:webHidden/>
              </w:rPr>
              <w:fldChar w:fldCharType="end"/>
            </w:r>
          </w:hyperlink>
        </w:p>
        <w:p w14:paraId="1DC2B69C" w14:textId="0CDED241" w:rsidR="00A9611C" w:rsidRDefault="00A9611C" w:rsidP="006940EC">
          <w:pPr>
            <w:pStyle w:val="TOC2"/>
            <w:tabs>
              <w:tab w:val="right" w:leader="dot" w:pos="9350"/>
            </w:tabs>
            <w:rPr>
              <w:noProof/>
            </w:rPr>
          </w:pPr>
          <w:hyperlink w:anchor="_Toc202173393" w:history="1">
            <w:r w:rsidRPr="00B4362E">
              <w:rPr>
                <w:rStyle w:val="Hyperlink"/>
                <w:noProof/>
                <w:shd w:val="clear" w:color="auto" w:fill="FFFFFF"/>
              </w:rPr>
              <w:t>Summary</w:t>
            </w:r>
            <w:r>
              <w:rPr>
                <w:noProof/>
                <w:webHidden/>
              </w:rPr>
              <w:tab/>
            </w:r>
            <w:r>
              <w:rPr>
                <w:noProof/>
                <w:webHidden/>
              </w:rPr>
              <w:fldChar w:fldCharType="begin"/>
            </w:r>
            <w:r>
              <w:rPr>
                <w:noProof/>
                <w:webHidden/>
              </w:rPr>
              <w:instrText xml:space="preserve"> PAGEREF _Toc202173393 \h </w:instrText>
            </w:r>
            <w:r>
              <w:rPr>
                <w:noProof/>
                <w:webHidden/>
              </w:rPr>
            </w:r>
            <w:r>
              <w:rPr>
                <w:noProof/>
                <w:webHidden/>
              </w:rPr>
              <w:fldChar w:fldCharType="separate"/>
            </w:r>
            <w:r>
              <w:rPr>
                <w:noProof/>
                <w:webHidden/>
              </w:rPr>
              <w:t>57</w:t>
            </w:r>
            <w:r>
              <w:rPr>
                <w:noProof/>
                <w:webHidden/>
              </w:rPr>
              <w:fldChar w:fldCharType="end"/>
            </w:r>
          </w:hyperlink>
        </w:p>
        <w:p w14:paraId="51E4537D" w14:textId="116A4DFD" w:rsidR="00A9611C" w:rsidRDefault="00A9611C" w:rsidP="006940EC">
          <w:pPr>
            <w:pStyle w:val="TOC1"/>
            <w:rPr>
              <w:rFonts w:asciiTheme="minorHAnsi" w:eastAsiaTheme="minorEastAsia" w:hAnsiTheme="minorHAnsi"/>
              <w:szCs w:val="24"/>
            </w:rPr>
          </w:pPr>
          <w:hyperlink w:anchor="_Toc202173394" w:history="1">
            <w:r w:rsidRPr="00B4362E">
              <w:rPr>
                <w:rStyle w:val="Hyperlink"/>
              </w:rPr>
              <w:t>Chapter Three: Methods</w:t>
            </w:r>
            <w:r>
              <w:rPr>
                <w:webHidden/>
              </w:rPr>
              <w:tab/>
            </w:r>
            <w:r>
              <w:rPr>
                <w:webHidden/>
              </w:rPr>
              <w:fldChar w:fldCharType="begin"/>
            </w:r>
            <w:r>
              <w:rPr>
                <w:webHidden/>
              </w:rPr>
              <w:instrText xml:space="preserve"> PAGEREF _Toc202173394 \h </w:instrText>
            </w:r>
            <w:r>
              <w:rPr>
                <w:webHidden/>
              </w:rPr>
            </w:r>
            <w:r>
              <w:rPr>
                <w:webHidden/>
              </w:rPr>
              <w:fldChar w:fldCharType="separate"/>
            </w:r>
            <w:r>
              <w:rPr>
                <w:webHidden/>
              </w:rPr>
              <w:t>59</w:t>
            </w:r>
            <w:r>
              <w:rPr>
                <w:webHidden/>
              </w:rPr>
              <w:fldChar w:fldCharType="end"/>
            </w:r>
          </w:hyperlink>
        </w:p>
        <w:p w14:paraId="3F63D3ED" w14:textId="18F412F6" w:rsidR="00A9611C" w:rsidRDefault="00A9611C" w:rsidP="006940EC">
          <w:pPr>
            <w:pStyle w:val="TOC2"/>
            <w:tabs>
              <w:tab w:val="right" w:leader="dot" w:pos="9350"/>
            </w:tabs>
            <w:rPr>
              <w:noProof/>
            </w:rPr>
          </w:pPr>
          <w:hyperlink w:anchor="_Toc202173395" w:history="1">
            <w:r w:rsidRPr="00B4362E">
              <w:rPr>
                <w:rStyle w:val="Hyperlink"/>
                <w:noProof/>
              </w:rPr>
              <w:t>Introduction</w:t>
            </w:r>
            <w:r>
              <w:rPr>
                <w:noProof/>
                <w:webHidden/>
              </w:rPr>
              <w:tab/>
            </w:r>
            <w:r>
              <w:rPr>
                <w:noProof/>
                <w:webHidden/>
              </w:rPr>
              <w:fldChar w:fldCharType="begin"/>
            </w:r>
            <w:r>
              <w:rPr>
                <w:noProof/>
                <w:webHidden/>
              </w:rPr>
              <w:instrText xml:space="preserve"> PAGEREF _Toc202173395 \h </w:instrText>
            </w:r>
            <w:r>
              <w:rPr>
                <w:noProof/>
                <w:webHidden/>
              </w:rPr>
            </w:r>
            <w:r>
              <w:rPr>
                <w:noProof/>
                <w:webHidden/>
              </w:rPr>
              <w:fldChar w:fldCharType="separate"/>
            </w:r>
            <w:r>
              <w:rPr>
                <w:noProof/>
                <w:webHidden/>
              </w:rPr>
              <w:t>59</w:t>
            </w:r>
            <w:r>
              <w:rPr>
                <w:noProof/>
                <w:webHidden/>
              </w:rPr>
              <w:fldChar w:fldCharType="end"/>
            </w:r>
          </w:hyperlink>
        </w:p>
        <w:p w14:paraId="73C60C0D" w14:textId="0EC83EA7" w:rsidR="00A9611C" w:rsidRDefault="00A9611C" w:rsidP="006940EC">
          <w:pPr>
            <w:pStyle w:val="TOC2"/>
            <w:tabs>
              <w:tab w:val="right" w:leader="dot" w:pos="9350"/>
            </w:tabs>
            <w:rPr>
              <w:noProof/>
            </w:rPr>
          </w:pPr>
          <w:hyperlink w:anchor="_Toc202173396" w:history="1">
            <w:r w:rsidRPr="00B4362E">
              <w:rPr>
                <w:rStyle w:val="Hyperlink"/>
                <w:noProof/>
              </w:rPr>
              <w:t>Research Design</w:t>
            </w:r>
            <w:r>
              <w:rPr>
                <w:noProof/>
                <w:webHidden/>
              </w:rPr>
              <w:tab/>
            </w:r>
            <w:r>
              <w:rPr>
                <w:noProof/>
                <w:webHidden/>
              </w:rPr>
              <w:fldChar w:fldCharType="begin"/>
            </w:r>
            <w:r>
              <w:rPr>
                <w:noProof/>
                <w:webHidden/>
              </w:rPr>
              <w:instrText xml:space="preserve"> PAGEREF _Toc202173396 \h </w:instrText>
            </w:r>
            <w:r>
              <w:rPr>
                <w:noProof/>
                <w:webHidden/>
              </w:rPr>
            </w:r>
            <w:r>
              <w:rPr>
                <w:noProof/>
                <w:webHidden/>
              </w:rPr>
              <w:fldChar w:fldCharType="separate"/>
            </w:r>
            <w:r>
              <w:rPr>
                <w:noProof/>
                <w:webHidden/>
              </w:rPr>
              <w:t>59</w:t>
            </w:r>
            <w:r>
              <w:rPr>
                <w:noProof/>
                <w:webHidden/>
              </w:rPr>
              <w:fldChar w:fldCharType="end"/>
            </w:r>
          </w:hyperlink>
        </w:p>
        <w:p w14:paraId="0FC95094" w14:textId="44E2F74B" w:rsidR="00A9611C" w:rsidRDefault="00A9611C" w:rsidP="006940EC">
          <w:pPr>
            <w:pStyle w:val="TOC2"/>
            <w:tabs>
              <w:tab w:val="right" w:leader="dot" w:pos="9350"/>
            </w:tabs>
            <w:rPr>
              <w:noProof/>
            </w:rPr>
          </w:pPr>
          <w:hyperlink w:anchor="_Toc202173397" w:history="1">
            <w:r w:rsidRPr="00B4362E">
              <w:rPr>
                <w:rStyle w:val="Hyperlink"/>
                <w:noProof/>
              </w:rPr>
              <w:t>Questions and Hypothesis</w:t>
            </w:r>
            <w:r>
              <w:rPr>
                <w:noProof/>
                <w:webHidden/>
              </w:rPr>
              <w:tab/>
            </w:r>
            <w:r>
              <w:rPr>
                <w:noProof/>
                <w:webHidden/>
              </w:rPr>
              <w:fldChar w:fldCharType="begin"/>
            </w:r>
            <w:r>
              <w:rPr>
                <w:noProof/>
                <w:webHidden/>
              </w:rPr>
              <w:instrText xml:space="preserve"> PAGEREF _Toc202173397 \h </w:instrText>
            </w:r>
            <w:r>
              <w:rPr>
                <w:noProof/>
                <w:webHidden/>
              </w:rPr>
            </w:r>
            <w:r>
              <w:rPr>
                <w:noProof/>
                <w:webHidden/>
              </w:rPr>
              <w:fldChar w:fldCharType="separate"/>
            </w:r>
            <w:r>
              <w:rPr>
                <w:noProof/>
                <w:webHidden/>
              </w:rPr>
              <w:t>60</w:t>
            </w:r>
            <w:r>
              <w:rPr>
                <w:noProof/>
                <w:webHidden/>
              </w:rPr>
              <w:fldChar w:fldCharType="end"/>
            </w:r>
          </w:hyperlink>
        </w:p>
        <w:p w14:paraId="3924E900" w14:textId="76AC7D72" w:rsidR="00A9611C" w:rsidRDefault="00A9611C" w:rsidP="006940EC">
          <w:pPr>
            <w:pStyle w:val="TOC3"/>
            <w:tabs>
              <w:tab w:val="right" w:leader="dot" w:pos="9350"/>
            </w:tabs>
            <w:rPr>
              <w:noProof/>
            </w:rPr>
          </w:pPr>
          <w:hyperlink w:anchor="_Toc202173398" w:history="1">
            <w:r w:rsidRPr="00B4362E">
              <w:rPr>
                <w:rStyle w:val="Hyperlink"/>
                <w:rFonts w:eastAsia="MS Gothic"/>
                <w:noProof/>
              </w:rPr>
              <w:t>Research Questions</w:t>
            </w:r>
            <w:r>
              <w:rPr>
                <w:noProof/>
                <w:webHidden/>
              </w:rPr>
              <w:tab/>
            </w:r>
            <w:r>
              <w:rPr>
                <w:noProof/>
                <w:webHidden/>
              </w:rPr>
              <w:fldChar w:fldCharType="begin"/>
            </w:r>
            <w:r>
              <w:rPr>
                <w:noProof/>
                <w:webHidden/>
              </w:rPr>
              <w:instrText xml:space="preserve"> PAGEREF _Toc202173398 \h </w:instrText>
            </w:r>
            <w:r>
              <w:rPr>
                <w:noProof/>
                <w:webHidden/>
              </w:rPr>
            </w:r>
            <w:r>
              <w:rPr>
                <w:noProof/>
                <w:webHidden/>
              </w:rPr>
              <w:fldChar w:fldCharType="separate"/>
            </w:r>
            <w:r>
              <w:rPr>
                <w:noProof/>
                <w:webHidden/>
              </w:rPr>
              <w:t>60</w:t>
            </w:r>
            <w:r>
              <w:rPr>
                <w:noProof/>
                <w:webHidden/>
              </w:rPr>
              <w:fldChar w:fldCharType="end"/>
            </w:r>
          </w:hyperlink>
        </w:p>
        <w:p w14:paraId="580B776C" w14:textId="320A460D" w:rsidR="00A9611C" w:rsidRDefault="00A9611C" w:rsidP="006940EC">
          <w:pPr>
            <w:pStyle w:val="TOC3"/>
            <w:tabs>
              <w:tab w:val="right" w:leader="dot" w:pos="9350"/>
            </w:tabs>
            <w:rPr>
              <w:noProof/>
            </w:rPr>
          </w:pPr>
          <w:hyperlink w:anchor="_Toc202173399" w:history="1">
            <w:r w:rsidRPr="00B4362E">
              <w:rPr>
                <w:rStyle w:val="Hyperlink"/>
                <w:rFonts w:eastAsia="MS Gothic"/>
                <w:noProof/>
              </w:rPr>
              <w:t>Hypothesis</w:t>
            </w:r>
            <w:r>
              <w:rPr>
                <w:noProof/>
                <w:webHidden/>
              </w:rPr>
              <w:tab/>
            </w:r>
            <w:r>
              <w:rPr>
                <w:noProof/>
                <w:webHidden/>
              </w:rPr>
              <w:fldChar w:fldCharType="begin"/>
            </w:r>
            <w:r>
              <w:rPr>
                <w:noProof/>
                <w:webHidden/>
              </w:rPr>
              <w:instrText xml:space="preserve"> PAGEREF _Toc202173399 \h </w:instrText>
            </w:r>
            <w:r>
              <w:rPr>
                <w:noProof/>
                <w:webHidden/>
              </w:rPr>
            </w:r>
            <w:r>
              <w:rPr>
                <w:noProof/>
                <w:webHidden/>
              </w:rPr>
              <w:fldChar w:fldCharType="separate"/>
            </w:r>
            <w:r>
              <w:rPr>
                <w:noProof/>
                <w:webHidden/>
              </w:rPr>
              <w:t>61</w:t>
            </w:r>
            <w:r>
              <w:rPr>
                <w:noProof/>
                <w:webHidden/>
              </w:rPr>
              <w:fldChar w:fldCharType="end"/>
            </w:r>
          </w:hyperlink>
        </w:p>
        <w:p w14:paraId="4AF13C95" w14:textId="37FA40FB" w:rsidR="00A9611C" w:rsidRDefault="00A9611C" w:rsidP="006940EC">
          <w:pPr>
            <w:pStyle w:val="TOC2"/>
            <w:tabs>
              <w:tab w:val="right" w:leader="dot" w:pos="9350"/>
            </w:tabs>
            <w:rPr>
              <w:noProof/>
            </w:rPr>
          </w:pPr>
          <w:hyperlink w:anchor="_Toc202173400" w:history="1">
            <w:r w:rsidRPr="00B4362E">
              <w:rPr>
                <w:rStyle w:val="Hyperlink"/>
                <w:noProof/>
                <w:shd w:val="clear" w:color="auto" w:fill="FFFFFF"/>
              </w:rPr>
              <w:t>Researcher Positionality</w:t>
            </w:r>
            <w:r>
              <w:rPr>
                <w:noProof/>
                <w:webHidden/>
              </w:rPr>
              <w:tab/>
            </w:r>
            <w:r>
              <w:rPr>
                <w:noProof/>
                <w:webHidden/>
              </w:rPr>
              <w:fldChar w:fldCharType="begin"/>
            </w:r>
            <w:r>
              <w:rPr>
                <w:noProof/>
                <w:webHidden/>
              </w:rPr>
              <w:instrText xml:space="preserve"> PAGEREF _Toc202173400 \h </w:instrText>
            </w:r>
            <w:r>
              <w:rPr>
                <w:noProof/>
                <w:webHidden/>
              </w:rPr>
            </w:r>
            <w:r>
              <w:rPr>
                <w:noProof/>
                <w:webHidden/>
              </w:rPr>
              <w:fldChar w:fldCharType="separate"/>
            </w:r>
            <w:r>
              <w:rPr>
                <w:noProof/>
                <w:webHidden/>
              </w:rPr>
              <w:t>61</w:t>
            </w:r>
            <w:r>
              <w:rPr>
                <w:noProof/>
                <w:webHidden/>
              </w:rPr>
              <w:fldChar w:fldCharType="end"/>
            </w:r>
          </w:hyperlink>
        </w:p>
        <w:p w14:paraId="23ADEB82" w14:textId="6F059022" w:rsidR="00A9611C" w:rsidRDefault="00A9611C" w:rsidP="006940EC">
          <w:pPr>
            <w:pStyle w:val="TOC2"/>
            <w:tabs>
              <w:tab w:val="right" w:leader="dot" w:pos="9350"/>
            </w:tabs>
            <w:rPr>
              <w:noProof/>
            </w:rPr>
          </w:pPr>
          <w:hyperlink w:anchor="_Toc202173401" w:history="1">
            <w:r w:rsidRPr="00B4362E">
              <w:rPr>
                <w:rStyle w:val="Hyperlink"/>
                <w:noProof/>
                <w:shd w:val="clear" w:color="auto" w:fill="FFFFFF"/>
              </w:rPr>
              <w:t>Participants</w:t>
            </w:r>
            <w:r>
              <w:rPr>
                <w:noProof/>
                <w:webHidden/>
              </w:rPr>
              <w:tab/>
            </w:r>
            <w:r>
              <w:rPr>
                <w:noProof/>
                <w:webHidden/>
              </w:rPr>
              <w:fldChar w:fldCharType="begin"/>
            </w:r>
            <w:r>
              <w:rPr>
                <w:noProof/>
                <w:webHidden/>
              </w:rPr>
              <w:instrText xml:space="preserve"> PAGEREF _Toc202173401 \h </w:instrText>
            </w:r>
            <w:r>
              <w:rPr>
                <w:noProof/>
                <w:webHidden/>
              </w:rPr>
            </w:r>
            <w:r>
              <w:rPr>
                <w:noProof/>
                <w:webHidden/>
              </w:rPr>
              <w:fldChar w:fldCharType="separate"/>
            </w:r>
            <w:r>
              <w:rPr>
                <w:noProof/>
                <w:webHidden/>
              </w:rPr>
              <w:t>61</w:t>
            </w:r>
            <w:r>
              <w:rPr>
                <w:noProof/>
                <w:webHidden/>
              </w:rPr>
              <w:fldChar w:fldCharType="end"/>
            </w:r>
          </w:hyperlink>
        </w:p>
        <w:p w14:paraId="6230A9B9" w14:textId="55691320" w:rsidR="00A9611C" w:rsidRDefault="00A9611C" w:rsidP="006940EC">
          <w:pPr>
            <w:pStyle w:val="TOC2"/>
            <w:tabs>
              <w:tab w:val="right" w:leader="dot" w:pos="9350"/>
            </w:tabs>
            <w:rPr>
              <w:noProof/>
            </w:rPr>
          </w:pPr>
          <w:hyperlink w:anchor="_Toc202173402" w:history="1">
            <w:r w:rsidRPr="00B4362E">
              <w:rPr>
                <w:rStyle w:val="Hyperlink"/>
                <w:noProof/>
              </w:rPr>
              <w:t>Instrumentation</w:t>
            </w:r>
            <w:r>
              <w:rPr>
                <w:noProof/>
                <w:webHidden/>
              </w:rPr>
              <w:tab/>
            </w:r>
            <w:r>
              <w:rPr>
                <w:noProof/>
                <w:webHidden/>
              </w:rPr>
              <w:fldChar w:fldCharType="begin"/>
            </w:r>
            <w:r>
              <w:rPr>
                <w:noProof/>
                <w:webHidden/>
              </w:rPr>
              <w:instrText xml:space="preserve"> PAGEREF _Toc202173402 \h </w:instrText>
            </w:r>
            <w:r>
              <w:rPr>
                <w:noProof/>
                <w:webHidden/>
              </w:rPr>
            </w:r>
            <w:r>
              <w:rPr>
                <w:noProof/>
                <w:webHidden/>
              </w:rPr>
              <w:fldChar w:fldCharType="separate"/>
            </w:r>
            <w:r>
              <w:rPr>
                <w:noProof/>
                <w:webHidden/>
              </w:rPr>
              <w:t>62</w:t>
            </w:r>
            <w:r>
              <w:rPr>
                <w:noProof/>
                <w:webHidden/>
              </w:rPr>
              <w:fldChar w:fldCharType="end"/>
            </w:r>
          </w:hyperlink>
        </w:p>
        <w:p w14:paraId="7FEC13B1" w14:textId="5EF11E60" w:rsidR="00A9611C" w:rsidRDefault="00A9611C" w:rsidP="006940EC">
          <w:pPr>
            <w:pStyle w:val="TOC2"/>
            <w:tabs>
              <w:tab w:val="right" w:leader="dot" w:pos="9350"/>
            </w:tabs>
            <w:rPr>
              <w:noProof/>
            </w:rPr>
          </w:pPr>
          <w:hyperlink w:anchor="_Toc202173403" w:history="1">
            <w:r w:rsidRPr="00B4362E">
              <w:rPr>
                <w:rStyle w:val="Hyperlink"/>
                <w:noProof/>
                <w:shd w:val="clear" w:color="auto" w:fill="FFFFFF"/>
              </w:rPr>
              <w:t>Procedures</w:t>
            </w:r>
            <w:r>
              <w:rPr>
                <w:noProof/>
                <w:webHidden/>
              </w:rPr>
              <w:tab/>
            </w:r>
            <w:r>
              <w:rPr>
                <w:noProof/>
                <w:webHidden/>
              </w:rPr>
              <w:fldChar w:fldCharType="begin"/>
            </w:r>
            <w:r>
              <w:rPr>
                <w:noProof/>
                <w:webHidden/>
              </w:rPr>
              <w:instrText xml:space="preserve"> PAGEREF _Toc202173403 \h </w:instrText>
            </w:r>
            <w:r>
              <w:rPr>
                <w:noProof/>
                <w:webHidden/>
              </w:rPr>
            </w:r>
            <w:r>
              <w:rPr>
                <w:noProof/>
                <w:webHidden/>
              </w:rPr>
              <w:fldChar w:fldCharType="separate"/>
            </w:r>
            <w:r>
              <w:rPr>
                <w:noProof/>
                <w:webHidden/>
              </w:rPr>
              <w:t>63</w:t>
            </w:r>
            <w:r>
              <w:rPr>
                <w:noProof/>
                <w:webHidden/>
              </w:rPr>
              <w:fldChar w:fldCharType="end"/>
            </w:r>
          </w:hyperlink>
        </w:p>
        <w:p w14:paraId="1EBC6650" w14:textId="70BBE905" w:rsidR="00A9611C" w:rsidRDefault="00A9611C" w:rsidP="006940EC">
          <w:pPr>
            <w:pStyle w:val="TOC2"/>
            <w:tabs>
              <w:tab w:val="right" w:leader="dot" w:pos="9350"/>
            </w:tabs>
            <w:rPr>
              <w:noProof/>
            </w:rPr>
          </w:pPr>
          <w:hyperlink w:anchor="_Toc202173404" w:history="1">
            <w:r w:rsidRPr="00B4362E">
              <w:rPr>
                <w:rStyle w:val="Hyperlink"/>
                <w:noProof/>
                <w:shd w:val="clear" w:color="auto" w:fill="FFFFFF"/>
              </w:rPr>
              <w:t>Participant Recruitment</w:t>
            </w:r>
            <w:r>
              <w:rPr>
                <w:noProof/>
                <w:webHidden/>
              </w:rPr>
              <w:tab/>
            </w:r>
            <w:r>
              <w:rPr>
                <w:noProof/>
                <w:webHidden/>
              </w:rPr>
              <w:fldChar w:fldCharType="begin"/>
            </w:r>
            <w:r>
              <w:rPr>
                <w:noProof/>
                <w:webHidden/>
              </w:rPr>
              <w:instrText xml:space="preserve"> PAGEREF _Toc202173404 \h </w:instrText>
            </w:r>
            <w:r>
              <w:rPr>
                <w:noProof/>
                <w:webHidden/>
              </w:rPr>
            </w:r>
            <w:r>
              <w:rPr>
                <w:noProof/>
                <w:webHidden/>
              </w:rPr>
              <w:fldChar w:fldCharType="separate"/>
            </w:r>
            <w:r>
              <w:rPr>
                <w:noProof/>
                <w:webHidden/>
              </w:rPr>
              <w:t>63</w:t>
            </w:r>
            <w:r>
              <w:rPr>
                <w:noProof/>
                <w:webHidden/>
              </w:rPr>
              <w:fldChar w:fldCharType="end"/>
            </w:r>
          </w:hyperlink>
        </w:p>
        <w:p w14:paraId="3CADCC07" w14:textId="0BC5890D" w:rsidR="00A9611C" w:rsidRDefault="00A9611C" w:rsidP="006940EC">
          <w:pPr>
            <w:pStyle w:val="TOC3"/>
            <w:tabs>
              <w:tab w:val="right" w:leader="dot" w:pos="9350"/>
            </w:tabs>
            <w:rPr>
              <w:noProof/>
            </w:rPr>
          </w:pPr>
          <w:hyperlink w:anchor="_Toc202173405" w:history="1">
            <w:r w:rsidRPr="00B4362E">
              <w:rPr>
                <w:rStyle w:val="Hyperlink"/>
                <w:noProof/>
              </w:rPr>
              <w:t>Chronology</w:t>
            </w:r>
            <w:r>
              <w:rPr>
                <w:noProof/>
                <w:webHidden/>
              </w:rPr>
              <w:tab/>
            </w:r>
            <w:r>
              <w:rPr>
                <w:noProof/>
                <w:webHidden/>
              </w:rPr>
              <w:fldChar w:fldCharType="begin"/>
            </w:r>
            <w:r>
              <w:rPr>
                <w:noProof/>
                <w:webHidden/>
              </w:rPr>
              <w:instrText xml:space="preserve"> PAGEREF _Toc202173405 \h </w:instrText>
            </w:r>
            <w:r>
              <w:rPr>
                <w:noProof/>
                <w:webHidden/>
              </w:rPr>
            </w:r>
            <w:r>
              <w:rPr>
                <w:noProof/>
                <w:webHidden/>
              </w:rPr>
              <w:fldChar w:fldCharType="separate"/>
            </w:r>
            <w:r>
              <w:rPr>
                <w:noProof/>
                <w:webHidden/>
              </w:rPr>
              <w:t>63</w:t>
            </w:r>
            <w:r>
              <w:rPr>
                <w:noProof/>
                <w:webHidden/>
              </w:rPr>
              <w:fldChar w:fldCharType="end"/>
            </w:r>
          </w:hyperlink>
        </w:p>
        <w:p w14:paraId="7278EE86" w14:textId="68C3C420" w:rsidR="00A9611C" w:rsidRDefault="00A9611C" w:rsidP="006940EC">
          <w:pPr>
            <w:pStyle w:val="TOC2"/>
            <w:tabs>
              <w:tab w:val="right" w:leader="dot" w:pos="9350"/>
            </w:tabs>
            <w:rPr>
              <w:noProof/>
            </w:rPr>
          </w:pPr>
          <w:hyperlink w:anchor="_Toc202173406" w:history="1">
            <w:r w:rsidRPr="00B4362E">
              <w:rPr>
                <w:rStyle w:val="Hyperlink"/>
                <w:noProof/>
              </w:rPr>
              <w:t>Interview Questions</w:t>
            </w:r>
            <w:r>
              <w:rPr>
                <w:noProof/>
                <w:webHidden/>
              </w:rPr>
              <w:tab/>
            </w:r>
            <w:r>
              <w:rPr>
                <w:noProof/>
                <w:webHidden/>
              </w:rPr>
              <w:fldChar w:fldCharType="begin"/>
            </w:r>
            <w:r>
              <w:rPr>
                <w:noProof/>
                <w:webHidden/>
              </w:rPr>
              <w:instrText xml:space="preserve"> PAGEREF _Toc202173406 \h </w:instrText>
            </w:r>
            <w:r>
              <w:rPr>
                <w:noProof/>
                <w:webHidden/>
              </w:rPr>
            </w:r>
            <w:r>
              <w:rPr>
                <w:noProof/>
                <w:webHidden/>
              </w:rPr>
              <w:fldChar w:fldCharType="separate"/>
            </w:r>
            <w:r>
              <w:rPr>
                <w:noProof/>
                <w:webHidden/>
              </w:rPr>
              <w:t>64</w:t>
            </w:r>
            <w:r>
              <w:rPr>
                <w:noProof/>
                <w:webHidden/>
              </w:rPr>
              <w:fldChar w:fldCharType="end"/>
            </w:r>
          </w:hyperlink>
        </w:p>
        <w:p w14:paraId="24637D8C" w14:textId="1914865D" w:rsidR="00A9611C" w:rsidRDefault="00A9611C" w:rsidP="006940EC">
          <w:pPr>
            <w:pStyle w:val="TOC2"/>
            <w:tabs>
              <w:tab w:val="right" w:leader="dot" w:pos="9350"/>
            </w:tabs>
            <w:rPr>
              <w:noProof/>
            </w:rPr>
          </w:pPr>
          <w:hyperlink w:anchor="_Toc202173407" w:history="1">
            <w:r w:rsidRPr="00B4362E">
              <w:rPr>
                <w:rStyle w:val="Hyperlink"/>
                <w:noProof/>
              </w:rPr>
              <w:t>Musical Performance Assessment</w:t>
            </w:r>
            <w:r>
              <w:rPr>
                <w:noProof/>
                <w:webHidden/>
              </w:rPr>
              <w:tab/>
            </w:r>
            <w:r>
              <w:rPr>
                <w:noProof/>
                <w:webHidden/>
              </w:rPr>
              <w:fldChar w:fldCharType="begin"/>
            </w:r>
            <w:r>
              <w:rPr>
                <w:noProof/>
                <w:webHidden/>
              </w:rPr>
              <w:instrText xml:space="preserve"> PAGEREF _Toc202173407 \h </w:instrText>
            </w:r>
            <w:r>
              <w:rPr>
                <w:noProof/>
                <w:webHidden/>
              </w:rPr>
            </w:r>
            <w:r>
              <w:rPr>
                <w:noProof/>
                <w:webHidden/>
              </w:rPr>
              <w:fldChar w:fldCharType="separate"/>
            </w:r>
            <w:r>
              <w:rPr>
                <w:noProof/>
                <w:webHidden/>
              </w:rPr>
              <w:t>65</w:t>
            </w:r>
            <w:r>
              <w:rPr>
                <w:noProof/>
                <w:webHidden/>
              </w:rPr>
              <w:fldChar w:fldCharType="end"/>
            </w:r>
          </w:hyperlink>
        </w:p>
        <w:p w14:paraId="17D428DF" w14:textId="3CF826DF" w:rsidR="00A9611C" w:rsidRDefault="00A9611C" w:rsidP="006940EC">
          <w:pPr>
            <w:pStyle w:val="TOC2"/>
            <w:tabs>
              <w:tab w:val="right" w:leader="dot" w:pos="9350"/>
            </w:tabs>
            <w:rPr>
              <w:noProof/>
            </w:rPr>
          </w:pPr>
          <w:hyperlink w:anchor="_Toc202173408" w:history="1">
            <w:r w:rsidRPr="00B4362E">
              <w:rPr>
                <w:rStyle w:val="Hyperlink"/>
                <w:noProof/>
              </w:rPr>
              <w:t>Data Analysis</w:t>
            </w:r>
            <w:r>
              <w:rPr>
                <w:noProof/>
                <w:webHidden/>
              </w:rPr>
              <w:tab/>
            </w:r>
            <w:r>
              <w:rPr>
                <w:noProof/>
                <w:webHidden/>
              </w:rPr>
              <w:fldChar w:fldCharType="begin"/>
            </w:r>
            <w:r>
              <w:rPr>
                <w:noProof/>
                <w:webHidden/>
              </w:rPr>
              <w:instrText xml:space="preserve"> PAGEREF _Toc202173408 \h </w:instrText>
            </w:r>
            <w:r>
              <w:rPr>
                <w:noProof/>
                <w:webHidden/>
              </w:rPr>
            </w:r>
            <w:r>
              <w:rPr>
                <w:noProof/>
                <w:webHidden/>
              </w:rPr>
              <w:fldChar w:fldCharType="separate"/>
            </w:r>
            <w:r>
              <w:rPr>
                <w:noProof/>
                <w:webHidden/>
              </w:rPr>
              <w:t>65</w:t>
            </w:r>
            <w:r>
              <w:rPr>
                <w:noProof/>
                <w:webHidden/>
              </w:rPr>
              <w:fldChar w:fldCharType="end"/>
            </w:r>
          </w:hyperlink>
        </w:p>
        <w:p w14:paraId="4130B1A7" w14:textId="43D5DF70" w:rsidR="00A9611C" w:rsidRDefault="00A9611C" w:rsidP="006940EC">
          <w:pPr>
            <w:pStyle w:val="TOC2"/>
            <w:tabs>
              <w:tab w:val="right" w:leader="dot" w:pos="9350"/>
            </w:tabs>
            <w:rPr>
              <w:noProof/>
            </w:rPr>
          </w:pPr>
          <w:hyperlink w:anchor="_Toc202173409" w:history="1">
            <w:r w:rsidRPr="00B4362E">
              <w:rPr>
                <w:rStyle w:val="Hyperlink"/>
                <w:noProof/>
              </w:rPr>
              <w:t>Trustworthiness</w:t>
            </w:r>
            <w:r>
              <w:rPr>
                <w:noProof/>
                <w:webHidden/>
              </w:rPr>
              <w:tab/>
            </w:r>
            <w:r>
              <w:rPr>
                <w:noProof/>
                <w:webHidden/>
              </w:rPr>
              <w:fldChar w:fldCharType="begin"/>
            </w:r>
            <w:r>
              <w:rPr>
                <w:noProof/>
                <w:webHidden/>
              </w:rPr>
              <w:instrText xml:space="preserve"> PAGEREF _Toc202173409 \h </w:instrText>
            </w:r>
            <w:r>
              <w:rPr>
                <w:noProof/>
                <w:webHidden/>
              </w:rPr>
            </w:r>
            <w:r>
              <w:rPr>
                <w:noProof/>
                <w:webHidden/>
              </w:rPr>
              <w:fldChar w:fldCharType="separate"/>
            </w:r>
            <w:r>
              <w:rPr>
                <w:noProof/>
                <w:webHidden/>
              </w:rPr>
              <w:t>66</w:t>
            </w:r>
            <w:r>
              <w:rPr>
                <w:noProof/>
                <w:webHidden/>
              </w:rPr>
              <w:fldChar w:fldCharType="end"/>
            </w:r>
          </w:hyperlink>
        </w:p>
        <w:p w14:paraId="041C27D1" w14:textId="66CA6355" w:rsidR="00A9611C" w:rsidRDefault="00A9611C" w:rsidP="006940EC">
          <w:pPr>
            <w:pStyle w:val="TOC3"/>
            <w:tabs>
              <w:tab w:val="right" w:leader="dot" w:pos="9350"/>
            </w:tabs>
            <w:rPr>
              <w:noProof/>
            </w:rPr>
          </w:pPr>
          <w:hyperlink w:anchor="_Toc202173410" w:history="1">
            <w:r w:rsidRPr="00B4362E">
              <w:rPr>
                <w:rStyle w:val="Hyperlink"/>
                <w:noProof/>
              </w:rPr>
              <w:t>Member Checking</w:t>
            </w:r>
            <w:r>
              <w:rPr>
                <w:noProof/>
                <w:webHidden/>
              </w:rPr>
              <w:tab/>
            </w:r>
            <w:r>
              <w:rPr>
                <w:noProof/>
                <w:webHidden/>
              </w:rPr>
              <w:fldChar w:fldCharType="begin"/>
            </w:r>
            <w:r>
              <w:rPr>
                <w:noProof/>
                <w:webHidden/>
              </w:rPr>
              <w:instrText xml:space="preserve"> PAGEREF _Toc202173410 \h </w:instrText>
            </w:r>
            <w:r>
              <w:rPr>
                <w:noProof/>
                <w:webHidden/>
              </w:rPr>
            </w:r>
            <w:r>
              <w:rPr>
                <w:noProof/>
                <w:webHidden/>
              </w:rPr>
              <w:fldChar w:fldCharType="separate"/>
            </w:r>
            <w:r>
              <w:rPr>
                <w:noProof/>
                <w:webHidden/>
              </w:rPr>
              <w:t>67</w:t>
            </w:r>
            <w:r>
              <w:rPr>
                <w:noProof/>
                <w:webHidden/>
              </w:rPr>
              <w:fldChar w:fldCharType="end"/>
            </w:r>
          </w:hyperlink>
        </w:p>
        <w:p w14:paraId="47302FBA" w14:textId="3D299858" w:rsidR="00A9611C" w:rsidRDefault="00A9611C" w:rsidP="006940EC">
          <w:pPr>
            <w:pStyle w:val="TOC3"/>
            <w:tabs>
              <w:tab w:val="right" w:leader="dot" w:pos="9350"/>
            </w:tabs>
            <w:rPr>
              <w:noProof/>
            </w:rPr>
          </w:pPr>
          <w:hyperlink w:anchor="_Toc202173411" w:history="1">
            <w:r w:rsidRPr="00B4362E">
              <w:rPr>
                <w:rStyle w:val="Hyperlink"/>
                <w:noProof/>
              </w:rPr>
              <w:t>Rich, Thick Description</w:t>
            </w:r>
            <w:r>
              <w:rPr>
                <w:noProof/>
                <w:webHidden/>
              </w:rPr>
              <w:tab/>
            </w:r>
            <w:r>
              <w:rPr>
                <w:noProof/>
                <w:webHidden/>
              </w:rPr>
              <w:fldChar w:fldCharType="begin"/>
            </w:r>
            <w:r>
              <w:rPr>
                <w:noProof/>
                <w:webHidden/>
              </w:rPr>
              <w:instrText xml:space="preserve"> PAGEREF _Toc202173411 \h </w:instrText>
            </w:r>
            <w:r>
              <w:rPr>
                <w:noProof/>
                <w:webHidden/>
              </w:rPr>
            </w:r>
            <w:r>
              <w:rPr>
                <w:noProof/>
                <w:webHidden/>
              </w:rPr>
              <w:fldChar w:fldCharType="separate"/>
            </w:r>
            <w:r>
              <w:rPr>
                <w:noProof/>
                <w:webHidden/>
              </w:rPr>
              <w:t>67</w:t>
            </w:r>
            <w:r>
              <w:rPr>
                <w:noProof/>
                <w:webHidden/>
              </w:rPr>
              <w:fldChar w:fldCharType="end"/>
            </w:r>
          </w:hyperlink>
        </w:p>
        <w:p w14:paraId="1EA3D242" w14:textId="7217080B" w:rsidR="00A9611C" w:rsidRDefault="00A9611C" w:rsidP="006940EC">
          <w:pPr>
            <w:pStyle w:val="TOC3"/>
            <w:tabs>
              <w:tab w:val="right" w:leader="dot" w:pos="9350"/>
            </w:tabs>
            <w:rPr>
              <w:noProof/>
            </w:rPr>
          </w:pPr>
          <w:hyperlink w:anchor="_Toc202173412" w:history="1">
            <w:r w:rsidRPr="00B4362E">
              <w:rPr>
                <w:rStyle w:val="Hyperlink"/>
                <w:noProof/>
              </w:rPr>
              <w:t>Clarifying Researcher Bias</w:t>
            </w:r>
            <w:r>
              <w:rPr>
                <w:noProof/>
                <w:webHidden/>
              </w:rPr>
              <w:tab/>
            </w:r>
            <w:r>
              <w:rPr>
                <w:noProof/>
                <w:webHidden/>
              </w:rPr>
              <w:fldChar w:fldCharType="begin"/>
            </w:r>
            <w:r>
              <w:rPr>
                <w:noProof/>
                <w:webHidden/>
              </w:rPr>
              <w:instrText xml:space="preserve"> PAGEREF _Toc202173412 \h </w:instrText>
            </w:r>
            <w:r>
              <w:rPr>
                <w:noProof/>
                <w:webHidden/>
              </w:rPr>
            </w:r>
            <w:r>
              <w:rPr>
                <w:noProof/>
                <w:webHidden/>
              </w:rPr>
              <w:fldChar w:fldCharType="separate"/>
            </w:r>
            <w:r>
              <w:rPr>
                <w:noProof/>
                <w:webHidden/>
              </w:rPr>
              <w:t>67</w:t>
            </w:r>
            <w:r>
              <w:rPr>
                <w:noProof/>
                <w:webHidden/>
              </w:rPr>
              <w:fldChar w:fldCharType="end"/>
            </w:r>
          </w:hyperlink>
        </w:p>
        <w:p w14:paraId="0DC5DFBB" w14:textId="27981CD4" w:rsidR="00A9611C" w:rsidRDefault="00A9611C" w:rsidP="006940EC">
          <w:pPr>
            <w:pStyle w:val="TOC2"/>
            <w:tabs>
              <w:tab w:val="right" w:leader="dot" w:pos="9350"/>
            </w:tabs>
            <w:rPr>
              <w:noProof/>
            </w:rPr>
          </w:pPr>
          <w:hyperlink w:anchor="_Toc202173413" w:history="1">
            <w:r w:rsidRPr="00B4362E">
              <w:rPr>
                <w:rStyle w:val="Hyperlink"/>
                <w:noProof/>
                <w:shd w:val="clear" w:color="auto" w:fill="FFFFFF"/>
              </w:rPr>
              <w:t>Ethics</w:t>
            </w:r>
            <w:r>
              <w:rPr>
                <w:noProof/>
                <w:webHidden/>
              </w:rPr>
              <w:tab/>
            </w:r>
            <w:r>
              <w:rPr>
                <w:noProof/>
                <w:webHidden/>
              </w:rPr>
              <w:fldChar w:fldCharType="begin"/>
            </w:r>
            <w:r>
              <w:rPr>
                <w:noProof/>
                <w:webHidden/>
              </w:rPr>
              <w:instrText xml:space="preserve"> PAGEREF _Toc202173413 \h </w:instrText>
            </w:r>
            <w:r>
              <w:rPr>
                <w:noProof/>
                <w:webHidden/>
              </w:rPr>
            </w:r>
            <w:r>
              <w:rPr>
                <w:noProof/>
                <w:webHidden/>
              </w:rPr>
              <w:fldChar w:fldCharType="separate"/>
            </w:r>
            <w:r>
              <w:rPr>
                <w:noProof/>
                <w:webHidden/>
              </w:rPr>
              <w:t>68</w:t>
            </w:r>
            <w:r>
              <w:rPr>
                <w:noProof/>
                <w:webHidden/>
              </w:rPr>
              <w:fldChar w:fldCharType="end"/>
            </w:r>
          </w:hyperlink>
        </w:p>
        <w:p w14:paraId="7B24D3C9" w14:textId="607E0A67" w:rsidR="00A9611C" w:rsidRDefault="00A9611C" w:rsidP="006940EC">
          <w:pPr>
            <w:pStyle w:val="TOC2"/>
            <w:tabs>
              <w:tab w:val="right" w:leader="dot" w:pos="9350"/>
            </w:tabs>
            <w:rPr>
              <w:noProof/>
            </w:rPr>
          </w:pPr>
          <w:hyperlink w:anchor="_Toc202173414" w:history="1">
            <w:r w:rsidRPr="00B4362E">
              <w:rPr>
                <w:rStyle w:val="Hyperlink"/>
                <w:noProof/>
                <w:shd w:val="clear" w:color="auto" w:fill="FFFFFF"/>
              </w:rPr>
              <w:t>Summary</w:t>
            </w:r>
            <w:r>
              <w:rPr>
                <w:noProof/>
                <w:webHidden/>
              </w:rPr>
              <w:tab/>
            </w:r>
            <w:r>
              <w:rPr>
                <w:noProof/>
                <w:webHidden/>
              </w:rPr>
              <w:fldChar w:fldCharType="begin"/>
            </w:r>
            <w:r>
              <w:rPr>
                <w:noProof/>
                <w:webHidden/>
              </w:rPr>
              <w:instrText xml:space="preserve"> PAGEREF _Toc202173414 \h </w:instrText>
            </w:r>
            <w:r>
              <w:rPr>
                <w:noProof/>
                <w:webHidden/>
              </w:rPr>
            </w:r>
            <w:r>
              <w:rPr>
                <w:noProof/>
                <w:webHidden/>
              </w:rPr>
              <w:fldChar w:fldCharType="separate"/>
            </w:r>
            <w:r>
              <w:rPr>
                <w:noProof/>
                <w:webHidden/>
              </w:rPr>
              <w:t>68</w:t>
            </w:r>
            <w:r>
              <w:rPr>
                <w:noProof/>
                <w:webHidden/>
              </w:rPr>
              <w:fldChar w:fldCharType="end"/>
            </w:r>
          </w:hyperlink>
        </w:p>
        <w:p w14:paraId="4EDDB177" w14:textId="6F2EC1C4" w:rsidR="00A9611C" w:rsidRDefault="00A9611C" w:rsidP="006940EC">
          <w:pPr>
            <w:pStyle w:val="TOC1"/>
            <w:rPr>
              <w:rFonts w:asciiTheme="minorHAnsi" w:eastAsiaTheme="minorEastAsia" w:hAnsiTheme="minorHAnsi"/>
              <w:szCs w:val="24"/>
            </w:rPr>
          </w:pPr>
          <w:hyperlink w:anchor="_Toc202173415" w:history="1">
            <w:r w:rsidRPr="00B4362E">
              <w:rPr>
                <w:rStyle w:val="Hyperlink"/>
              </w:rPr>
              <w:t>Chapter Four: Results</w:t>
            </w:r>
            <w:r>
              <w:rPr>
                <w:webHidden/>
              </w:rPr>
              <w:tab/>
            </w:r>
            <w:r>
              <w:rPr>
                <w:webHidden/>
              </w:rPr>
              <w:fldChar w:fldCharType="begin"/>
            </w:r>
            <w:r>
              <w:rPr>
                <w:webHidden/>
              </w:rPr>
              <w:instrText xml:space="preserve"> PAGEREF _Toc202173415 \h </w:instrText>
            </w:r>
            <w:r>
              <w:rPr>
                <w:webHidden/>
              </w:rPr>
            </w:r>
            <w:r>
              <w:rPr>
                <w:webHidden/>
              </w:rPr>
              <w:fldChar w:fldCharType="separate"/>
            </w:r>
            <w:r>
              <w:rPr>
                <w:webHidden/>
              </w:rPr>
              <w:t>69</w:t>
            </w:r>
            <w:r>
              <w:rPr>
                <w:webHidden/>
              </w:rPr>
              <w:fldChar w:fldCharType="end"/>
            </w:r>
          </w:hyperlink>
        </w:p>
        <w:p w14:paraId="29EE0E5B" w14:textId="0ECE2192" w:rsidR="00A9611C" w:rsidRDefault="00A9611C" w:rsidP="006940EC">
          <w:pPr>
            <w:pStyle w:val="TOC2"/>
            <w:tabs>
              <w:tab w:val="right" w:leader="dot" w:pos="9350"/>
            </w:tabs>
            <w:rPr>
              <w:noProof/>
            </w:rPr>
          </w:pPr>
          <w:hyperlink w:anchor="_Toc202173416" w:history="1">
            <w:r w:rsidRPr="00B4362E">
              <w:rPr>
                <w:rStyle w:val="Hyperlink"/>
                <w:noProof/>
              </w:rPr>
              <w:t>Introduction</w:t>
            </w:r>
            <w:r>
              <w:rPr>
                <w:noProof/>
                <w:webHidden/>
              </w:rPr>
              <w:tab/>
            </w:r>
            <w:r>
              <w:rPr>
                <w:noProof/>
                <w:webHidden/>
              </w:rPr>
              <w:fldChar w:fldCharType="begin"/>
            </w:r>
            <w:r>
              <w:rPr>
                <w:noProof/>
                <w:webHidden/>
              </w:rPr>
              <w:instrText xml:space="preserve"> PAGEREF _Toc202173416 \h </w:instrText>
            </w:r>
            <w:r>
              <w:rPr>
                <w:noProof/>
                <w:webHidden/>
              </w:rPr>
            </w:r>
            <w:r>
              <w:rPr>
                <w:noProof/>
                <w:webHidden/>
              </w:rPr>
              <w:fldChar w:fldCharType="separate"/>
            </w:r>
            <w:r>
              <w:rPr>
                <w:noProof/>
                <w:webHidden/>
              </w:rPr>
              <w:t>69</w:t>
            </w:r>
            <w:r>
              <w:rPr>
                <w:noProof/>
                <w:webHidden/>
              </w:rPr>
              <w:fldChar w:fldCharType="end"/>
            </w:r>
          </w:hyperlink>
        </w:p>
        <w:p w14:paraId="2CA970A8" w14:textId="083EAB36" w:rsidR="00A9611C" w:rsidRDefault="00A9611C" w:rsidP="006940EC">
          <w:pPr>
            <w:pStyle w:val="TOC2"/>
            <w:tabs>
              <w:tab w:val="right" w:leader="dot" w:pos="9350"/>
            </w:tabs>
            <w:rPr>
              <w:noProof/>
            </w:rPr>
          </w:pPr>
          <w:hyperlink w:anchor="_Toc202173417" w:history="1">
            <w:r w:rsidRPr="00B4362E">
              <w:rPr>
                <w:rStyle w:val="Hyperlink"/>
                <w:noProof/>
              </w:rPr>
              <w:t>Setting</w:t>
            </w:r>
            <w:r>
              <w:rPr>
                <w:noProof/>
                <w:webHidden/>
              </w:rPr>
              <w:tab/>
            </w:r>
            <w:r>
              <w:rPr>
                <w:noProof/>
                <w:webHidden/>
              </w:rPr>
              <w:fldChar w:fldCharType="begin"/>
            </w:r>
            <w:r>
              <w:rPr>
                <w:noProof/>
                <w:webHidden/>
              </w:rPr>
              <w:instrText xml:space="preserve"> PAGEREF _Toc202173417 \h </w:instrText>
            </w:r>
            <w:r>
              <w:rPr>
                <w:noProof/>
                <w:webHidden/>
              </w:rPr>
            </w:r>
            <w:r>
              <w:rPr>
                <w:noProof/>
                <w:webHidden/>
              </w:rPr>
              <w:fldChar w:fldCharType="separate"/>
            </w:r>
            <w:r>
              <w:rPr>
                <w:noProof/>
                <w:webHidden/>
              </w:rPr>
              <w:t>69</w:t>
            </w:r>
            <w:r>
              <w:rPr>
                <w:noProof/>
                <w:webHidden/>
              </w:rPr>
              <w:fldChar w:fldCharType="end"/>
            </w:r>
          </w:hyperlink>
        </w:p>
        <w:p w14:paraId="7B53AE53" w14:textId="5B6F9E2A" w:rsidR="00A9611C" w:rsidRDefault="00A9611C" w:rsidP="006940EC">
          <w:pPr>
            <w:pStyle w:val="TOC2"/>
            <w:tabs>
              <w:tab w:val="right" w:leader="dot" w:pos="9350"/>
            </w:tabs>
            <w:rPr>
              <w:noProof/>
            </w:rPr>
          </w:pPr>
          <w:hyperlink w:anchor="_Toc202173418" w:history="1">
            <w:r w:rsidRPr="00B4362E">
              <w:rPr>
                <w:rStyle w:val="Hyperlink"/>
                <w:noProof/>
              </w:rPr>
              <w:t>Participants</w:t>
            </w:r>
            <w:r>
              <w:rPr>
                <w:noProof/>
                <w:webHidden/>
              </w:rPr>
              <w:tab/>
            </w:r>
            <w:r>
              <w:rPr>
                <w:noProof/>
                <w:webHidden/>
              </w:rPr>
              <w:fldChar w:fldCharType="begin"/>
            </w:r>
            <w:r>
              <w:rPr>
                <w:noProof/>
                <w:webHidden/>
              </w:rPr>
              <w:instrText xml:space="preserve"> PAGEREF _Toc202173418 \h </w:instrText>
            </w:r>
            <w:r>
              <w:rPr>
                <w:noProof/>
                <w:webHidden/>
              </w:rPr>
            </w:r>
            <w:r>
              <w:rPr>
                <w:noProof/>
                <w:webHidden/>
              </w:rPr>
              <w:fldChar w:fldCharType="separate"/>
            </w:r>
            <w:r>
              <w:rPr>
                <w:noProof/>
                <w:webHidden/>
              </w:rPr>
              <w:t>70</w:t>
            </w:r>
            <w:r>
              <w:rPr>
                <w:noProof/>
                <w:webHidden/>
              </w:rPr>
              <w:fldChar w:fldCharType="end"/>
            </w:r>
          </w:hyperlink>
        </w:p>
        <w:p w14:paraId="5453A96D" w14:textId="5DC9045F" w:rsidR="00A9611C" w:rsidRDefault="00A9611C" w:rsidP="006940EC">
          <w:pPr>
            <w:pStyle w:val="TOC2"/>
            <w:tabs>
              <w:tab w:val="right" w:leader="dot" w:pos="9350"/>
            </w:tabs>
            <w:rPr>
              <w:noProof/>
            </w:rPr>
          </w:pPr>
          <w:hyperlink w:anchor="_Toc202173419" w:history="1">
            <w:r w:rsidRPr="00B4362E">
              <w:rPr>
                <w:rStyle w:val="Hyperlink"/>
                <w:noProof/>
              </w:rPr>
              <w:t>Data Collection</w:t>
            </w:r>
            <w:r>
              <w:rPr>
                <w:noProof/>
                <w:webHidden/>
              </w:rPr>
              <w:tab/>
            </w:r>
            <w:r>
              <w:rPr>
                <w:noProof/>
                <w:webHidden/>
              </w:rPr>
              <w:fldChar w:fldCharType="begin"/>
            </w:r>
            <w:r>
              <w:rPr>
                <w:noProof/>
                <w:webHidden/>
              </w:rPr>
              <w:instrText xml:space="preserve"> PAGEREF _Toc202173419 \h </w:instrText>
            </w:r>
            <w:r>
              <w:rPr>
                <w:noProof/>
                <w:webHidden/>
              </w:rPr>
            </w:r>
            <w:r>
              <w:rPr>
                <w:noProof/>
                <w:webHidden/>
              </w:rPr>
              <w:fldChar w:fldCharType="separate"/>
            </w:r>
            <w:r>
              <w:rPr>
                <w:noProof/>
                <w:webHidden/>
              </w:rPr>
              <w:t>72</w:t>
            </w:r>
            <w:r>
              <w:rPr>
                <w:noProof/>
                <w:webHidden/>
              </w:rPr>
              <w:fldChar w:fldCharType="end"/>
            </w:r>
          </w:hyperlink>
        </w:p>
        <w:p w14:paraId="28979D6E" w14:textId="03110CF0" w:rsidR="00A9611C" w:rsidRDefault="00A9611C" w:rsidP="006940EC">
          <w:pPr>
            <w:pStyle w:val="TOC2"/>
            <w:tabs>
              <w:tab w:val="right" w:leader="dot" w:pos="9350"/>
            </w:tabs>
            <w:rPr>
              <w:noProof/>
            </w:rPr>
          </w:pPr>
          <w:hyperlink w:anchor="_Toc202173420" w:history="1">
            <w:r w:rsidRPr="00B4362E">
              <w:rPr>
                <w:rStyle w:val="Hyperlink"/>
                <w:noProof/>
              </w:rPr>
              <w:t>Results</w:t>
            </w:r>
            <w:r>
              <w:rPr>
                <w:noProof/>
                <w:webHidden/>
              </w:rPr>
              <w:tab/>
            </w:r>
            <w:r>
              <w:rPr>
                <w:noProof/>
                <w:webHidden/>
              </w:rPr>
              <w:fldChar w:fldCharType="begin"/>
            </w:r>
            <w:r>
              <w:rPr>
                <w:noProof/>
                <w:webHidden/>
              </w:rPr>
              <w:instrText xml:space="preserve"> PAGEREF _Toc202173420 \h </w:instrText>
            </w:r>
            <w:r>
              <w:rPr>
                <w:noProof/>
                <w:webHidden/>
              </w:rPr>
            </w:r>
            <w:r>
              <w:rPr>
                <w:noProof/>
                <w:webHidden/>
              </w:rPr>
              <w:fldChar w:fldCharType="separate"/>
            </w:r>
            <w:r>
              <w:rPr>
                <w:noProof/>
                <w:webHidden/>
              </w:rPr>
              <w:t>73</w:t>
            </w:r>
            <w:r>
              <w:rPr>
                <w:noProof/>
                <w:webHidden/>
              </w:rPr>
              <w:fldChar w:fldCharType="end"/>
            </w:r>
          </w:hyperlink>
        </w:p>
        <w:p w14:paraId="5B7F4ED7" w14:textId="24BF16EC" w:rsidR="00A9611C" w:rsidRDefault="00A9611C" w:rsidP="006940EC">
          <w:pPr>
            <w:pStyle w:val="TOC3"/>
            <w:tabs>
              <w:tab w:val="right" w:leader="dot" w:pos="9350"/>
            </w:tabs>
            <w:rPr>
              <w:noProof/>
            </w:rPr>
          </w:pPr>
          <w:hyperlink w:anchor="_Toc202173421" w:history="1">
            <w:r w:rsidRPr="00B4362E">
              <w:rPr>
                <w:rStyle w:val="Hyperlink"/>
                <w:noProof/>
              </w:rPr>
              <w:t>Situated Narratives (Themes)</w:t>
            </w:r>
            <w:r>
              <w:rPr>
                <w:noProof/>
                <w:webHidden/>
              </w:rPr>
              <w:tab/>
            </w:r>
            <w:r>
              <w:rPr>
                <w:noProof/>
                <w:webHidden/>
              </w:rPr>
              <w:fldChar w:fldCharType="begin"/>
            </w:r>
            <w:r>
              <w:rPr>
                <w:noProof/>
                <w:webHidden/>
              </w:rPr>
              <w:instrText xml:space="preserve"> PAGEREF _Toc202173421 \h </w:instrText>
            </w:r>
            <w:r>
              <w:rPr>
                <w:noProof/>
                <w:webHidden/>
              </w:rPr>
            </w:r>
            <w:r>
              <w:rPr>
                <w:noProof/>
                <w:webHidden/>
              </w:rPr>
              <w:fldChar w:fldCharType="separate"/>
            </w:r>
            <w:r>
              <w:rPr>
                <w:noProof/>
                <w:webHidden/>
              </w:rPr>
              <w:t>74</w:t>
            </w:r>
            <w:r>
              <w:rPr>
                <w:noProof/>
                <w:webHidden/>
              </w:rPr>
              <w:fldChar w:fldCharType="end"/>
            </w:r>
          </w:hyperlink>
        </w:p>
        <w:p w14:paraId="3E006BB1" w14:textId="75CD36FC" w:rsidR="00A9611C" w:rsidRDefault="00A9611C" w:rsidP="006940EC">
          <w:pPr>
            <w:pStyle w:val="TOC3"/>
            <w:tabs>
              <w:tab w:val="right" w:leader="dot" w:pos="9350"/>
            </w:tabs>
            <w:rPr>
              <w:noProof/>
            </w:rPr>
          </w:pPr>
          <w:hyperlink w:anchor="_Toc202173422" w:history="1">
            <w:r w:rsidRPr="00B4362E">
              <w:rPr>
                <w:rStyle w:val="Hyperlink"/>
                <w:rFonts w:eastAsia="Aptos"/>
                <w:noProof/>
              </w:rPr>
              <w:t>Band Director Themes</w:t>
            </w:r>
            <w:r>
              <w:rPr>
                <w:noProof/>
                <w:webHidden/>
              </w:rPr>
              <w:tab/>
            </w:r>
            <w:r>
              <w:rPr>
                <w:noProof/>
                <w:webHidden/>
              </w:rPr>
              <w:fldChar w:fldCharType="begin"/>
            </w:r>
            <w:r>
              <w:rPr>
                <w:noProof/>
                <w:webHidden/>
              </w:rPr>
              <w:instrText xml:space="preserve"> PAGEREF _Toc202173422 \h </w:instrText>
            </w:r>
            <w:r>
              <w:rPr>
                <w:noProof/>
                <w:webHidden/>
              </w:rPr>
            </w:r>
            <w:r>
              <w:rPr>
                <w:noProof/>
                <w:webHidden/>
              </w:rPr>
              <w:fldChar w:fldCharType="separate"/>
            </w:r>
            <w:r>
              <w:rPr>
                <w:noProof/>
                <w:webHidden/>
              </w:rPr>
              <w:t>76</w:t>
            </w:r>
            <w:r>
              <w:rPr>
                <w:noProof/>
                <w:webHidden/>
              </w:rPr>
              <w:fldChar w:fldCharType="end"/>
            </w:r>
          </w:hyperlink>
        </w:p>
        <w:p w14:paraId="31303A1F" w14:textId="4C25901E" w:rsidR="00A9611C" w:rsidRDefault="00A9611C" w:rsidP="006940EC">
          <w:pPr>
            <w:pStyle w:val="TOC3"/>
            <w:tabs>
              <w:tab w:val="right" w:leader="dot" w:pos="9350"/>
            </w:tabs>
            <w:rPr>
              <w:noProof/>
            </w:rPr>
          </w:pPr>
          <w:hyperlink w:anchor="_Toc202173423" w:history="1">
            <w:r w:rsidRPr="00B4362E">
              <w:rPr>
                <w:rStyle w:val="Hyperlink"/>
                <w:rFonts w:eastAsia="Aptos"/>
                <w:noProof/>
              </w:rPr>
              <w:t>Administrator Themes</w:t>
            </w:r>
            <w:r>
              <w:rPr>
                <w:noProof/>
                <w:webHidden/>
              </w:rPr>
              <w:tab/>
            </w:r>
            <w:r>
              <w:rPr>
                <w:noProof/>
                <w:webHidden/>
              </w:rPr>
              <w:fldChar w:fldCharType="begin"/>
            </w:r>
            <w:r>
              <w:rPr>
                <w:noProof/>
                <w:webHidden/>
              </w:rPr>
              <w:instrText xml:space="preserve"> PAGEREF _Toc202173423 \h </w:instrText>
            </w:r>
            <w:r>
              <w:rPr>
                <w:noProof/>
                <w:webHidden/>
              </w:rPr>
            </w:r>
            <w:r>
              <w:rPr>
                <w:noProof/>
                <w:webHidden/>
              </w:rPr>
              <w:fldChar w:fldCharType="separate"/>
            </w:r>
            <w:r>
              <w:rPr>
                <w:noProof/>
                <w:webHidden/>
              </w:rPr>
              <w:t>79</w:t>
            </w:r>
            <w:r>
              <w:rPr>
                <w:noProof/>
                <w:webHidden/>
              </w:rPr>
              <w:fldChar w:fldCharType="end"/>
            </w:r>
          </w:hyperlink>
        </w:p>
        <w:p w14:paraId="2232826B" w14:textId="79AA3CF0" w:rsidR="00A9611C" w:rsidRDefault="00A9611C" w:rsidP="006940EC">
          <w:pPr>
            <w:pStyle w:val="TOC3"/>
            <w:tabs>
              <w:tab w:val="right" w:leader="dot" w:pos="9350"/>
            </w:tabs>
            <w:rPr>
              <w:noProof/>
            </w:rPr>
          </w:pPr>
          <w:hyperlink w:anchor="_Toc202173424" w:history="1">
            <w:r w:rsidRPr="00B4362E">
              <w:rPr>
                <w:rStyle w:val="Hyperlink"/>
                <w:rFonts w:eastAsia="Aptos"/>
                <w:noProof/>
              </w:rPr>
              <w:t>Parent Themes</w:t>
            </w:r>
            <w:r>
              <w:rPr>
                <w:noProof/>
                <w:webHidden/>
              </w:rPr>
              <w:tab/>
            </w:r>
            <w:r>
              <w:rPr>
                <w:noProof/>
                <w:webHidden/>
              </w:rPr>
              <w:fldChar w:fldCharType="begin"/>
            </w:r>
            <w:r>
              <w:rPr>
                <w:noProof/>
                <w:webHidden/>
              </w:rPr>
              <w:instrText xml:space="preserve"> PAGEREF _Toc202173424 \h </w:instrText>
            </w:r>
            <w:r>
              <w:rPr>
                <w:noProof/>
                <w:webHidden/>
              </w:rPr>
            </w:r>
            <w:r>
              <w:rPr>
                <w:noProof/>
                <w:webHidden/>
              </w:rPr>
              <w:fldChar w:fldCharType="separate"/>
            </w:r>
            <w:r>
              <w:rPr>
                <w:noProof/>
                <w:webHidden/>
              </w:rPr>
              <w:t>80</w:t>
            </w:r>
            <w:r>
              <w:rPr>
                <w:noProof/>
                <w:webHidden/>
              </w:rPr>
              <w:fldChar w:fldCharType="end"/>
            </w:r>
          </w:hyperlink>
        </w:p>
        <w:p w14:paraId="06C1FD78" w14:textId="3AB2776C" w:rsidR="00A9611C" w:rsidRDefault="00A9611C" w:rsidP="006940EC">
          <w:pPr>
            <w:pStyle w:val="TOC3"/>
            <w:tabs>
              <w:tab w:val="right" w:leader="dot" w:pos="9350"/>
            </w:tabs>
            <w:rPr>
              <w:noProof/>
            </w:rPr>
          </w:pPr>
          <w:hyperlink w:anchor="_Toc202173425" w:history="1">
            <w:r w:rsidRPr="00B4362E">
              <w:rPr>
                <w:rStyle w:val="Hyperlink"/>
                <w:rFonts w:eastAsia="Aptos"/>
                <w:noProof/>
              </w:rPr>
              <w:t>Student Themes</w:t>
            </w:r>
            <w:r>
              <w:rPr>
                <w:noProof/>
                <w:webHidden/>
              </w:rPr>
              <w:tab/>
            </w:r>
            <w:r>
              <w:rPr>
                <w:noProof/>
                <w:webHidden/>
              </w:rPr>
              <w:fldChar w:fldCharType="begin"/>
            </w:r>
            <w:r>
              <w:rPr>
                <w:noProof/>
                <w:webHidden/>
              </w:rPr>
              <w:instrText xml:space="preserve"> PAGEREF _Toc202173425 \h </w:instrText>
            </w:r>
            <w:r>
              <w:rPr>
                <w:noProof/>
                <w:webHidden/>
              </w:rPr>
            </w:r>
            <w:r>
              <w:rPr>
                <w:noProof/>
                <w:webHidden/>
              </w:rPr>
              <w:fldChar w:fldCharType="separate"/>
            </w:r>
            <w:r>
              <w:rPr>
                <w:noProof/>
                <w:webHidden/>
              </w:rPr>
              <w:t>82</w:t>
            </w:r>
            <w:r>
              <w:rPr>
                <w:noProof/>
                <w:webHidden/>
              </w:rPr>
              <w:fldChar w:fldCharType="end"/>
            </w:r>
          </w:hyperlink>
        </w:p>
        <w:p w14:paraId="5B2599B7" w14:textId="634011D8" w:rsidR="00A9611C" w:rsidRDefault="00A9611C" w:rsidP="006940EC">
          <w:pPr>
            <w:pStyle w:val="TOC2"/>
            <w:tabs>
              <w:tab w:val="right" w:leader="dot" w:pos="9350"/>
            </w:tabs>
            <w:rPr>
              <w:noProof/>
            </w:rPr>
          </w:pPr>
          <w:hyperlink w:anchor="_Toc202173426" w:history="1">
            <w:r w:rsidRPr="00B4362E">
              <w:rPr>
                <w:rStyle w:val="Hyperlink"/>
                <w:noProof/>
              </w:rPr>
              <w:t>Alignment with Research Questions</w:t>
            </w:r>
            <w:r>
              <w:rPr>
                <w:noProof/>
                <w:webHidden/>
              </w:rPr>
              <w:tab/>
            </w:r>
            <w:r>
              <w:rPr>
                <w:noProof/>
                <w:webHidden/>
              </w:rPr>
              <w:fldChar w:fldCharType="begin"/>
            </w:r>
            <w:r>
              <w:rPr>
                <w:noProof/>
                <w:webHidden/>
              </w:rPr>
              <w:instrText xml:space="preserve"> PAGEREF _Toc202173426 \h </w:instrText>
            </w:r>
            <w:r>
              <w:rPr>
                <w:noProof/>
                <w:webHidden/>
              </w:rPr>
            </w:r>
            <w:r>
              <w:rPr>
                <w:noProof/>
                <w:webHidden/>
              </w:rPr>
              <w:fldChar w:fldCharType="separate"/>
            </w:r>
            <w:r>
              <w:rPr>
                <w:noProof/>
                <w:webHidden/>
              </w:rPr>
              <w:t>84</w:t>
            </w:r>
            <w:r>
              <w:rPr>
                <w:noProof/>
                <w:webHidden/>
              </w:rPr>
              <w:fldChar w:fldCharType="end"/>
            </w:r>
          </w:hyperlink>
        </w:p>
        <w:p w14:paraId="4C86F95E" w14:textId="19AA99A2" w:rsidR="00A9611C" w:rsidRDefault="00A9611C" w:rsidP="006940EC">
          <w:pPr>
            <w:pStyle w:val="TOC3"/>
            <w:tabs>
              <w:tab w:val="right" w:leader="dot" w:pos="9350"/>
            </w:tabs>
            <w:rPr>
              <w:noProof/>
            </w:rPr>
          </w:pPr>
          <w:hyperlink w:anchor="_Toc202173427" w:history="1">
            <w:r w:rsidRPr="00B4362E">
              <w:rPr>
                <w:rStyle w:val="Hyperlink"/>
                <w:rFonts w:eastAsia="Aptos"/>
                <w:noProof/>
              </w:rPr>
              <w:t>Research Question One</w:t>
            </w:r>
            <w:r>
              <w:rPr>
                <w:noProof/>
                <w:webHidden/>
              </w:rPr>
              <w:tab/>
            </w:r>
            <w:r>
              <w:rPr>
                <w:noProof/>
                <w:webHidden/>
              </w:rPr>
              <w:fldChar w:fldCharType="begin"/>
            </w:r>
            <w:r>
              <w:rPr>
                <w:noProof/>
                <w:webHidden/>
              </w:rPr>
              <w:instrText xml:space="preserve"> PAGEREF _Toc202173427 \h </w:instrText>
            </w:r>
            <w:r>
              <w:rPr>
                <w:noProof/>
                <w:webHidden/>
              </w:rPr>
            </w:r>
            <w:r>
              <w:rPr>
                <w:noProof/>
                <w:webHidden/>
              </w:rPr>
              <w:fldChar w:fldCharType="separate"/>
            </w:r>
            <w:r>
              <w:rPr>
                <w:noProof/>
                <w:webHidden/>
              </w:rPr>
              <w:t>84</w:t>
            </w:r>
            <w:r>
              <w:rPr>
                <w:noProof/>
                <w:webHidden/>
              </w:rPr>
              <w:fldChar w:fldCharType="end"/>
            </w:r>
          </w:hyperlink>
        </w:p>
        <w:p w14:paraId="71195699" w14:textId="36B64DBD" w:rsidR="00A9611C" w:rsidRDefault="00A9611C" w:rsidP="006940EC">
          <w:pPr>
            <w:pStyle w:val="TOC3"/>
            <w:tabs>
              <w:tab w:val="right" w:leader="dot" w:pos="9350"/>
            </w:tabs>
            <w:rPr>
              <w:noProof/>
            </w:rPr>
          </w:pPr>
          <w:hyperlink w:anchor="_Toc202173428" w:history="1">
            <w:r w:rsidRPr="00B4362E">
              <w:rPr>
                <w:rStyle w:val="Hyperlink"/>
                <w:rFonts w:eastAsia="Aptos"/>
                <w:noProof/>
              </w:rPr>
              <w:t>Research Question Two</w:t>
            </w:r>
            <w:r>
              <w:rPr>
                <w:noProof/>
                <w:webHidden/>
              </w:rPr>
              <w:tab/>
            </w:r>
            <w:r>
              <w:rPr>
                <w:noProof/>
                <w:webHidden/>
              </w:rPr>
              <w:fldChar w:fldCharType="begin"/>
            </w:r>
            <w:r>
              <w:rPr>
                <w:noProof/>
                <w:webHidden/>
              </w:rPr>
              <w:instrText xml:space="preserve"> PAGEREF _Toc202173428 \h </w:instrText>
            </w:r>
            <w:r>
              <w:rPr>
                <w:noProof/>
                <w:webHidden/>
              </w:rPr>
            </w:r>
            <w:r>
              <w:rPr>
                <w:noProof/>
                <w:webHidden/>
              </w:rPr>
              <w:fldChar w:fldCharType="separate"/>
            </w:r>
            <w:r>
              <w:rPr>
                <w:noProof/>
                <w:webHidden/>
              </w:rPr>
              <w:t>87</w:t>
            </w:r>
            <w:r>
              <w:rPr>
                <w:noProof/>
                <w:webHidden/>
              </w:rPr>
              <w:fldChar w:fldCharType="end"/>
            </w:r>
          </w:hyperlink>
        </w:p>
        <w:p w14:paraId="741C2869" w14:textId="138A3D55" w:rsidR="00A9611C" w:rsidRDefault="00A9611C" w:rsidP="006940EC">
          <w:pPr>
            <w:pStyle w:val="TOC3"/>
            <w:tabs>
              <w:tab w:val="right" w:leader="dot" w:pos="9350"/>
            </w:tabs>
            <w:rPr>
              <w:noProof/>
            </w:rPr>
          </w:pPr>
          <w:hyperlink w:anchor="_Toc202173429" w:history="1">
            <w:r w:rsidRPr="00B4362E">
              <w:rPr>
                <w:rStyle w:val="Hyperlink"/>
                <w:rFonts w:eastAsia="Aptos" w:cs="Times New Roman"/>
                <w:b/>
                <w:noProof/>
                <w:kern w:val="0"/>
                <w:shd w:val="clear" w:color="auto" w:fill="FFFFFF"/>
              </w:rPr>
              <w:t>Research Question Three</w:t>
            </w:r>
            <w:r>
              <w:rPr>
                <w:noProof/>
                <w:webHidden/>
              </w:rPr>
              <w:tab/>
            </w:r>
            <w:r>
              <w:rPr>
                <w:noProof/>
                <w:webHidden/>
              </w:rPr>
              <w:fldChar w:fldCharType="begin"/>
            </w:r>
            <w:r>
              <w:rPr>
                <w:noProof/>
                <w:webHidden/>
              </w:rPr>
              <w:instrText xml:space="preserve"> PAGEREF _Toc202173429 \h </w:instrText>
            </w:r>
            <w:r>
              <w:rPr>
                <w:noProof/>
                <w:webHidden/>
              </w:rPr>
            </w:r>
            <w:r>
              <w:rPr>
                <w:noProof/>
                <w:webHidden/>
              </w:rPr>
              <w:fldChar w:fldCharType="separate"/>
            </w:r>
            <w:r>
              <w:rPr>
                <w:noProof/>
                <w:webHidden/>
              </w:rPr>
              <w:t>94</w:t>
            </w:r>
            <w:r>
              <w:rPr>
                <w:noProof/>
                <w:webHidden/>
              </w:rPr>
              <w:fldChar w:fldCharType="end"/>
            </w:r>
          </w:hyperlink>
        </w:p>
        <w:p w14:paraId="774735A8" w14:textId="2409840B" w:rsidR="00A9611C" w:rsidRDefault="00A9611C" w:rsidP="006940EC">
          <w:pPr>
            <w:pStyle w:val="TOC2"/>
            <w:tabs>
              <w:tab w:val="right" w:leader="dot" w:pos="9350"/>
            </w:tabs>
            <w:rPr>
              <w:noProof/>
            </w:rPr>
          </w:pPr>
          <w:hyperlink w:anchor="_Toc202173430" w:history="1">
            <w:r w:rsidRPr="00B4362E">
              <w:rPr>
                <w:rStyle w:val="Hyperlink"/>
                <w:noProof/>
              </w:rPr>
              <w:t>Summary</w:t>
            </w:r>
            <w:r>
              <w:rPr>
                <w:noProof/>
                <w:webHidden/>
              </w:rPr>
              <w:tab/>
            </w:r>
            <w:r>
              <w:rPr>
                <w:noProof/>
                <w:webHidden/>
              </w:rPr>
              <w:fldChar w:fldCharType="begin"/>
            </w:r>
            <w:r>
              <w:rPr>
                <w:noProof/>
                <w:webHidden/>
              </w:rPr>
              <w:instrText xml:space="preserve"> PAGEREF _Toc202173430 \h </w:instrText>
            </w:r>
            <w:r>
              <w:rPr>
                <w:noProof/>
                <w:webHidden/>
              </w:rPr>
            </w:r>
            <w:r>
              <w:rPr>
                <w:noProof/>
                <w:webHidden/>
              </w:rPr>
              <w:fldChar w:fldCharType="separate"/>
            </w:r>
            <w:r>
              <w:rPr>
                <w:noProof/>
                <w:webHidden/>
              </w:rPr>
              <w:t>94</w:t>
            </w:r>
            <w:r>
              <w:rPr>
                <w:noProof/>
                <w:webHidden/>
              </w:rPr>
              <w:fldChar w:fldCharType="end"/>
            </w:r>
          </w:hyperlink>
        </w:p>
        <w:p w14:paraId="01E2756E" w14:textId="5FF91B4C" w:rsidR="00A9611C" w:rsidRDefault="00A9611C" w:rsidP="006940EC">
          <w:pPr>
            <w:pStyle w:val="TOC1"/>
            <w:rPr>
              <w:rFonts w:asciiTheme="minorHAnsi" w:eastAsiaTheme="minorEastAsia" w:hAnsiTheme="minorHAnsi"/>
              <w:szCs w:val="24"/>
            </w:rPr>
          </w:pPr>
          <w:hyperlink w:anchor="_Toc202173431" w:history="1">
            <w:r w:rsidRPr="00B4362E">
              <w:rPr>
                <w:rStyle w:val="Hyperlink"/>
              </w:rPr>
              <w:t>Chapter Five: Conclusion and Discussion</w:t>
            </w:r>
            <w:r>
              <w:rPr>
                <w:webHidden/>
              </w:rPr>
              <w:tab/>
            </w:r>
            <w:r>
              <w:rPr>
                <w:webHidden/>
              </w:rPr>
              <w:fldChar w:fldCharType="begin"/>
            </w:r>
            <w:r>
              <w:rPr>
                <w:webHidden/>
              </w:rPr>
              <w:instrText xml:space="preserve"> PAGEREF _Toc202173431 \h </w:instrText>
            </w:r>
            <w:r>
              <w:rPr>
                <w:webHidden/>
              </w:rPr>
            </w:r>
            <w:r>
              <w:rPr>
                <w:webHidden/>
              </w:rPr>
              <w:fldChar w:fldCharType="separate"/>
            </w:r>
            <w:r>
              <w:rPr>
                <w:webHidden/>
              </w:rPr>
              <w:t>97</w:t>
            </w:r>
            <w:r>
              <w:rPr>
                <w:webHidden/>
              </w:rPr>
              <w:fldChar w:fldCharType="end"/>
            </w:r>
          </w:hyperlink>
        </w:p>
        <w:p w14:paraId="67BFB920" w14:textId="77E94222" w:rsidR="00A9611C" w:rsidRDefault="00A9611C" w:rsidP="006940EC">
          <w:pPr>
            <w:pStyle w:val="TOC2"/>
            <w:tabs>
              <w:tab w:val="right" w:leader="dot" w:pos="9350"/>
            </w:tabs>
            <w:rPr>
              <w:noProof/>
            </w:rPr>
          </w:pPr>
          <w:hyperlink w:anchor="_Toc202173432" w:history="1">
            <w:r w:rsidRPr="00B4362E">
              <w:rPr>
                <w:rStyle w:val="Hyperlink"/>
                <w:noProof/>
              </w:rPr>
              <w:t>Introduction</w:t>
            </w:r>
            <w:r>
              <w:rPr>
                <w:noProof/>
                <w:webHidden/>
              </w:rPr>
              <w:tab/>
            </w:r>
            <w:r>
              <w:rPr>
                <w:noProof/>
                <w:webHidden/>
              </w:rPr>
              <w:fldChar w:fldCharType="begin"/>
            </w:r>
            <w:r>
              <w:rPr>
                <w:noProof/>
                <w:webHidden/>
              </w:rPr>
              <w:instrText xml:space="preserve"> PAGEREF _Toc202173432 \h </w:instrText>
            </w:r>
            <w:r>
              <w:rPr>
                <w:noProof/>
                <w:webHidden/>
              </w:rPr>
            </w:r>
            <w:r>
              <w:rPr>
                <w:noProof/>
                <w:webHidden/>
              </w:rPr>
              <w:fldChar w:fldCharType="separate"/>
            </w:r>
            <w:r>
              <w:rPr>
                <w:noProof/>
                <w:webHidden/>
              </w:rPr>
              <w:t>97</w:t>
            </w:r>
            <w:r>
              <w:rPr>
                <w:noProof/>
                <w:webHidden/>
              </w:rPr>
              <w:fldChar w:fldCharType="end"/>
            </w:r>
          </w:hyperlink>
        </w:p>
        <w:p w14:paraId="412DFB5C" w14:textId="36524F4E" w:rsidR="00A9611C" w:rsidRDefault="00A9611C" w:rsidP="006940EC">
          <w:pPr>
            <w:pStyle w:val="TOC2"/>
            <w:tabs>
              <w:tab w:val="right" w:leader="dot" w:pos="9350"/>
            </w:tabs>
            <w:rPr>
              <w:noProof/>
            </w:rPr>
          </w:pPr>
          <w:hyperlink w:anchor="_Toc202173433" w:history="1">
            <w:r w:rsidRPr="00B4362E">
              <w:rPr>
                <w:rStyle w:val="Hyperlink"/>
                <w:noProof/>
              </w:rPr>
              <w:t>Summary of the Study</w:t>
            </w:r>
            <w:r>
              <w:rPr>
                <w:noProof/>
                <w:webHidden/>
              </w:rPr>
              <w:tab/>
            </w:r>
            <w:r>
              <w:rPr>
                <w:noProof/>
                <w:webHidden/>
              </w:rPr>
              <w:fldChar w:fldCharType="begin"/>
            </w:r>
            <w:r>
              <w:rPr>
                <w:noProof/>
                <w:webHidden/>
              </w:rPr>
              <w:instrText xml:space="preserve"> PAGEREF _Toc202173433 \h </w:instrText>
            </w:r>
            <w:r>
              <w:rPr>
                <w:noProof/>
                <w:webHidden/>
              </w:rPr>
            </w:r>
            <w:r>
              <w:rPr>
                <w:noProof/>
                <w:webHidden/>
              </w:rPr>
              <w:fldChar w:fldCharType="separate"/>
            </w:r>
            <w:r>
              <w:rPr>
                <w:noProof/>
                <w:webHidden/>
              </w:rPr>
              <w:t>97</w:t>
            </w:r>
            <w:r>
              <w:rPr>
                <w:noProof/>
                <w:webHidden/>
              </w:rPr>
              <w:fldChar w:fldCharType="end"/>
            </w:r>
          </w:hyperlink>
        </w:p>
        <w:p w14:paraId="1C10D722" w14:textId="71A96D52" w:rsidR="00A9611C" w:rsidRDefault="00A9611C" w:rsidP="006940EC">
          <w:pPr>
            <w:pStyle w:val="TOC2"/>
            <w:tabs>
              <w:tab w:val="right" w:leader="dot" w:pos="9350"/>
            </w:tabs>
            <w:rPr>
              <w:noProof/>
            </w:rPr>
          </w:pPr>
          <w:hyperlink w:anchor="_Toc202173434" w:history="1">
            <w:r w:rsidRPr="00B4362E">
              <w:rPr>
                <w:rStyle w:val="Hyperlink"/>
                <w:noProof/>
              </w:rPr>
              <w:t>Summary of Findings and Prior Research</w:t>
            </w:r>
            <w:r>
              <w:rPr>
                <w:noProof/>
                <w:webHidden/>
              </w:rPr>
              <w:tab/>
            </w:r>
            <w:r>
              <w:rPr>
                <w:noProof/>
                <w:webHidden/>
              </w:rPr>
              <w:fldChar w:fldCharType="begin"/>
            </w:r>
            <w:r>
              <w:rPr>
                <w:noProof/>
                <w:webHidden/>
              </w:rPr>
              <w:instrText xml:space="preserve"> PAGEREF _Toc202173434 \h </w:instrText>
            </w:r>
            <w:r>
              <w:rPr>
                <w:noProof/>
                <w:webHidden/>
              </w:rPr>
            </w:r>
            <w:r>
              <w:rPr>
                <w:noProof/>
                <w:webHidden/>
              </w:rPr>
              <w:fldChar w:fldCharType="separate"/>
            </w:r>
            <w:r>
              <w:rPr>
                <w:noProof/>
                <w:webHidden/>
              </w:rPr>
              <w:t>98</w:t>
            </w:r>
            <w:r>
              <w:rPr>
                <w:noProof/>
                <w:webHidden/>
              </w:rPr>
              <w:fldChar w:fldCharType="end"/>
            </w:r>
          </w:hyperlink>
        </w:p>
        <w:p w14:paraId="4D19FD9B" w14:textId="59E065A5" w:rsidR="00A9611C" w:rsidRDefault="00A9611C" w:rsidP="006940EC">
          <w:pPr>
            <w:pStyle w:val="TOC1"/>
            <w:rPr>
              <w:rFonts w:asciiTheme="minorHAnsi" w:eastAsiaTheme="minorEastAsia" w:hAnsiTheme="minorHAnsi"/>
              <w:szCs w:val="24"/>
            </w:rPr>
          </w:pPr>
          <w:hyperlink w:anchor="_Toc202173435" w:history="1">
            <w:r w:rsidRPr="00B4362E">
              <w:rPr>
                <w:rStyle w:val="Hyperlink"/>
                <w:rFonts w:eastAsia="Times New Roman"/>
              </w:rPr>
              <w:t>Band Director Themes</w:t>
            </w:r>
            <w:r>
              <w:rPr>
                <w:webHidden/>
              </w:rPr>
              <w:tab/>
            </w:r>
            <w:r>
              <w:rPr>
                <w:webHidden/>
              </w:rPr>
              <w:fldChar w:fldCharType="begin"/>
            </w:r>
            <w:r>
              <w:rPr>
                <w:webHidden/>
              </w:rPr>
              <w:instrText xml:space="preserve"> PAGEREF _Toc202173435 \h </w:instrText>
            </w:r>
            <w:r>
              <w:rPr>
                <w:webHidden/>
              </w:rPr>
            </w:r>
            <w:r>
              <w:rPr>
                <w:webHidden/>
              </w:rPr>
              <w:fldChar w:fldCharType="separate"/>
            </w:r>
            <w:r>
              <w:rPr>
                <w:webHidden/>
              </w:rPr>
              <w:t>98</w:t>
            </w:r>
            <w:r>
              <w:rPr>
                <w:webHidden/>
              </w:rPr>
              <w:fldChar w:fldCharType="end"/>
            </w:r>
          </w:hyperlink>
        </w:p>
        <w:p w14:paraId="7922FD5F" w14:textId="22A59B5B" w:rsidR="00A9611C" w:rsidRDefault="00A9611C" w:rsidP="006940EC">
          <w:pPr>
            <w:pStyle w:val="TOC3"/>
            <w:tabs>
              <w:tab w:val="right" w:leader="dot" w:pos="9350"/>
            </w:tabs>
            <w:rPr>
              <w:noProof/>
            </w:rPr>
          </w:pPr>
          <w:hyperlink w:anchor="_Toc202173436" w:history="1">
            <w:r w:rsidRPr="00B4362E">
              <w:rPr>
                <w:rStyle w:val="Hyperlink"/>
                <w:noProof/>
              </w:rPr>
              <w:t>Administrator</w:t>
            </w:r>
            <w:r w:rsidRPr="00B4362E">
              <w:rPr>
                <w:rStyle w:val="Hyperlink"/>
                <w:rFonts w:eastAsia="Aptos"/>
                <w:noProof/>
              </w:rPr>
              <w:t xml:space="preserve"> Temes</w:t>
            </w:r>
            <w:r>
              <w:rPr>
                <w:noProof/>
                <w:webHidden/>
              </w:rPr>
              <w:tab/>
            </w:r>
            <w:r>
              <w:rPr>
                <w:noProof/>
                <w:webHidden/>
              </w:rPr>
              <w:fldChar w:fldCharType="begin"/>
            </w:r>
            <w:r>
              <w:rPr>
                <w:noProof/>
                <w:webHidden/>
              </w:rPr>
              <w:instrText xml:space="preserve"> PAGEREF _Toc202173436 \h </w:instrText>
            </w:r>
            <w:r>
              <w:rPr>
                <w:noProof/>
                <w:webHidden/>
              </w:rPr>
            </w:r>
            <w:r>
              <w:rPr>
                <w:noProof/>
                <w:webHidden/>
              </w:rPr>
              <w:fldChar w:fldCharType="separate"/>
            </w:r>
            <w:r>
              <w:rPr>
                <w:noProof/>
                <w:webHidden/>
              </w:rPr>
              <w:t>102</w:t>
            </w:r>
            <w:r>
              <w:rPr>
                <w:noProof/>
                <w:webHidden/>
              </w:rPr>
              <w:fldChar w:fldCharType="end"/>
            </w:r>
          </w:hyperlink>
        </w:p>
        <w:p w14:paraId="4E5F0C17" w14:textId="7BE6082B" w:rsidR="00A9611C" w:rsidRDefault="00A9611C" w:rsidP="006940EC">
          <w:pPr>
            <w:pStyle w:val="TOC3"/>
            <w:tabs>
              <w:tab w:val="right" w:leader="dot" w:pos="9350"/>
            </w:tabs>
            <w:rPr>
              <w:noProof/>
            </w:rPr>
          </w:pPr>
          <w:hyperlink w:anchor="_Toc202173437" w:history="1">
            <w:r w:rsidRPr="00B4362E">
              <w:rPr>
                <w:rStyle w:val="Hyperlink"/>
                <w:noProof/>
              </w:rPr>
              <w:t>Parent Themes</w:t>
            </w:r>
            <w:r>
              <w:rPr>
                <w:noProof/>
                <w:webHidden/>
              </w:rPr>
              <w:tab/>
            </w:r>
            <w:r>
              <w:rPr>
                <w:noProof/>
                <w:webHidden/>
              </w:rPr>
              <w:fldChar w:fldCharType="begin"/>
            </w:r>
            <w:r>
              <w:rPr>
                <w:noProof/>
                <w:webHidden/>
              </w:rPr>
              <w:instrText xml:space="preserve"> PAGEREF _Toc202173437 \h </w:instrText>
            </w:r>
            <w:r>
              <w:rPr>
                <w:noProof/>
                <w:webHidden/>
              </w:rPr>
            </w:r>
            <w:r>
              <w:rPr>
                <w:noProof/>
                <w:webHidden/>
              </w:rPr>
              <w:fldChar w:fldCharType="separate"/>
            </w:r>
            <w:r>
              <w:rPr>
                <w:noProof/>
                <w:webHidden/>
              </w:rPr>
              <w:t>104</w:t>
            </w:r>
            <w:r>
              <w:rPr>
                <w:noProof/>
                <w:webHidden/>
              </w:rPr>
              <w:fldChar w:fldCharType="end"/>
            </w:r>
          </w:hyperlink>
        </w:p>
        <w:p w14:paraId="2F5F9B75" w14:textId="64C68528" w:rsidR="00A9611C" w:rsidRDefault="00A9611C" w:rsidP="006940EC">
          <w:pPr>
            <w:pStyle w:val="TOC3"/>
            <w:tabs>
              <w:tab w:val="right" w:leader="dot" w:pos="9350"/>
            </w:tabs>
            <w:rPr>
              <w:noProof/>
            </w:rPr>
          </w:pPr>
          <w:hyperlink w:anchor="_Toc202173438" w:history="1">
            <w:r w:rsidRPr="00B4362E">
              <w:rPr>
                <w:rStyle w:val="Hyperlink"/>
                <w:noProof/>
              </w:rPr>
              <w:t>Student Themes</w:t>
            </w:r>
            <w:r>
              <w:rPr>
                <w:noProof/>
                <w:webHidden/>
              </w:rPr>
              <w:tab/>
            </w:r>
            <w:r>
              <w:rPr>
                <w:noProof/>
                <w:webHidden/>
              </w:rPr>
              <w:fldChar w:fldCharType="begin"/>
            </w:r>
            <w:r>
              <w:rPr>
                <w:noProof/>
                <w:webHidden/>
              </w:rPr>
              <w:instrText xml:space="preserve"> PAGEREF _Toc202173438 \h </w:instrText>
            </w:r>
            <w:r>
              <w:rPr>
                <w:noProof/>
                <w:webHidden/>
              </w:rPr>
            </w:r>
            <w:r>
              <w:rPr>
                <w:noProof/>
                <w:webHidden/>
              </w:rPr>
              <w:fldChar w:fldCharType="separate"/>
            </w:r>
            <w:r>
              <w:rPr>
                <w:noProof/>
                <w:webHidden/>
              </w:rPr>
              <w:t>105</w:t>
            </w:r>
            <w:r>
              <w:rPr>
                <w:noProof/>
                <w:webHidden/>
              </w:rPr>
              <w:fldChar w:fldCharType="end"/>
            </w:r>
          </w:hyperlink>
        </w:p>
        <w:p w14:paraId="01DBADD3" w14:textId="2BECE6D4" w:rsidR="00A9611C" w:rsidRDefault="00A9611C" w:rsidP="006940EC">
          <w:pPr>
            <w:pStyle w:val="TOC3"/>
            <w:tabs>
              <w:tab w:val="right" w:leader="dot" w:pos="9350"/>
            </w:tabs>
            <w:rPr>
              <w:noProof/>
            </w:rPr>
          </w:pPr>
          <w:hyperlink w:anchor="_Toc202173439" w:history="1">
            <w:r w:rsidRPr="00B4362E">
              <w:rPr>
                <w:rStyle w:val="Hyperlink"/>
                <w:rFonts w:eastAsia="MS Gothic"/>
                <w:noProof/>
              </w:rPr>
              <w:t>Alignment with Research Questions</w:t>
            </w:r>
            <w:r>
              <w:rPr>
                <w:noProof/>
                <w:webHidden/>
              </w:rPr>
              <w:tab/>
            </w:r>
            <w:r>
              <w:rPr>
                <w:noProof/>
                <w:webHidden/>
              </w:rPr>
              <w:fldChar w:fldCharType="begin"/>
            </w:r>
            <w:r>
              <w:rPr>
                <w:noProof/>
                <w:webHidden/>
              </w:rPr>
              <w:instrText xml:space="preserve"> PAGEREF _Toc202173439 \h </w:instrText>
            </w:r>
            <w:r>
              <w:rPr>
                <w:noProof/>
                <w:webHidden/>
              </w:rPr>
            </w:r>
            <w:r>
              <w:rPr>
                <w:noProof/>
                <w:webHidden/>
              </w:rPr>
              <w:fldChar w:fldCharType="separate"/>
            </w:r>
            <w:r>
              <w:rPr>
                <w:noProof/>
                <w:webHidden/>
              </w:rPr>
              <w:t>106</w:t>
            </w:r>
            <w:r>
              <w:rPr>
                <w:noProof/>
                <w:webHidden/>
              </w:rPr>
              <w:fldChar w:fldCharType="end"/>
            </w:r>
          </w:hyperlink>
        </w:p>
        <w:p w14:paraId="63A834B8" w14:textId="11B7B802" w:rsidR="00A9611C" w:rsidRDefault="00A9611C" w:rsidP="006940EC">
          <w:pPr>
            <w:pStyle w:val="TOC3"/>
            <w:tabs>
              <w:tab w:val="right" w:leader="dot" w:pos="9350"/>
            </w:tabs>
            <w:rPr>
              <w:noProof/>
            </w:rPr>
          </w:pPr>
          <w:hyperlink w:anchor="_Toc202173440" w:history="1">
            <w:r w:rsidRPr="00B4362E">
              <w:rPr>
                <w:rStyle w:val="Hyperlink"/>
                <w:noProof/>
              </w:rPr>
              <w:t>Band Directors</w:t>
            </w:r>
            <w:r>
              <w:rPr>
                <w:noProof/>
                <w:webHidden/>
              </w:rPr>
              <w:tab/>
            </w:r>
            <w:r>
              <w:rPr>
                <w:noProof/>
                <w:webHidden/>
              </w:rPr>
              <w:fldChar w:fldCharType="begin"/>
            </w:r>
            <w:r>
              <w:rPr>
                <w:noProof/>
                <w:webHidden/>
              </w:rPr>
              <w:instrText xml:space="preserve"> PAGEREF _Toc202173440 \h </w:instrText>
            </w:r>
            <w:r>
              <w:rPr>
                <w:noProof/>
                <w:webHidden/>
              </w:rPr>
            </w:r>
            <w:r>
              <w:rPr>
                <w:noProof/>
                <w:webHidden/>
              </w:rPr>
              <w:fldChar w:fldCharType="separate"/>
            </w:r>
            <w:r>
              <w:rPr>
                <w:noProof/>
                <w:webHidden/>
              </w:rPr>
              <w:t>110</w:t>
            </w:r>
            <w:r>
              <w:rPr>
                <w:noProof/>
                <w:webHidden/>
              </w:rPr>
              <w:fldChar w:fldCharType="end"/>
            </w:r>
          </w:hyperlink>
        </w:p>
        <w:p w14:paraId="46FB521C" w14:textId="31BCAADD" w:rsidR="00A9611C" w:rsidRDefault="00A9611C" w:rsidP="006940EC">
          <w:pPr>
            <w:pStyle w:val="TOC3"/>
            <w:tabs>
              <w:tab w:val="right" w:leader="dot" w:pos="9350"/>
            </w:tabs>
            <w:rPr>
              <w:noProof/>
            </w:rPr>
          </w:pPr>
          <w:hyperlink w:anchor="_Toc202173441" w:history="1">
            <w:r w:rsidRPr="00B4362E">
              <w:rPr>
                <w:rStyle w:val="Hyperlink"/>
                <w:noProof/>
              </w:rPr>
              <w:t>Parents</w:t>
            </w:r>
            <w:r>
              <w:rPr>
                <w:noProof/>
                <w:webHidden/>
              </w:rPr>
              <w:tab/>
            </w:r>
            <w:r>
              <w:rPr>
                <w:noProof/>
                <w:webHidden/>
              </w:rPr>
              <w:fldChar w:fldCharType="begin"/>
            </w:r>
            <w:r>
              <w:rPr>
                <w:noProof/>
                <w:webHidden/>
              </w:rPr>
              <w:instrText xml:space="preserve"> PAGEREF _Toc202173441 \h </w:instrText>
            </w:r>
            <w:r>
              <w:rPr>
                <w:noProof/>
                <w:webHidden/>
              </w:rPr>
            </w:r>
            <w:r>
              <w:rPr>
                <w:noProof/>
                <w:webHidden/>
              </w:rPr>
              <w:fldChar w:fldCharType="separate"/>
            </w:r>
            <w:r>
              <w:rPr>
                <w:noProof/>
                <w:webHidden/>
              </w:rPr>
              <w:t>111</w:t>
            </w:r>
            <w:r>
              <w:rPr>
                <w:noProof/>
                <w:webHidden/>
              </w:rPr>
              <w:fldChar w:fldCharType="end"/>
            </w:r>
          </w:hyperlink>
        </w:p>
        <w:p w14:paraId="3289CFCB" w14:textId="79D393D2" w:rsidR="00A9611C" w:rsidRDefault="00A9611C" w:rsidP="006940EC">
          <w:pPr>
            <w:pStyle w:val="TOC3"/>
            <w:tabs>
              <w:tab w:val="right" w:leader="dot" w:pos="9350"/>
            </w:tabs>
            <w:rPr>
              <w:noProof/>
            </w:rPr>
          </w:pPr>
          <w:hyperlink w:anchor="_Toc202173442" w:history="1">
            <w:r w:rsidRPr="00B4362E">
              <w:rPr>
                <w:rStyle w:val="Hyperlink"/>
                <w:noProof/>
              </w:rPr>
              <w:t>Students</w:t>
            </w:r>
            <w:r>
              <w:rPr>
                <w:noProof/>
                <w:webHidden/>
              </w:rPr>
              <w:tab/>
            </w:r>
            <w:r>
              <w:rPr>
                <w:noProof/>
                <w:webHidden/>
              </w:rPr>
              <w:fldChar w:fldCharType="begin"/>
            </w:r>
            <w:r>
              <w:rPr>
                <w:noProof/>
                <w:webHidden/>
              </w:rPr>
              <w:instrText xml:space="preserve"> PAGEREF _Toc202173442 \h </w:instrText>
            </w:r>
            <w:r>
              <w:rPr>
                <w:noProof/>
                <w:webHidden/>
              </w:rPr>
            </w:r>
            <w:r>
              <w:rPr>
                <w:noProof/>
                <w:webHidden/>
              </w:rPr>
              <w:fldChar w:fldCharType="separate"/>
            </w:r>
            <w:r>
              <w:rPr>
                <w:noProof/>
                <w:webHidden/>
              </w:rPr>
              <w:t>112</w:t>
            </w:r>
            <w:r>
              <w:rPr>
                <w:noProof/>
                <w:webHidden/>
              </w:rPr>
              <w:fldChar w:fldCharType="end"/>
            </w:r>
          </w:hyperlink>
        </w:p>
        <w:p w14:paraId="6BF56D7E" w14:textId="1A49E748" w:rsidR="00A9611C" w:rsidRDefault="00A9611C" w:rsidP="006940EC">
          <w:pPr>
            <w:pStyle w:val="TOC3"/>
            <w:tabs>
              <w:tab w:val="right" w:leader="dot" w:pos="9350"/>
            </w:tabs>
            <w:rPr>
              <w:noProof/>
            </w:rPr>
          </w:pPr>
          <w:hyperlink w:anchor="_Toc202173443" w:history="1">
            <w:r w:rsidRPr="00B4362E">
              <w:rPr>
                <w:rStyle w:val="Hyperlink"/>
                <w:noProof/>
              </w:rPr>
              <w:t>Research Question Three</w:t>
            </w:r>
            <w:r>
              <w:rPr>
                <w:noProof/>
                <w:webHidden/>
              </w:rPr>
              <w:tab/>
            </w:r>
            <w:r>
              <w:rPr>
                <w:noProof/>
                <w:webHidden/>
              </w:rPr>
              <w:fldChar w:fldCharType="begin"/>
            </w:r>
            <w:r>
              <w:rPr>
                <w:noProof/>
                <w:webHidden/>
              </w:rPr>
              <w:instrText xml:space="preserve"> PAGEREF _Toc202173443 \h </w:instrText>
            </w:r>
            <w:r>
              <w:rPr>
                <w:noProof/>
                <w:webHidden/>
              </w:rPr>
            </w:r>
            <w:r>
              <w:rPr>
                <w:noProof/>
                <w:webHidden/>
              </w:rPr>
              <w:fldChar w:fldCharType="separate"/>
            </w:r>
            <w:r>
              <w:rPr>
                <w:noProof/>
                <w:webHidden/>
              </w:rPr>
              <w:t>114</w:t>
            </w:r>
            <w:r>
              <w:rPr>
                <w:noProof/>
                <w:webHidden/>
              </w:rPr>
              <w:fldChar w:fldCharType="end"/>
            </w:r>
          </w:hyperlink>
        </w:p>
        <w:p w14:paraId="4176774E" w14:textId="7D0072AF" w:rsidR="00A9611C" w:rsidRDefault="00A9611C" w:rsidP="006940EC">
          <w:pPr>
            <w:pStyle w:val="TOC2"/>
            <w:tabs>
              <w:tab w:val="right" w:leader="dot" w:pos="9350"/>
            </w:tabs>
            <w:rPr>
              <w:noProof/>
            </w:rPr>
          </w:pPr>
          <w:hyperlink w:anchor="_Toc202173444" w:history="1">
            <w:r w:rsidRPr="00B4362E">
              <w:rPr>
                <w:rStyle w:val="Hyperlink"/>
                <w:noProof/>
              </w:rPr>
              <w:t>Discussion</w:t>
            </w:r>
            <w:r>
              <w:rPr>
                <w:noProof/>
                <w:webHidden/>
              </w:rPr>
              <w:tab/>
            </w:r>
            <w:r>
              <w:rPr>
                <w:noProof/>
                <w:webHidden/>
              </w:rPr>
              <w:fldChar w:fldCharType="begin"/>
            </w:r>
            <w:r>
              <w:rPr>
                <w:noProof/>
                <w:webHidden/>
              </w:rPr>
              <w:instrText xml:space="preserve"> PAGEREF _Toc202173444 \h </w:instrText>
            </w:r>
            <w:r>
              <w:rPr>
                <w:noProof/>
                <w:webHidden/>
              </w:rPr>
            </w:r>
            <w:r>
              <w:rPr>
                <w:noProof/>
                <w:webHidden/>
              </w:rPr>
              <w:fldChar w:fldCharType="separate"/>
            </w:r>
            <w:r>
              <w:rPr>
                <w:noProof/>
                <w:webHidden/>
              </w:rPr>
              <w:t>115</w:t>
            </w:r>
            <w:r>
              <w:rPr>
                <w:noProof/>
                <w:webHidden/>
              </w:rPr>
              <w:fldChar w:fldCharType="end"/>
            </w:r>
          </w:hyperlink>
        </w:p>
        <w:p w14:paraId="78CBC0FA" w14:textId="4F7B5C76" w:rsidR="00A9611C" w:rsidRDefault="00A9611C" w:rsidP="006940EC">
          <w:pPr>
            <w:pStyle w:val="TOC2"/>
            <w:tabs>
              <w:tab w:val="right" w:leader="dot" w:pos="9350"/>
            </w:tabs>
            <w:rPr>
              <w:noProof/>
            </w:rPr>
          </w:pPr>
          <w:hyperlink w:anchor="_Toc202173445" w:history="1">
            <w:r w:rsidRPr="00B4362E">
              <w:rPr>
                <w:rStyle w:val="Hyperlink"/>
                <w:noProof/>
              </w:rPr>
              <w:t>Limitations</w:t>
            </w:r>
            <w:r>
              <w:rPr>
                <w:noProof/>
                <w:webHidden/>
              </w:rPr>
              <w:tab/>
            </w:r>
            <w:r>
              <w:rPr>
                <w:noProof/>
                <w:webHidden/>
              </w:rPr>
              <w:fldChar w:fldCharType="begin"/>
            </w:r>
            <w:r>
              <w:rPr>
                <w:noProof/>
                <w:webHidden/>
              </w:rPr>
              <w:instrText xml:space="preserve"> PAGEREF _Toc202173445 \h </w:instrText>
            </w:r>
            <w:r>
              <w:rPr>
                <w:noProof/>
                <w:webHidden/>
              </w:rPr>
            </w:r>
            <w:r>
              <w:rPr>
                <w:noProof/>
                <w:webHidden/>
              </w:rPr>
              <w:fldChar w:fldCharType="separate"/>
            </w:r>
            <w:r>
              <w:rPr>
                <w:noProof/>
                <w:webHidden/>
              </w:rPr>
              <w:t>117</w:t>
            </w:r>
            <w:r>
              <w:rPr>
                <w:noProof/>
                <w:webHidden/>
              </w:rPr>
              <w:fldChar w:fldCharType="end"/>
            </w:r>
          </w:hyperlink>
        </w:p>
        <w:p w14:paraId="3BB72843" w14:textId="1B1FC1F9" w:rsidR="00A9611C" w:rsidRDefault="00A9611C" w:rsidP="006940EC">
          <w:pPr>
            <w:pStyle w:val="TOC2"/>
            <w:tabs>
              <w:tab w:val="right" w:leader="dot" w:pos="9350"/>
            </w:tabs>
            <w:rPr>
              <w:noProof/>
            </w:rPr>
          </w:pPr>
          <w:hyperlink w:anchor="_Toc202173446" w:history="1">
            <w:r w:rsidRPr="00B4362E">
              <w:rPr>
                <w:rStyle w:val="Hyperlink"/>
                <w:noProof/>
              </w:rPr>
              <w:t>Considerations for Further Research</w:t>
            </w:r>
            <w:r>
              <w:rPr>
                <w:noProof/>
                <w:webHidden/>
              </w:rPr>
              <w:tab/>
            </w:r>
            <w:r>
              <w:rPr>
                <w:noProof/>
                <w:webHidden/>
              </w:rPr>
              <w:fldChar w:fldCharType="begin"/>
            </w:r>
            <w:r>
              <w:rPr>
                <w:noProof/>
                <w:webHidden/>
              </w:rPr>
              <w:instrText xml:space="preserve"> PAGEREF _Toc202173446 \h </w:instrText>
            </w:r>
            <w:r>
              <w:rPr>
                <w:noProof/>
                <w:webHidden/>
              </w:rPr>
            </w:r>
            <w:r>
              <w:rPr>
                <w:noProof/>
                <w:webHidden/>
              </w:rPr>
              <w:fldChar w:fldCharType="separate"/>
            </w:r>
            <w:r>
              <w:rPr>
                <w:noProof/>
                <w:webHidden/>
              </w:rPr>
              <w:t>118</w:t>
            </w:r>
            <w:r>
              <w:rPr>
                <w:noProof/>
                <w:webHidden/>
              </w:rPr>
              <w:fldChar w:fldCharType="end"/>
            </w:r>
          </w:hyperlink>
        </w:p>
        <w:p w14:paraId="7C906C7A" w14:textId="27920778" w:rsidR="00A9611C" w:rsidRDefault="00A9611C" w:rsidP="006940EC">
          <w:pPr>
            <w:pStyle w:val="TOC2"/>
            <w:tabs>
              <w:tab w:val="right" w:leader="dot" w:pos="9350"/>
            </w:tabs>
            <w:rPr>
              <w:noProof/>
            </w:rPr>
          </w:pPr>
          <w:hyperlink w:anchor="_Toc202173447" w:history="1">
            <w:r w:rsidRPr="00B4362E">
              <w:rPr>
                <w:rStyle w:val="Hyperlink"/>
                <w:noProof/>
              </w:rPr>
              <w:t>Implications for Practice</w:t>
            </w:r>
            <w:r>
              <w:rPr>
                <w:noProof/>
                <w:webHidden/>
              </w:rPr>
              <w:tab/>
            </w:r>
            <w:r>
              <w:rPr>
                <w:noProof/>
                <w:webHidden/>
              </w:rPr>
              <w:fldChar w:fldCharType="begin"/>
            </w:r>
            <w:r>
              <w:rPr>
                <w:noProof/>
                <w:webHidden/>
              </w:rPr>
              <w:instrText xml:space="preserve"> PAGEREF _Toc202173447 \h </w:instrText>
            </w:r>
            <w:r>
              <w:rPr>
                <w:noProof/>
                <w:webHidden/>
              </w:rPr>
            </w:r>
            <w:r>
              <w:rPr>
                <w:noProof/>
                <w:webHidden/>
              </w:rPr>
              <w:fldChar w:fldCharType="separate"/>
            </w:r>
            <w:r>
              <w:rPr>
                <w:noProof/>
                <w:webHidden/>
              </w:rPr>
              <w:t>118</w:t>
            </w:r>
            <w:r>
              <w:rPr>
                <w:noProof/>
                <w:webHidden/>
              </w:rPr>
              <w:fldChar w:fldCharType="end"/>
            </w:r>
          </w:hyperlink>
        </w:p>
        <w:p w14:paraId="4B9E71DD" w14:textId="201812A6" w:rsidR="00A9611C" w:rsidRDefault="00A9611C" w:rsidP="006940EC">
          <w:pPr>
            <w:pStyle w:val="TOC2"/>
            <w:tabs>
              <w:tab w:val="right" w:leader="dot" w:pos="9350"/>
            </w:tabs>
            <w:rPr>
              <w:noProof/>
            </w:rPr>
          </w:pPr>
          <w:hyperlink w:anchor="_Toc202173448" w:history="1">
            <w:r w:rsidRPr="00B4362E">
              <w:rPr>
                <w:rStyle w:val="Hyperlink"/>
                <w:noProof/>
              </w:rPr>
              <w:t>Conclusion</w:t>
            </w:r>
            <w:r>
              <w:rPr>
                <w:noProof/>
                <w:webHidden/>
              </w:rPr>
              <w:tab/>
            </w:r>
            <w:r>
              <w:rPr>
                <w:noProof/>
                <w:webHidden/>
              </w:rPr>
              <w:fldChar w:fldCharType="begin"/>
            </w:r>
            <w:r>
              <w:rPr>
                <w:noProof/>
                <w:webHidden/>
              </w:rPr>
              <w:instrText xml:space="preserve"> PAGEREF _Toc202173448 \h </w:instrText>
            </w:r>
            <w:r>
              <w:rPr>
                <w:noProof/>
                <w:webHidden/>
              </w:rPr>
            </w:r>
            <w:r>
              <w:rPr>
                <w:noProof/>
                <w:webHidden/>
              </w:rPr>
              <w:fldChar w:fldCharType="separate"/>
            </w:r>
            <w:r>
              <w:rPr>
                <w:noProof/>
                <w:webHidden/>
              </w:rPr>
              <w:t>120</w:t>
            </w:r>
            <w:r>
              <w:rPr>
                <w:noProof/>
                <w:webHidden/>
              </w:rPr>
              <w:fldChar w:fldCharType="end"/>
            </w:r>
          </w:hyperlink>
        </w:p>
        <w:p w14:paraId="18831AB5" w14:textId="746595B6" w:rsidR="00A9611C" w:rsidRDefault="00A9611C" w:rsidP="006940EC">
          <w:pPr>
            <w:pStyle w:val="TOC1"/>
            <w:rPr>
              <w:rFonts w:asciiTheme="minorHAnsi" w:eastAsiaTheme="minorEastAsia" w:hAnsiTheme="minorHAnsi"/>
              <w:szCs w:val="24"/>
            </w:rPr>
          </w:pPr>
          <w:hyperlink w:anchor="_Toc202173449" w:history="1">
            <w:r w:rsidRPr="00B4362E">
              <w:rPr>
                <w:rStyle w:val="Hyperlink"/>
              </w:rPr>
              <w:t>Bibliography</w:t>
            </w:r>
            <w:r>
              <w:rPr>
                <w:webHidden/>
              </w:rPr>
              <w:tab/>
            </w:r>
            <w:r>
              <w:rPr>
                <w:webHidden/>
              </w:rPr>
              <w:fldChar w:fldCharType="begin"/>
            </w:r>
            <w:r>
              <w:rPr>
                <w:webHidden/>
              </w:rPr>
              <w:instrText xml:space="preserve"> PAGEREF _Toc202173449 \h </w:instrText>
            </w:r>
            <w:r>
              <w:rPr>
                <w:webHidden/>
              </w:rPr>
            </w:r>
            <w:r>
              <w:rPr>
                <w:webHidden/>
              </w:rPr>
              <w:fldChar w:fldCharType="separate"/>
            </w:r>
            <w:r>
              <w:rPr>
                <w:webHidden/>
              </w:rPr>
              <w:t>122</w:t>
            </w:r>
            <w:r>
              <w:rPr>
                <w:webHidden/>
              </w:rPr>
              <w:fldChar w:fldCharType="end"/>
            </w:r>
          </w:hyperlink>
        </w:p>
        <w:p w14:paraId="50986D02" w14:textId="78A4490C" w:rsidR="00D340F9" w:rsidRPr="00D340F9" w:rsidRDefault="00D340F9" w:rsidP="006940EC">
          <w:pPr>
            <w:spacing w:after="0"/>
            <w:rPr>
              <w:rFonts w:eastAsia="Calibri" w:cs="Times New Roman"/>
              <w:kern w:val="0"/>
              <w:szCs w:val="24"/>
              <w14:ligatures w14:val="none"/>
            </w:rPr>
          </w:pPr>
          <w:r w:rsidRPr="00D340F9">
            <w:rPr>
              <w:rFonts w:eastAsia="Calibri" w:cs="Times New Roman"/>
              <w:b/>
              <w:bCs/>
              <w:noProof/>
              <w:kern w:val="0"/>
              <w:szCs w:val="24"/>
              <w14:ligatures w14:val="none"/>
            </w:rPr>
            <w:fldChar w:fldCharType="end"/>
          </w:r>
        </w:p>
      </w:sdtContent>
    </w:sdt>
    <w:p w14:paraId="029AB514" w14:textId="77777777" w:rsidR="00D340F9" w:rsidRPr="00D340F9" w:rsidRDefault="00D340F9" w:rsidP="00D340F9">
      <w:pPr>
        <w:spacing w:after="200" w:line="276" w:lineRule="auto"/>
        <w:jc w:val="left"/>
        <w:rPr>
          <w:rFonts w:eastAsia="Calibri" w:cs="Times New Roman"/>
          <w:b/>
          <w:bCs/>
          <w:kern w:val="0"/>
          <w:szCs w:val="24"/>
          <w14:ligatures w14:val="none"/>
        </w:rPr>
      </w:pPr>
      <w:r w:rsidRPr="00D340F9">
        <w:rPr>
          <w:rFonts w:eastAsia="Calibri" w:cs="Times New Roman"/>
          <w:b/>
          <w:bCs/>
          <w:kern w:val="0"/>
          <w:szCs w:val="24"/>
          <w14:ligatures w14:val="none"/>
        </w:rPr>
        <w:br w:type="page"/>
      </w:r>
    </w:p>
    <w:p w14:paraId="04218175" w14:textId="77777777" w:rsidR="00D340F9" w:rsidRPr="00D340F9" w:rsidRDefault="00D340F9" w:rsidP="00D340F9">
      <w:pPr>
        <w:spacing w:after="0"/>
        <w:jc w:val="center"/>
        <w:rPr>
          <w:rFonts w:eastAsia="Calibri" w:cs="Times New Roman"/>
          <w:kern w:val="0"/>
          <w:szCs w:val="24"/>
          <w14:ligatures w14:val="none"/>
        </w:rPr>
      </w:pPr>
      <w:r w:rsidRPr="00D340F9">
        <w:rPr>
          <w:rFonts w:eastAsia="Calibri" w:cs="Times New Roman"/>
          <w:b/>
          <w:bCs/>
          <w:kern w:val="0"/>
          <w:szCs w:val="24"/>
          <w14:ligatures w14:val="none"/>
        </w:rPr>
        <w:lastRenderedPageBreak/>
        <w:t>List of Tables</w:t>
      </w:r>
    </w:p>
    <w:p w14:paraId="14701A09" w14:textId="7F5F7429" w:rsidR="00D340F9" w:rsidRPr="00D340F9" w:rsidRDefault="00D340F9" w:rsidP="00D340F9">
      <w:pPr>
        <w:tabs>
          <w:tab w:val="right" w:leader="dot" w:pos="9350"/>
        </w:tabs>
        <w:spacing w:after="0"/>
        <w:rPr>
          <w:rFonts w:ascii="Calibri" w:eastAsia="MS Mincho" w:hAnsi="Calibri" w:cs="Times New Roman"/>
          <w:noProof/>
          <w:szCs w:val="24"/>
        </w:rPr>
      </w:pPr>
      <w:r w:rsidRPr="00D340F9">
        <w:rPr>
          <w:rFonts w:eastAsia="Calibri" w:cs="Times New Roman"/>
          <w:kern w:val="0"/>
          <w:szCs w:val="24"/>
          <w14:ligatures w14:val="none"/>
        </w:rPr>
        <w:fldChar w:fldCharType="begin"/>
      </w:r>
      <w:r w:rsidRPr="00D340F9">
        <w:rPr>
          <w:rFonts w:eastAsia="Calibri" w:cs="Times New Roman"/>
          <w:b/>
          <w:bCs/>
          <w:kern w:val="0"/>
          <w:szCs w:val="24"/>
          <w14:ligatures w14:val="none"/>
        </w:rPr>
        <w:instrText xml:space="preserve"> TOC \h \z \c "Table" </w:instrText>
      </w:r>
      <w:r w:rsidRPr="00D340F9">
        <w:rPr>
          <w:rFonts w:eastAsia="Calibri" w:cs="Times New Roman"/>
          <w:kern w:val="0"/>
          <w:szCs w:val="24"/>
          <w14:ligatures w14:val="none"/>
        </w:rPr>
        <w:fldChar w:fldCharType="separate"/>
      </w:r>
      <w:hyperlink w:anchor="_Toc201930744" w:history="1">
        <w:r w:rsidRPr="00D340F9">
          <w:rPr>
            <w:rFonts w:eastAsia="Calibri" w:cs="Times New Roman"/>
            <w:noProof/>
            <w:kern w:val="0"/>
            <w:szCs w:val="24"/>
            <w14:ligatures w14:val="none"/>
          </w:rPr>
          <w:t>Table 1: Band directors’ demographic data</w:t>
        </w:r>
        <w:r w:rsidRPr="00D340F9">
          <w:rPr>
            <w:rFonts w:eastAsia="Calibri" w:cs="Times New Roman"/>
            <w:noProof/>
            <w:webHidden/>
            <w:kern w:val="0"/>
            <w:szCs w:val="24"/>
            <w14:ligatures w14:val="none"/>
          </w:rPr>
          <w:tab/>
        </w:r>
        <w:r w:rsidRPr="00D340F9">
          <w:rPr>
            <w:rFonts w:eastAsia="Calibri" w:cs="Times New Roman"/>
            <w:noProof/>
            <w:webHidden/>
            <w:kern w:val="0"/>
            <w:szCs w:val="24"/>
            <w14:ligatures w14:val="none"/>
          </w:rPr>
          <w:fldChar w:fldCharType="begin"/>
        </w:r>
        <w:r w:rsidRPr="00D340F9">
          <w:rPr>
            <w:rFonts w:eastAsia="Calibri" w:cs="Times New Roman"/>
            <w:noProof/>
            <w:webHidden/>
            <w:kern w:val="0"/>
            <w:szCs w:val="24"/>
            <w14:ligatures w14:val="none"/>
          </w:rPr>
          <w:instrText xml:space="preserve"> PAGEREF _Toc201930744 \h </w:instrText>
        </w:r>
        <w:r w:rsidRPr="00D340F9">
          <w:rPr>
            <w:rFonts w:eastAsia="Calibri" w:cs="Times New Roman"/>
            <w:noProof/>
            <w:webHidden/>
            <w:kern w:val="0"/>
            <w:szCs w:val="24"/>
            <w14:ligatures w14:val="none"/>
          </w:rPr>
        </w:r>
        <w:r w:rsidRPr="00D340F9">
          <w:rPr>
            <w:rFonts w:eastAsia="Calibri" w:cs="Times New Roman"/>
            <w:noProof/>
            <w:webHidden/>
            <w:kern w:val="0"/>
            <w:szCs w:val="24"/>
            <w14:ligatures w14:val="none"/>
          </w:rPr>
          <w:fldChar w:fldCharType="separate"/>
        </w:r>
        <w:r w:rsidR="00B0017F">
          <w:rPr>
            <w:rFonts w:eastAsia="Calibri" w:cs="Times New Roman"/>
            <w:noProof/>
            <w:webHidden/>
            <w:kern w:val="0"/>
            <w:szCs w:val="24"/>
            <w14:ligatures w14:val="none"/>
          </w:rPr>
          <w:t>72</w:t>
        </w:r>
        <w:r w:rsidRPr="00D340F9">
          <w:rPr>
            <w:rFonts w:eastAsia="Calibri" w:cs="Times New Roman"/>
            <w:noProof/>
            <w:webHidden/>
            <w:kern w:val="0"/>
            <w:szCs w:val="24"/>
            <w14:ligatures w14:val="none"/>
          </w:rPr>
          <w:fldChar w:fldCharType="end"/>
        </w:r>
      </w:hyperlink>
    </w:p>
    <w:p w14:paraId="2BA37C0A" w14:textId="6006466F" w:rsidR="00D340F9" w:rsidRPr="00D340F9" w:rsidRDefault="00D340F9" w:rsidP="00D340F9">
      <w:pPr>
        <w:tabs>
          <w:tab w:val="right" w:leader="dot" w:pos="9350"/>
        </w:tabs>
        <w:spacing w:after="0"/>
        <w:rPr>
          <w:rFonts w:ascii="Calibri" w:eastAsia="MS Mincho" w:hAnsi="Calibri" w:cs="Times New Roman"/>
          <w:noProof/>
          <w:szCs w:val="24"/>
        </w:rPr>
      </w:pPr>
      <w:hyperlink w:anchor="_Toc201930745" w:history="1">
        <w:r w:rsidRPr="00D340F9">
          <w:rPr>
            <w:rFonts w:eastAsia="Calibri" w:cs="Times New Roman"/>
            <w:noProof/>
            <w:kern w:val="0"/>
            <w:szCs w:val="24"/>
            <w14:ligatures w14:val="none"/>
          </w:rPr>
          <w:t>Table 2: Administrators’ demographic data</w:t>
        </w:r>
        <w:r w:rsidRPr="00D340F9">
          <w:rPr>
            <w:rFonts w:eastAsia="Calibri" w:cs="Times New Roman"/>
            <w:noProof/>
            <w:webHidden/>
            <w:kern w:val="0"/>
            <w:szCs w:val="24"/>
            <w14:ligatures w14:val="none"/>
          </w:rPr>
          <w:tab/>
        </w:r>
        <w:r w:rsidRPr="00D340F9">
          <w:rPr>
            <w:rFonts w:eastAsia="Calibri" w:cs="Times New Roman"/>
            <w:noProof/>
            <w:webHidden/>
            <w:kern w:val="0"/>
            <w:szCs w:val="24"/>
            <w14:ligatures w14:val="none"/>
          </w:rPr>
          <w:fldChar w:fldCharType="begin"/>
        </w:r>
        <w:r w:rsidRPr="00D340F9">
          <w:rPr>
            <w:rFonts w:eastAsia="Calibri" w:cs="Times New Roman"/>
            <w:noProof/>
            <w:webHidden/>
            <w:kern w:val="0"/>
            <w:szCs w:val="24"/>
            <w14:ligatures w14:val="none"/>
          </w:rPr>
          <w:instrText xml:space="preserve"> PAGEREF _Toc201930745 \h </w:instrText>
        </w:r>
        <w:r w:rsidRPr="00D340F9">
          <w:rPr>
            <w:rFonts w:eastAsia="Calibri" w:cs="Times New Roman"/>
            <w:noProof/>
            <w:webHidden/>
            <w:kern w:val="0"/>
            <w:szCs w:val="24"/>
            <w14:ligatures w14:val="none"/>
          </w:rPr>
        </w:r>
        <w:r w:rsidRPr="00D340F9">
          <w:rPr>
            <w:rFonts w:eastAsia="Calibri" w:cs="Times New Roman"/>
            <w:noProof/>
            <w:webHidden/>
            <w:kern w:val="0"/>
            <w:szCs w:val="24"/>
            <w14:ligatures w14:val="none"/>
          </w:rPr>
          <w:fldChar w:fldCharType="separate"/>
        </w:r>
        <w:r w:rsidR="00B0017F">
          <w:rPr>
            <w:rFonts w:eastAsia="Calibri" w:cs="Times New Roman"/>
            <w:noProof/>
            <w:webHidden/>
            <w:kern w:val="0"/>
            <w:szCs w:val="24"/>
            <w14:ligatures w14:val="none"/>
          </w:rPr>
          <w:t>73</w:t>
        </w:r>
        <w:r w:rsidRPr="00D340F9">
          <w:rPr>
            <w:rFonts w:eastAsia="Calibri" w:cs="Times New Roman"/>
            <w:noProof/>
            <w:webHidden/>
            <w:kern w:val="0"/>
            <w:szCs w:val="24"/>
            <w14:ligatures w14:val="none"/>
          </w:rPr>
          <w:fldChar w:fldCharType="end"/>
        </w:r>
      </w:hyperlink>
    </w:p>
    <w:p w14:paraId="39DA5FBE" w14:textId="55CD0494" w:rsidR="00D340F9" w:rsidRPr="00D340F9" w:rsidRDefault="00D340F9" w:rsidP="00D340F9">
      <w:pPr>
        <w:tabs>
          <w:tab w:val="right" w:leader="dot" w:pos="9350"/>
        </w:tabs>
        <w:spacing w:after="0"/>
        <w:rPr>
          <w:rFonts w:ascii="Calibri" w:eastAsia="MS Mincho" w:hAnsi="Calibri" w:cs="Times New Roman"/>
          <w:noProof/>
          <w:szCs w:val="24"/>
        </w:rPr>
      </w:pPr>
      <w:hyperlink w:anchor="_Toc201930746" w:history="1">
        <w:r w:rsidRPr="00D340F9">
          <w:rPr>
            <w:rFonts w:eastAsia="Calibri" w:cs="Times New Roman"/>
            <w:noProof/>
            <w:kern w:val="0"/>
            <w:szCs w:val="24"/>
            <w14:ligatures w14:val="none"/>
          </w:rPr>
          <w:t>Table 3: Parents’ demographic data</w:t>
        </w:r>
        <w:r w:rsidRPr="00D340F9">
          <w:rPr>
            <w:rFonts w:eastAsia="Calibri" w:cs="Times New Roman"/>
            <w:noProof/>
            <w:webHidden/>
            <w:kern w:val="0"/>
            <w:szCs w:val="24"/>
            <w14:ligatures w14:val="none"/>
          </w:rPr>
          <w:tab/>
        </w:r>
        <w:r w:rsidRPr="00D340F9">
          <w:rPr>
            <w:rFonts w:eastAsia="Calibri" w:cs="Times New Roman"/>
            <w:noProof/>
            <w:webHidden/>
            <w:kern w:val="0"/>
            <w:szCs w:val="24"/>
            <w14:ligatures w14:val="none"/>
          </w:rPr>
          <w:fldChar w:fldCharType="begin"/>
        </w:r>
        <w:r w:rsidRPr="00D340F9">
          <w:rPr>
            <w:rFonts w:eastAsia="Calibri" w:cs="Times New Roman"/>
            <w:noProof/>
            <w:webHidden/>
            <w:kern w:val="0"/>
            <w:szCs w:val="24"/>
            <w14:ligatures w14:val="none"/>
          </w:rPr>
          <w:instrText xml:space="preserve"> PAGEREF _Toc201930746 \h </w:instrText>
        </w:r>
        <w:r w:rsidRPr="00D340F9">
          <w:rPr>
            <w:rFonts w:eastAsia="Calibri" w:cs="Times New Roman"/>
            <w:noProof/>
            <w:webHidden/>
            <w:kern w:val="0"/>
            <w:szCs w:val="24"/>
            <w14:ligatures w14:val="none"/>
          </w:rPr>
        </w:r>
        <w:r w:rsidRPr="00D340F9">
          <w:rPr>
            <w:rFonts w:eastAsia="Calibri" w:cs="Times New Roman"/>
            <w:noProof/>
            <w:webHidden/>
            <w:kern w:val="0"/>
            <w:szCs w:val="24"/>
            <w14:ligatures w14:val="none"/>
          </w:rPr>
          <w:fldChar w:fldCharType="separate"/>
        </w:r>
        <w:r w:rsidR="00B0017F">
          <w:rPr>
            <w:rFonts w:eastAsia="Calibri" w:cs="Times New Roman"/>
            <w:noProof/>
            <w:webHidden/>
            <w:kern w:val="0"/>
            <w:szCs w:val="24"/>
            <w14:ligatures w14:val="none"/>
          </w:rPr>
          <w:t>74</w:t>
        </w:r>
        <w:r w:rsidRPr="00D340F9">
          <w:rPr>
            <w:rFonts w:eastAsia="Calibri" w:cs="Times New Roman"/>
            <w:noProof/>
            <w:webHidden/>
            <w:kern w:val="0"/>
            <w:szCs w:val="24"/>
            <w14:ligatures w14:val="none"/>
          </w:rPr>
          <w:fldChar w:fldCharType="end"/>
        </w:r>
      </w:hyperlink>
    </w:p>
    <w:p w14:paraId="0997BE87" w14:textId="73DE103E" w:rsidR="00D340F9" w:rsidRPr="00D340F9" w:rsidRDefault="00D340F9" w:rsidP="00D340F9">
      <w:pPr>
        <w:tabs>
          <w:tab w:val="right" w:leader="dot" w:pos="9350"/>
        </w:tabs>
        <w:spacing w:after="0"/>
        <w:rPr>
          <w:rFonts w:ascii="Calibri" w:eastAsia="MS Mincho" w:hAnsi="Calibri" w:cs="Times New Roman"/>
          <w:noProof/>
          <w:szCs w:val="24"/>
        </w:rPr>
      </w:pPr>
      <w:hyperlink w:anchor="_Toc201930747" w:history="1">
        <w:r w:rsidRPr="00D340F9">
          <w:rPr>
            <w:rFonts w:eastAsia="Calibri" w:cs="Times New Roman"/>
            <w:noProof/>
            <w:kern w:val="0"/>
            <w:szCs w:val="24"/>
            <w14:ligatures w14:val="none"/>
          </w:rPr>
          <w:t>Table 4: Students’ demographic data</w:t>
        </w:r>
        <w:r w:rsidRPr="00D340F9">
          <w:rPr>
            <w:rFonts w:eastAsia="Calibri" w:cs="Times New Roman"/>
            <w:noProof/>
            <w:webHidden/>
            <w:kern w:val="0"/>
            <w:szCs w:val="24"/>
            <w14:ligatures w14:val="none"/>
          </w:rPr>
          <w:tab/>
        </w:r>
        <w:r w:rsidRPr="00D340F9">
          <w:rPr>
            <w:rFonts w:eastAsia="Calibri" w:cs="Times New Roman"/>
            <w:noProof/>
            <w:webHidden/>
            <w:kern w:val="0"/>
            <w:szCs w:val="24"/>
            <w14:ligatures w14:val="none"/>
          </w:rPr>
          <w:fldChar w:fldCharType="begin"/>
        </w:r>
        <w:r w:rsidRPr="00D340F9">
          <w:rPr>
            <w:rFonts w:eastAsia="Calibri" w:cs="Times New Roman"/>
            <w:noProof/>
            <w:webHidden/>
            <w:kern w:val="0"/>
            <w:szCs w:val="24"/>
            <w14:ligatures w14:val="none"/>
          </w:rPr>
          <w:instrText xml:space="preserve"> PAGEREF _Toc201930747 \h </w:instrText>
        </w:r>
        <w:r w:rsidRPr="00D340F9">
          <w:rPr>
            <w:rFonts w:eastAsia="Calibri" w:cs="Times New Roman"/>
            <w:noProof/>
            <w:webHidden/>
            <w:kern w:val="0"/>
            <w:szCs w:val="24"/>
            <w14:ligatures w14:val="none"/>
          </w:rPr>
        </w:r>
        <w:r w:rsidRPr="00D340F9">
          <w:rPr>
            <w:rFonts w:eastAsia="Calibri" w:cs="Times New Roman"/>
            <w:noProof/>
            <w:webHidden/>
            <w:kern w:val="0"/>
            <w:szCs w:val="24"/>
            <w14:ligatures w14:val="none"/>
          </w:rPr>
          <w:fldChar w:fldCharType="separate"/>
        </w:r>
        <w:r w:rsidR="00B0017F">
          <w:rPr>
            <w:rFonts w:eastAsia="Calibri" w:cs="Times New Roman"/>
            <w:noProof/>
            <w:webHidden/>
            <w:kern w:val="0"/>
            <w:szCs w:val="24"/>
            <w14:ligatures w14:val="none"/>
          </w:rPr>
          <w:t>74</w:t>
        </w:r>
        <w:r w:rsidRPr="00D340F9">
          <w:rPr>
            <w:rFonts w:eastAsia="Calibri" w:cs="Times New Roman"/>
            <w:noProof/>
            <w:webHidden/>
            <w:kern w:val="0"/>
            <w:szCs w:val="24"/>
            <w14:ligatures w14:val="none"/>
          </w:rPr>
          <w:fldChar w:fldCharType="end"/>
        </w:r>
      </w:hyperlink>
    </w:p>
    <w:p w14:paraId="1D74E935" w14:textId="6D33FB16" w:rsidR="00D340F9" w:rsidRPr="00D340F9" w:rsidRDefault="00D340F9" w:rsidP="00D340F9">
      <w:pPr>
        <w:tabs>
          <w:tab w:val="right" w:leader="dot" w:pos="9350"/>
        </w:tabs>
        <w:spacing w:after="0"/>
        <w:rPr>
          <w:rFonts w:ascii="Calibri" w:eastAsia="MS Mincho" w:hAnsi="Calibri" w:cs="Times New Roman"/>
          <w:noProof/>
          <w:szCs w:val="24"/>
        </w:rPr>
      </w:pPr>
      <w:hyperlink w:anchor="_Toc201930748" w:history="1">
        <w:r w:rsidRPr="00D340F9">
          <w:rPr>
            <w:rFonts w:eastAsia="Calibri" w:cs="Times New Roman"/>
            <w:noProof/>
            <w:kern w:val="0"/>
            <w:szCs w:val="24"/>
            <w14:ligatures w14:val="none"/>
          </w:rPr>
          <w:t>Table 5: Band director themes</w:t>
        </w:r>
        <w:r w:rsidRPr="00D340F9">
          <w:rPr>
            <w:rFonts w:eastAsia="Calibri" w:cs="Times New Roman"/>
            <w:noProof/>
            <w:webHidden/>
            <w:kern w:val="0"/>
            <w:szCs w:val="24"/>
            <w14:ligatures w14:val="none"/>
          </w:rPr>
          <w:tab/>
        </w:r>
        <w:r w:rsidRPr="00D340F9">
          <w:rPr>
            <w:rFonts w:eastAsia="Calibri" w:cs="Times New Roman"/>
            <w:noProof/>
            <w:webHidden/>
            <w:kern w:val="0"/>
            <w:szCs w:val="24"/>
            <w14:ligatures w14:val="none"/>
          </w:rPr>
          <w:fldChar w:fldCharType="begin"/>
        </w:r>
        <w:r w:rsidRPr="00D340F9">
          <w:rPr>
            <w:rFonts w:eastAsia="Calibri" w:cs="Times New Roman"/>
            <w:noProof/>
            <w:webHidden/>
            <w:kern w:val="0"/>
            <w:szCs w:val="24"/>
            <w14:ligatures w14:val="none"/>
          </w:rPr>
          <w:instrText xml:space="preserve"> PAGEREF _Toc201930748 \h </w:instrText>
        </w:r>
        <w:r w:rsidRPr="00D340F9">
          <w:rPr>
            <w:rFonts w:eastAsia="Calibri" w:cs="Times New Roman"/>
            <w:noProof/>
            <w:webHidden/>
            <w:kern w:val="0"/>
            <w:szCs w:val="24"/>
            <w14:ligatures w14:val="none"/>
          </w:rPr>
        </w:r>
        <w:r w:rsidRPr="00D340F9">
          <w:rPr>
            <w:rFonts w:eastAsia="Calibri" w:cs="Times New Roman"/>
            <w:noProof/>
            <w:webHidden/>
            <w:kern w:val="0"/>
            <w:szCs w:val="24"/>
            <w14:ligatures w14:val="none"/>
          </w:rPr>
          <w:fldChar w:fldCharType="separate"/>
        </w:r>
        <w:r w:rsidR="00B0017F">
          <w:rPr>
            <w:rFonts w:eastAsia="Calibri" w:cs="Times New Roman"/>
            <w:noProof/>
            <w:webHidden/>
            <w:kern w:val="0"/>
            <w:szCs w:val="24"/>
            <w14:ligatures w14:val="none"/>
          </w:rPr>
          <w:t>76</w:t>
        </w:r>
        <w:r w:rsidRPr="00D340F9">
          <w:rPr>
            <w:rFonts w:eastAsia="Calibri" w:cs="Times New Roman"/>
            <w:noProof/>
            <w:webHidden/>
            <w:kern w:val="0"/>
            <w:szCs w:val="24"/>
            <w14:ligatures w14:val="none"/>
          </w:rPr>
          <w:fldChar w:fldCharType="end"/>
        </w:r>
      </w:hyperlink>
    </w:p>
    <w:p w14:paraId="29235785" w14:textId="6AF37E9E" w:rsidR="00D340F9" w:rsidRPr="00D340F9" w:rsidRDefault="00D340F9" w:rsidP="00D340F9">
      <w:pPr>
        <w:tabs>
          <w:tab w:val="right" w:leader="dot" w:pos="9350"/>
        </w:tabs>
        <w:spacing w:after="0"/>
        <w:rPr>
          <w:rFonts w:ascii="Calibri" w:eastAsia="MS Mincho" w:hAnsi="Calibri" w:cs="Times New Roman"/>
          <w:noProof/>
          <w:szCs w:val="24"/>
        </w:rPr>
      </w:pPr>
      <w:hyperlink w:anchor="_Toc201930749" w:history="1">
        <w:r w:rsidRPr="00D340F9">
          <w:rPr>
            <w:rFonts w:eastAsia="Calibri" w:cs="Times New Roman"/>
            <w:noProof/>
            <w:kern w:val="0"/>
            <w:szCs w:val="24"/>
            <w14:ligatures w14:val="none"/>
          </w:rPr>
          <w:t>Table 6: Administrator themes</w:t>
        </w:r>
        <w:r w:rsidRPr="00D340F9">
          <w:rPr>
            <w:rFonts w:eastAsia="Calibri" w:cs="Times New Roman"/>
            <w:noProof/>
            <w:webHidden/>
            <w:kern w:val="0"/>
            <w:szCs w:val="24"/>
            <w14:ligatures w14:val="none"/>
          </w:rPr>
          <w:tab/>
        </w:r>
        <w:r w:rsidRPr="00D340F9">
          <w:rPr>
            <w:rFonts w:eastAsia="Calibri" w:cs="Times New Roman"/>
            <w:noProof/>
            <w:webHidden/>
            <w:kern w:val="0"/>
            <w:szCs w:val="24"/>
            <w14:ligatures w14:val="none"/>
          </w:rPr>
          <w:fldChar w:fldCharType="begin"/>
        </w:r>
        <w:r w:rsidRPr="00D340F9">
          <w:rPr>
            <w:rFonts w:eastAsia="Calibri" w:cs="Times New Roman"/>
            <w:noProof/>
            <w:webHidden/>
            <w:kern w:val="0"/>
            <w:szCs w:val="24"/>
            <w14:ligatures w14:val="none"/>
          </w:rPr>
          <w:instrText xml:space="preserve"> PAGEREF _Toc201930749 \h </w:instrText>
        </w:r>
        <w:r w:rsidRPr="00D340F9">
          <w:rPr>
            <w:rFonts w:eastAsia="Calibri" w:cs="Times New Roman"/>
            <w:noProof/>
            <w:webHidden/>
            <w:kern w:val="0"/>
            <w:szCs w:val="24"/>
            <w14:ligatures w14:val="none"/>
          </w:rPr>
        </w:r>
        <w:r w:rsidRPr="00D340F9">
          <w:rPr>
            <w:rFonts w:eastAsia="Calibri" w:cs="Times New Roman"/>
            <w:noProof/>
            <w:webHidden/>
            <w:kern w:val="0"/>
            <w:szCs w:val="24"/>
            <w14:ligatures w14:val="none"/>
          </w:rPr>
          <w:fldChar w:fldCharType="separate"/>
        </w:r>
        <w:r w:rsidR="00B0017F">
          <w:rPr>
            <w:rFonts w:eastAsia="Calibri" w:cs="Times New Roman"/>
            <w:noProof/>
            <w:webHidden/>
            <w:kern w:val="0"/>
            <w:szCs w:val="24"/>
            <w14:ligatures w14:val="none"/>
          </w:rPr>
          <w:t>76</w:t>
        </w:r>
        <w:r w:rsidRPr="00D340F9">
          <w:rPr>
            <w:rFonts w:eastAsia="Calibri" w:cs="Times New Roman"/>
            <w:noProof/>
            <w:webHidden/>
            <w:kern w:val="0"/>
            <w:szCs w:val="24"/>
            <w14:ligatures w14:val="none"/>
          </w:rPr>
          <w:fldChar w:fldCharType="end"/>
        </w:r>
      </w:hyperlink>
    </w:p>
    <w:p w14:paraId="4BE144CF" w14:textId="0C56B439" w:rsidR="00D340F9" w:rsidRPr="00D340F9" w:rsidRDefault="00D340F9" w:rsidP="00D340F9">
      <w:pPr>
        <w:tabs>
          <w:tab w:val="right" w:leader="dot" w:pos="9350"/>
        </w:tabs>
        <w:spacing w:after="0"/>
        <w:rPr>
          <w:rFonts w:ascii="Calibri" w:eastAsia="MS Mincho" w:hAnsi="Calibri" w:cs="Times New Roman"/>
          <w:noProof/>
          <w:szCs w:val="24"/>
        </w:rPr>
      </w:pPr>
      <w:hyperlink w:anchor="_Toc201930750" w:history="1">
        <w:r w:rsidRPr="00D340F9">
          <w:rPr>
            <w:rFonts w:eastAsia="Calibri" w:cs="Times New Roman"/>
            <w:noProof/>
            <w:kern w:val="0"/>
            <w:szCs w:val="24"/>
            <w14:ligatures w14:val="none"/>
          </w:rPr>
          <w:t>Table 7: Parent themes</w:t>
        </w:r>
        <w:r w:rsidRPr="00D340F9">
          <w:rPr>
            <w:rFonts w:eastAsia="Calibri" w:cs="Times New Roman"/>
            <w:noProof/>
            <w:webHidden/>
            <w:kern w:val="0"/>
            <w:szCs w:val="24"/>
            <w14:ligatures w14:val="none"/>
          </w:rPr>
          <w:tab/>
        </w:r>
        <w:r w:rsidRPr="00D340F9">
          <w:rPr>
            <w:rFonts w:eastAsia="Calibri" w:cs="Times New Roman"/>
            <w:noProof/>
            <w:webHidden/>
            <w:kern w:val="0"/>
            <w:szCs w:val="24"/>
            <w14:ligatures w14:val="none"/>
          </w:rPr>
          <w:fldChar w:fldCharType="begin"/>
        </w:r>
        <w:r w:rsidRPr="00D340F9">
          <w:rPr>
            <w:rFonts w:eastAsia="Calibri" w:cs="Times New Roman"/>
            <w:noProof/>
            <w:webHidden/>
            <w:kern w:val="0"/>
            <w:szCs w:val="24"/>
            <w14:ligatures w14:val="none"/>
          </w:rPr>
          <w:instrText xml:space="preserve"> PAGEREF _Toc201930750 \h </w:instrText>
        </w:r>
        <w:r w:rsidRPr="00D340F9">
          <w:rPr>
            <w:rFonts w:eastAsia="Calibri" w:cs="Times New Roman"/>
            <w:noProof/>
            <w:webHidden/>
            <w:kern w:val="0"/>
            <w:szCs w:val="24"/>
            <w14:ligatures w14:val="none"/>
          </w:rPr>
        </w:r>
        <w:r w:rsidRPr="00D340F9">
          <w:rPr>
            <w:rFonts w:eastAsia="Calibri" w:cs="Times New Roman"/>
            <w:noProof/>
            <w:webHidden/>
            <w:kern w:val="0"/>
            <w:szCs w:val="24"/>
            <w14:ligatures w14:val="none"/>
          </w:rPr>
          <w:fldChar w:fldCharType="separate"/>
        </w:r>
        <w:r w:rsidR="00B0017F">
          <w:rPr>
            <w:rFonts w:eastAsia="Calibri" w:cs="Times New Roman"/>
            <w:noProof/>
            <w:webHidden/>
            <w:kern w:val="0"/>
            <w:szCs w:val="24"/>
            <w14:ligatures w14:val="none"/>
          </w:rPr>
          <w:t>77</w:t>
        </w:r>
        <w:r w:rsidRPr="00D340F9">
          <w:rPr>
            <w:rFonts w:eastAsia="Calibri" w:cs="Times New Roman"/>
            <w:noProof/>
            <w:webHidden/>
            <w:kern w:val="0"/>
            <w:szCs w:val="24"/>
            <w14:ligatures w14:val="none"/>
          </w:rPr>
          <w:fldChar w:fldCharType="end"/>
        </w:r>
      </w:hyperlink>
    </w:p>
    <w:p w14:paraId="1C199B95" w14:textId="59B67684" w:rsidR="00D340F9" w:rsidRPr="00D340F9" w:rsidRDefault="00D340F9" w:rsidP="00D340F9">
      <w:pPr>
        <w:tabs>
          <w:tab w:val="right" w:leader="dot" w:pos="9350"/>
        </w:tabs>
        <w:spacing w:after="0"/>
        <w:rPr>
          <w:rFonts w:ascii="Calibri" w:eastAsia="MS Mincho" w:hAnsi="Calibri" w:cs="Times New Roman"/>
          <w:noProof/>
          <w:szCs w:val="24"/>
        </w:rPr>
      </w:pPr>
      <w:hyperlink w:anchor="_Toc201930751" w:history="1">
        <w:r w:rsidRPr="00D340F9">
          <w:rPr>
            <w:rFonts w:eastAsia="Calibri" w:cs="Times New Roman"/>
            <w:noProof/>
            <w:kern w:val="0"/>
            <w:szCs w:val="24"/>
            <w14:ligatures w14:val="none"/>
          </w:rPr>
          <w:t>Table 8: Student themes</w:t>
        </w:r>
        <w:r w:rsidRPr="00D340F9">
          <w:rPr>
            <w:rFonts w:eastAsia="Calibri" w:cs="Times New Roman"/>
            <w:noProof/>
            <w:webHidden/>
            <w:kern w:val="0"/>
            <w:szCs w:val="24"/>
            <w14:ligatures w14:val="none"/>
          </w:rPr>
          <w:tab/>
        </w:r>
        <w:r w:rsidRPr="00D340F9">
          <w:rPr>
            <w:rFonts w:eastAsia="Calibri" w:cs="Times New Roman"/>
            <w:noProof/>
            <w:webHidden/>
            <w:kern w:val="0"/>
            <w:szCs w:val="24"/>
            <w14:ligatures w14:val="none"/>
          </w:rPr>
          <w:fldChar w:fldCharType="begin"/>
        </w:r>
        <w:r w:rsidRPr="00D340F9">
          <w:rPr>
            <w:rFonts w:eastAsia="Calibri" w:cs="Times New Roman"/>
            <w:noProof/>
            <w:webHidden/>
            <w:kern w:val="0"/>
            <w:szCs w:val="24"/>
            <w14:ligatures w14:val="none"/>
          </w:rPr>
          <w:instrText xml:space="preserve"> PAGEREF _Toc201930751 \h </w:instrText>
        </w:r>
        <w:r w:rsidRPr="00D340F9">
          <w:rPr>
            <w:rFonts w:eastAsia="Calibri" w:cs="Times New Roman"/>
            <w:noProof/>
            <w:webHidden/>
            <w:kern w:val="0"/>
            <w:szCs w:val="24"/>
            <w14:ligatures w14:val="none"/>
          </w:rPr>
        </w:r>
        <w:r w:rsidRPr="00D340F9">
          <w:rPr>
            <w:rFonts w:eastAsia="Calibri" w:cs="Times New Roman"/>
            <w:noProof/>
            <w:webHidden/>
            <w:kern w:val="0"/>
            <w:szCs w:val="24"/>
            <w14:ligatures w14:val="none"/>
          </w:rPr>
          <w:fldChar w:fldCharType="separate"/>
        </w:r>
        <w:r w:rsidR="00B0017F">
          <w:rPr>
            <w:rFonts w:eastAsia="Calibri" w:cs="Times New Roman"/>
            <w:noProof/>
            <w:webHidden/>
            <w:kern w:val="0"/>
            <w:szCs w:val="24"/>
            <w14:ligatures w14:val="none"/>
          </w:rPr>
          <w:t>78</w:t>
        </w:r>
        <w:r w:rsidRPr="00D340F9">
          <w:rPr>
            <w:rFonts w:eastAsia="Calibri" w:cs="Times New Roman"/>
            <w:noProof/>
            <w:webHidden/>
            <w:kern w:val="0"/>
            <w:szCs w:val="24"/>
            <w14:ligatures w14:val="none"/>
          </w:rPr>
          <w:fldChar w:fldCharType="end"/>
        </w:r>
      </w:hyperlink>
    </w:p>
    <w:p w14:paraId="1D726990" w14:textId="77777777" w:rsidR="00D340F9" w:rsidRPr="00D340F9" w:rsidRDefault="00D340F9" w:rsidP="00D340F9">
      <w:pPr>
        <w:spacing w:after="0"/>
        <w:rPr>
          <w:rFonts w:eastAsia="Calibri" w:cs="Times New Roman"/>
          <w:kern w:val="0"/>
          <w:szCs w:val="24"/>
          <w14:ligatures w14:val="none"/>
        </w:rPr>
      </w:pPr>
      <w:r w:rsidRPr="00D340F9">
        <w:rPr>
          <w:rFonts w:eastAsia="Calibri" w:cs="Times New Roman"/>
          <w:kern w:val="0"/>
          <w:szCs w:val="24"/>
          <w14:ligatures w14:val="none"/>
        </w:rPr>
        <w:fldChar w:fldCharType="end"/>
      </w:r>
    </w:p>
    <w:p w14:paraId="49488943" w14:textId="77777777" w:rsidR="00D340F9" w:rsidRPr="00D340F9" w:rsidRDefault="00D340F9" w:rsidP="00D340F9">
      <w:pPr>
        <w:spacing w:after="200" w:line="276" w:lineRule="auto"/>
        <w:ind w:firstLine="720"/>
        <w:jc w:val="left"/>
        <w:rPr>
          <w:rFonts w:eastAsia="Calibri" w:cs="Times New Roman"/>
          <w:kern w:val="0"/>
          <w:szCs w:val="24"/>
          <w14:ligatures w14:val="none"/>
        </w:rPr>
      </w:pPr>
      <w:r w:rsidRPr="00D340F9">
        <w:rPr>
          <w:rFonts w:eastAsia="Calibri" w:cs="Times New Roman"/>
          <w:kern w:val="0"/>
          <w:szCs w:val="24"/>
          <w14:ligatures w14:val="none"/>
        </w:rPr>
        <w:br w:type="page"/>
      </w:r>
    </w:p>
    <w:p w14:paraId="7EC6A1E8" w14:textId="77777777" w:rsidR="00D340F9" w:rsidRPr="00D340F9" w:rsidRDefault="00D340F9" w:rsidP="00507056">
      <w:pPr>
        <w:pStyle w:val="Heading1"/>
        <w:rPr>
          <w:rFonts w:eastAsia="MS Gothic"/>
          <w:shd w:val="clear" w:color="auto" w:fill="FFFFFF"/>
        </w:rPr>
      </w:pPr>
      <w:bookmarkStart w:id="5" w:name="_Toc201777788"/>
      <w:bookmarkStart w:id="6" w:name="_Toc201779980"/>
      <w:bookmarkStart w:id="7" w:name="_Toc202173363"/>
      <w:r w:rsidRPr="00D340F9">
        <w:rPr>
          <w:rFonts w:eastAsia="MS Gothic"/>
          <w:shd w:val="clear" w:color="auto" w:fill="FFFFFF"/>
        </w:rPr>
        <w:lastRenderedPageBreak/>
        <w:t>Chapter One: Introduction</w:t>
      </w:r>
      <w:bookmarkEnd w:id="5"/>
      <w:bookmarkEnd w:id="6"/>
      <w:bookmarkEnd w:id="7"/>
    </w:p>
    <w:p w14:paraId="253E47EE" w14:textId="77777777" w:rsidR="00D340F9" w:rsidRPr="00D340F9" w:rsidRDefault="00D340F9" w:rsidP="00D340F9">
      <w:pPr>
        <w:spacing w:after="240"/>
        <w:ind w:firstLine="720"/>
        <w:rPr>
          <w:rFonts w:eastAsia="Calibri" w:cs="Times New Roman"/>
          <w:color w:val="000000"/>
          <w:kern w:val="0"/>
          <w:szCs w:val="24"/>
          <w14:ligatures w14:val="none"/>
        </w:rPr>
      </w:pPr>
      <w:bookmarkStart w:id="8" w:name="_Hlk159440909"/>
      <w:r w:rsidRPr="00D340F9">
        <w:rPr>
          <w:rFonts w:eastAsia="Calibri" w:cs="Times New Roman"/>
          <w:color w:val="000000"/>
          <w:kern w:val="0"/>
          <w:szCs w:val="24"/>
          <w14:ligatures w14:val="none"/>
        </w:rPr>
        <w:t xml:space="preserve">This qualitative hermeneutic phenomenological research study aimed to identify unexplored perspectives and determine the relationship between </w:t>
      </w:r>
      <w:proofErr w:type="gramStart"/>
      <w:r w:rsidRPr="00D340F9">
        <w:rPr>
          <w:rFonts w:eastAsia="Calibri" w:cs="Times New Roman"/>
          <w:color w:val="000000"/>
          <w:kern w:val="0"/>
          <w:szCs w:val="24"/>
          <w14:ligatures w14:val="none"/>
        </w:rPr>
        <w:t>stakeholders'</w:t>
      </w:r>
      <w:proofErr w:type="gramEnd"/>
      <w:r w:rsidRPr="00D340F9">
        <w:rPr>
          <w:rFonts w:eastAsia="Calibri" w:cs="Times New Roman"/>
          <w:color w:val="000000"/>
          <w:kern w:val="0"/>
          <w:szCs w:val="24"/>
          <w14:ligatures w14:val="none"/>
        </w:rPr>
        <w:t xml:space="preserve"> perceived musical performance success at marching competitions and students’ actual musical abilities related to tone, intonation, technique, rhythm, balance, and musicianship in schools of various sizes. The study adds to existing research in music education by exploring the role of high school marching band competitions. This chapter will first introduce the study and analyze the historical, sociological, and theoretical background to provide context within the existing literature. Next, it will address the problem driving this study, the purpose of the study, and the research questions and methodology that will guide the study. Finally, this chapter will discuss the significance of the study, provide the hypothesis and methodology, and define the standard terms used.</w:t>
      </w:r>
      <w:bookmarkEnd w:id="8"/>
    </w:p>
    <w:p w14:paraId="615A38AB" w14:textId="77777777" w:rsidR="00D340F9" w:rsidRPr="00D340F9" w:rsidRDefault="00D340F9" w:rsidP="007E71C4">
      <w:pPr>
        <w:pStyle w:val="Heading2"/>
      </w:pPr>
      <w:bookmarkStart w:id="9" w:name="_Toc201777789"/>
      <w:bookmarkStart w:id="10" w:name="_Toc201779981"/>
      <w:bookmarkStart w:id="11" w:name="_Toc202173364"/>
      <w:r w:rsidRPr="00D340F9">
        <w:t>Background</w:t>
      </w:r>
      <w:bookmarkEnd w:id="9"/>
      <w:bookmarkEnd w:id="10"/>
      <w:bookmarkEnd w:id="11"/>
    </w:p>
    <w:p w14:paraId="5D3CF5B3" w14:textId="77777777" w:rsidR="00D340F9" w:rsidRPr="00D340F9" w:rsidRDefault="00D340F9" w:rsidP="00D340F9">
      <w:pPr>
        <w:widowControl w:val="0"/>
        <w:spacing w:after="0"/>
        <w:ind w:left="100" w:firstLine="620"/>
        <w:rPr>
          <w:rFonts w:eastAsia="Times New Roman" w:cs="Times New Roman"/>
          <w:kern w:val="0"/>
          <w:szCs w:val="24"/>
          <w14:ligatures w14:val="none"/>
        </w:rPr>
      </w:pPr>
      <w:r w:rsidRPr="00D340F9">
        <w:rPr>
          <w:rFonts w:eastAsia="Times New Roman" w:cs="Times New Roman"/>
          <w:kern w:val="0"/>
          <w:szCs w:val="24"/>
          <w14:ligatures w14:val="none"/>
        </w:rPr>
        <w:t>The background begins with an overview of the history and origins of band competitions in the United States and their significance in music education. It explores the sociological impact of these competitions on directors, parents, and administrators. Additionally, the background includes a discussion of the theoretical framework that guides the study.</w:t>
      </w:r>
    </w:p>
    <w:p w14:paraId="06AABE5B" w14:textId="77777777" w:rsidR="00D340F9" w:rsidRPr="00D340F9" w:rsidRDefault="00D340F9" w:rsidP="00507056">
      <w:pPr>
        <w:pStyle w:val="Heading3"/>
      </w:pPr>
      <w:bookmarkStart w:id="12" w:name="_Toc201777790"/>
      <w:bookmarkStart w:id="13" w:name="_Toc201779982"/>
      <w:bookmarkStart w:id="14" w:name="_Toc202173365"/>
      <w:r w:rsidRPr="00D340F9">
        <w:t xml:space="preserve">Historical </w:t>
      </w:r>
      <w:r w:rsidRPr="00507056">
        <w:t>Context</w:t>
      </w:r>
      <w:bookmarkEnd w:id="12"/>
      <w:bookmarkEnd w:id="13"/>
      <w:bookmarkEnd w:id="14"/>
    </w:p>
    <w:p w14:paraId="5F5552DE" w14:textId="77777777" w:rsidR="00D340F9" w:rsidRPr="00D340F9" w:rsidRDefault="00D340F9" w:rsidP="00D340F9">
      <w:pPr>
        <w:spacing w:after="0"/>
        <w:ind w:firstLine="720"/>
        <w:rPr>
          <w:rFonts w:eastAsia="Calibri" w:cs="Times New Roman"/>
          <w:color w:val="000000"/>
          <w:szCs w:val="24"/>
        </w:rPr>
      </w:pPr>
      <w:r w:rsidRPr="00D340F9">
        <w:rPr>
          <w:rFonts w:eastAsia="Calibri" w:cs="Times New Roman"/>
          <w:color w:val="000000"/>
          <w:szCs w:val="24"/>
        </w:rPr>
        <w:t xml:space="preserve">Secondary music programs in the United States have a long-standing tradition of integrating competitions into their curriculum, which dates to the early 1900s. Records indicate that the National Schools Band Contest of 1923 was the first official competition event that brought together school bands from around the country, thus heralding the start of the competition </w:t>
      </w:r>
      <w:r w:rsidRPr="00D340F9">
        <w:rPr>
          <w:rFonts w:eastAsia="Calibri" w:cs="Times New Roman"/>
          <w:color w:val="000000"/>
          <w:szCs w:val="24"/>
        </w:rPr>
        <w:lastRenderedPageBreak/>
        <w:t>movement in the nation's secondary music education system.</w:t>
      </w:r>
      <w:r w:rsidRPr="00D340F9">
        <w:rPr>
          <w:rFonts w:eastAsia="Calibri" w:cs="Times New Roman"/>
          <w:color w:val="000000"/>
          <w:szCs w:val="24"/>
          <w:vertAlign w:val="superscript"/>
        </w:rPr>
        <w:footnoteReference w:id="1"/>
      </w:r>
      <w:r w:rsidRPr="00D340F9">
        <w:rPr>
          <w:rFonts w:eastAsia="Calibri" w:cs="Times New Roman"/>
          <w:color w:val="000000"/>
          <w:szCs w:val="24"/>
        </w:rPr>
        <w:t xml:space="preserve"> Facilitated in Chicago on June 4-6, 1923, the event featured thirty bands competing in what newspapers described as a "tournament.”</w:t>
      </w:r>
      <w:r w:rsidRPr="00D340F9">
        <w:rPr>
          <w:rFonts w:eastAsia="Calibri" w:cs="Times New Roman"/>
          <w:color w:val="000000"/>
          <w:szCs w:val="24"/>
          <w:vertAlign w:val="superscript"/>
        </w:rPr>
        <w:footnoteReference w:id="2"/>
      </w:r>
      <w:r w:rsidRPr="00D340F9">
        <w:rPr>
          <w:rFonts w:eastAsia="Calibri" w:cs="Times New Roman"/>
          <w:color w:val="000000"/>
          <w:szCs w:val="24"/>
        </w:rPr>
        <w:t xml:space="preserve"> This contest served as a model for future festivals and competitions, which became the cornerstone of secondary music education. The National Schools Band Contest promoted advanced music education by fostering a spirit of healthy competition among young musicians.</w:t>
      </w:r>
      <w:r w:rsidRPr="00D340F9">
        <w:rPr>
          <w:rFonts w:eastAsia="Calibri" w:cs="Times New Roman"/>
          <w:color w:val="000000"/>
          <w:szCs w:val="24"/>
          <w:vertAlign w:val="superscript"/>
        </w:rPr>
        <w:footnoteReference w:id="3"/>
      </w:r>
      <w:r w:rsidRPr="00D340F9">
        <w:rPr>
          <w:rFonts w:eastAsia="Calibri" w:cs="Times New Roman"/>
          <w:color w:val="000000"/>
          <w:szCs w:val="24"/>
        </w:rPr>
        <w:t xml:space="preserve">  </w:t>
      </w:r>
    </w:p>
    <w:p w14:paraId="6758F61F" w14:textId="77777777" w:rsidR="00D340F9" w:rsidRPr="00D340F9" w:rsidRDefault="00D340F9" w:rsidP="00D340F9">
      <w:pPr>
        <w:spacing w:after="0"/>
        <w:ind w:firstLine="720"/>
        <w:rPr>
          <w:rFonts w:eastAsia="Calibri" w:cs="Times New Roman"/>
          <w:color w:val="000000"/>
          <w:szCs w:val="24"/>
        </w:rPr>
      </w:pPr>
      <w:r w:rsidRPr="00D340F9">
        <w:rPr>
          <w:rFonts w:eastAsia="Calibri" w:cs="Times New Roman"/>
          <w:color w:val="000000"/>
          <w:szCs w:val="24"/>
        </w:rPr>
        <w:t>From 1923 to 1932, contest format criticism, eligibility requirements, adjudication procedures, and emphasis on winning led to significant changes in the contest.</w:t>
      </w:r>
      <w:r w:rsidRPr="00D340F9">
        <w:rPr>
          <w:rFonts w:eastAsia="Calibri" w:cs="Times New Roman"/>
          <w:color w:val="000000"/>
          <w:szCs w:val="24"/>
          <w:vertAlign w:val="superscript"/>
        </w:rPr>
        <w:footnoteReference w:id="4"/>
      </w:r>
      <w:r w:rsidRPr="00D340F9">
        <w:rPr>
          <w:rFonts w:eastAsia="Calibri" w:cs="Times New Roman"/>
          <w:color w:val="000000"/>
          <w:szCs w:val="24"/>
        </w:rPr>
        <w:t xml:space="preserve"> </w:t>
      </w:r>
      <w:r w:rsidRPr="00D340F9">
        <w:rPr>
          <w:rFonts w:eastAsia="Calibri" w:cs="Times New Roman"/>
          <w:color w:val="000000"/>
          <w:szCs w:val="24"/>
          <w:shd w:val="clear" w:color="auto" w:fill="FFFFFF"/>
        </w:rPr>
        <w:t>Organizers established formal contest rules over several years, leading many states to create competitions</w:t>
      </w:r>
      <w:r w:rsidRPr="00D340F9">
        <w:rPr>
          <w:rFonts w:eastAsia="Calibri" w:cs="Times New Roman"/>
          <w:color w:val="000000"/>
          <w:kern w:val="0"/>
          <w:sz w:val="16"/>
          <w:szCs w:val="24"/>
          <w14:ligatures w14:val="none"/>
        </w:rPr>
        <w:t>. L</w:t>
      </w:r>
      <w:r w:rsidRPr="00D340F9">
        <w:rPr>
          <w:rFonts w:eastAsia="Calibri" w:cs="Times New Roman"/>
          <w:color w:val="000000"/>
          <w:szCs w:val="24"/>
          <w:shd w:val="clear" w:color="auto" w:fill="FFFFFF"/>
        </w:rPr>
        <w:t>ocal schools began organizing bands to participate in these events for the first time. By 1932, forty-four states conducted qualifying events, with a thousand bands competing annually.</w:t>
      </w:r>
      <w:r w:rsidRPr="00D340F9">
        <w:rPr>
          <w:rFonts w:eastAsia="Calibri" w:cs="Times New Roman"/>
          <w:color w:val="000000"/>
          <w:szCs w:val="24"/>
          <w:shd w:val="clear" w:color="auto" w:fill="FFFFFF"/>
          <w:vertAlign w:val="superscript"/>
        </w:rPr>
        <w:footnoteReference w:id="5"/>
      </w:r>
      <w:r w:rsidRPr="00D340F9">
        <w:rPr>
          <w:rFonts w:eastAsia="Calibri" w:cs="Times New Roman"/>
          <w:color w:val="000000"/>
          <w:szCs w:val="24"/>
          <w:shd w:val="clear" w:color="auto" w:fill="FFFFFF"/>
        </w:rPr>
        <w:t xml:space="preserve"> </w:t>
      </w:r>
      <w:r w:rsidRPr="00D340F9">
        <w:rPr>
          <w:rFonts w:eastAsia="Calibri" w:cs="Times New Roman"/>
          <w:color w:val="000000"/>
          <w:szCs w:val="24"/>
        </w:rPr>
        <w:t>Due to the widespread popularity of these competitions at national and state levels, various organizations came together to establish a standardized method of adjudication.</w:t>
      </w:r>
      <w:r w:rsidRPr="00D340F9">
        <w:rPr>
          <w:rFonts w:eastAsia="Calibri" w:cs="Times New Roman"/>
          <w:color w:val="000000"/>
          <w:szCs w:val="24"/>
          <w:vertAlign w:val="superscript"/>
        </w:rPr>
        <w:footnoteReference w:id="6"/>
      </w:r>
    </w:p>
    <w:p w14:paraId="5AE6FD8B" w14:textId="77777777" w:rsidR="00D340F9" w:rsidRPr="00D340F9" w:rsidRDefault="00D340F9" w:rsidP="00D340F9">
      <w:pPr>
        <w:spacing w:after="240"/>
        <w:ind w:firstLine="720"/>
        <w:rPr>
          <w:rFonts w:eastAsia="Calibri" w:cs="Times New Roman"/>
          <w:color w:val="000000"/>
          <w:szCs w:val="24"/>
          <w:shd w:val="clear" w:color="auto" w:fill="FFFFFF"/>
        </w:rPr>
      </w:pPr>
      <w:r w:rsidRPr="00D340F9">
        <w:rPr>
          <w:rFonts w:eastAsia="Calibri" w:cs="Times New Roman"/>
          <w:color w:val="000000"/>
          <w:szCs w:val="24"/>
        </w:rPr>
        <w:t>Band competitions have experienced significant changes in both philosophy and format since 1923. Currently, local and state music associations govern most competitions.</w:t>
      </w:r>
      <w:r w:rsidRPr="00D340F9">
        <w:rPr>
          <w:rFonts w:eastAsia="Calibri" w:cs="Times New Roman"/>
          <w:color w:val="000000"/>
          <w:szCs w:val="24"/>
          <w:vertAlign w:val="superscript"/>
        </w:rPr>
        <w:footnoteReference w:id="7"/>
      </w:r>
      <w:r w:rsidRPr="00D340F9">
        <w:rPr>
          <w:rFonts w:eastAsia="Calibri" w:cs="Times New Roman"/>
          <w:color w:val="000000"/>
          <w:szCs w:val="24"/>
        </w:rPr>
        <w:t xml:space="preserve"> Competition has shaped the modern marching high school band. The rules and policies of early band contests </w:t>
      </w:r>
      <w:r w:rsidRPr="00D340F9">
        <w:rPr>
          <w:rFonts w:eastAsia="Calibri" w:cs="Times New Roman"/>
          <w:color w:val="000000"/>
          <w:szCs w:val="24"/>
        </w:rPr>
        <w:lastRenderedPageBreak/>
        <w:t>determined the instrumentation of current concert bands and the repertoire performed. Researchers credit band competitions with helping the school band movement gain public support.</w:t>
      </w:r>
      <w:r w:rsidRPr="00D340F9">
        <w:rPr>
          <w:rFonts w:eastAsia="Calibri" w:cs="Times New Roman"/>
          <w:color w:val="000000"/>
          <w:szCs w:val="24"/>
          <w:vertAlign w:val="superscript"/>
        </w:rPr>
        <w:footnoteReference w:id="8"/>
      </w:r>
      <w:r w:rsidRPr="00D340F9">
        <w:rPr>
          <w:rFonts w:eastAsia="Calibri" w:cs="Times New Roman"/>
          <w:color w:val="000000"/>
          <w:szCs w:val="24"/>
        </w:rPr>
        <w:t xml:space="preserve"> Today, the relationship between bands and competitions continues.</w:t>
      </w:r>
      <w:r w:rsidRPr="00D340F9">
        <w:rPr>
          <w:rFonts w:eastAsia="Calibri" w:cs="Times New Roman"/>
          <w:color w:val="000000"/>
          <w:szCs w:val="24"/>
          <w:shd w:val="clear" w:color="auto" w:fill="FFFFFF"/>
        </w:rPr>
        <w:t xml:space="preserve"> Participation in competitive music festivals and other adjudicated performances has steadily increased since the American contest movement of the 1920s. Few competitive experiences occur frequently and with as much enthusiasm and publicity as marching band contests.</w:t>
      </w:r>
      <w:r w:rsidRPr="00D340F9">
        <w:rPr>
          <w:rFonts w:eastAsia="Calibri" w:cs="Times New Roman"/>
          <w:color w:val="000000"/>
          <w:sz w:val="20"/>
          <w:szCs w:val="24"/>
          <w:shd w:val="clear" w:color="auto" w:fill="FFFFFF"/>
          <w:vertAlign w:val="superscript"/>
        </w:rPr>
        <w:footnoteReference w:id="9"/>
      </w:r>
    </w:p>
    <w:p w14:paraId="6A99A81E" w14:textId="77777777" w:rsidR="00D340F9" w:rsidRPr="00D340F9" w:rsidRDefault="00D340F9" w:rsidP="00507056">
      <w:pPr>
        <w:pStyle w:val="Heading3"/>
      </w:pPr>
      <w:bookmarkStart w:id="17" w:name="_Toc201777791"/>
      <w:bookmarkStart w:id="18" w:name="_Toc201779983"/>
      <w:bookmarkStart w:id="19" w:name="_Toc202173366"/>
      <w:r w:rsidRPr="00D340F9">
        <w:t>Sociological Context</w:t>
      </w:r>
      <w:bookmarkEnd w:id="17"/>
      <w:bookmarkEnd w:id="18"/>
      <w:bookmarkEnd w:id="19"/>
    </w:p>
    <w:p w14:paraId="23D372F2" w14:textId="77777777" w:rsidR="00D340F9" w:rsidRPr="00D340F9" w:rsidRDefault="00D340F9" w:rsidP="00D340F9">
      <w:pPr>
        <w:autoSpaceDE w:val="0"/>
        <w:autoSpaceDN w:val="0"/>
        <w:adjustRightInd w:val="0"/>
        <w:spacing w:after="0"/>
        <w:ind w:firstLine="720"/>
        <w:rPr>
          <w:rFonts w:eastAsia="Calibri" w:cs="Times New Roman"/>
          <w:color w:val="000000"/>
          <w:kern w:val="0"/>
          <w:szCs w:val="24"/>
        </w:rPr>
      </w:pPr>
      <w:r w:rsidRPr="00D340F9">
        <w:rPr>
          <w:rFonts w:eastAsia="Calibri" w:cs="Times New Roman"/>
          <w:color w:val="000000"/>
          <w:kern w:val="0"/>
          <w:szCs w:val="24"/>
        </w:rPr>
        <w:t>The tradition of marching band competitions continues to thrive among high school bands. Research identifies the reasons for the widespread participation in these competitions. These reasons include promoting student learning,</w:t>
      </w:r>
      <w:r w:rsidRPr="00D340F9">
        <w:rPr>
          <w:rFonts w:eastAsia="Calibri" w:cs="Times New Roman"/>
          <w:color w:val="000000"/>
          <w:kern w:val="0"/>
          <w:sz w:val="20"/>
          <w:szCs w:val="24"/>
          <w:vertAlign w:val="superscript"/>
        </w:rPr>
        <w:footnoteReference w:id="10"/>
      </w:r>
      <w:r w:rsidRPr="00D340F9">
        <w:rPr>
          <w:rFonts w:eastAsia="Calibri" w:cs="Times New Roman"/>
          <w:color w:val="000000"/>
          <w:kern w:val="0"/>
          <w:szCs w:val="24"/>
        </w:rPr>
        <w:t xml:space="preserve"> fulfilling the expectations of parents and school administration,</w:t>
      </w:r>
      <w:r w:rsidRPr="00D340F9">
        <w:rPr>
          <w:rFonts w:eastAsia="Calibri" w:cs="Times New Roman"/>
          <w:color w:val="000000"/>
          <w:kern w:val="0"/>
          <w:sz w:val="20"/>
          <w:szCs w:val="24"/>
          <w:vertAlign w:val="superscript"/>
        </w:rPr>
        <w:footnoteReference w:id="11"/>
      </w:r>
      <w:r w:rsidRPr="00D340F9">
        <w:rPr>
          <w:rFonts w:eastAsia="Calibri" w:cs="Times New Roman"/>
          <w:color w:val="000000"/>
          <w:kern w:val="0"/>
          <w:szCs w:val="24"/>
        </w:rPr>
        <w:t xml:space="preserve"> and facilitating band directors' professional and personal advancement.</w:t>
      </w:r>
      <w:r w:rsidRPr="00D340F9">
        <w:rPr>
          <w:rFonts w:eastAsia="Calibri" w:cs="Times New Roman"/>
          <w:color w:val="000000"/>
          <w:kern w:val="0"/>
          <w:sz w:val="20"/>
          <w:szCs w:val="24"/>
          <w:vertAlign w:val="superscript"/>
        </w:rPr>
        <w:footnoteReference w:id="12"/>
      </w:r>
      <w:r w:rsidRPr="00D340F9">
        <w:rPr>
          <w:rFonts w:eastAsia="Calibri" w:cs="Times New Roman"/>
          <w:color w:val="000000"/>
          <w:kern w:val="0"/>
          <w:szCs w:val="24"/>
        </w:rPr>
        <w:t xml:space="preserve"> The research provides valuable insights into the perceptions of competitions by parents,</w:t>
      </w:r>
      <w:r w:rsidRPr="00D340F9">
        <w:rPr>
          <w:rFonts w:eastAsia="Calibri" w:cs="Times New Roman"/>
          <w:color w:val="000000"/>
          <w:kern w:val="0"/>
          <w:sz w:val="20"/>
          <w:szCs w:val="24"/>
          <w:vertAlign w:val="superscript"/>
        </w:rPr>
        <w:footnoteReference w:id="13"/>
      </w:r>
      <w:r w:rsidRPr="00D340F9">
        <w:rPr>
          <w:rFonts w:eastAsia="Calibri" w:cs="Times New Roman"/>
          <w:color w:val="000000"/>
          <w:kern w:val="0"/>
          <w:szCs w:val="24"/>
        </w:rPr>
        <w:t xml:space="preserve"> administration,</w:t>
      </w:r>
      <w:r w:rsidRPr="00D340F9">
        <w:rPr>
          <w:rFonts w:eastAsia="Calibri" w:cs="Times New Roman"/>
          <w:color w:val="000000"/>
          <w:kern w:val="0"/>
          <w:sz w:val="20"/>
          <w:szCs w:val="24"/>
          <w:vertAlign w:val="superscript"/>
        </w:rPr>
        <w:footnoteReference w:id="14"/>
      </w:r>
      <w:r w:rsidRPr="00D340F9">
        <w:rPr>
          <w:rFonts w:eastAsia="Calibri" w:cs="Times New Roman"/>
          <w:color w:val="000000"/>
          <w:kern w:val="0"/>
          <w:szCs w:val="24"/>
        </w:rPr>
        <w:t xml:space="preserve"> and band directors.</w:t>
      </w:r>
      <w:r w:rsidRPr="00D340F9">
        <w:rPr>
          <w:rFonts w:eastAsia="Calibri" w:cs="Times New Roman"/>
          <w:color w:val="000000"/>
          <w:kern w:val="0"/>
          <w:sz w:val="20"/>
          <w:szCs w:val="24"/>
          <w:vertAlign w:val="superscript"/>
        </w:rPr>
        <w:footnoteReference w:id="15"/>
      </w:r>
      <w:r w:rsidRPr="00D340F9">
        <w:rPr>
          <w:rFonts w:eastAsia="Calibri" w:cs="Times New Roman"/>
          <w:color w:val="000000"/>
          <w:kern w:val="0"/>
          <w:szCs w:val="24"/>
        </w:rPr>
        <w:t xml:space="preserve"> It explains the importance of understanding how their perception of success through competitions may relate to student learning in the classroom.</w:t>
      </w:r>
    </w:p>
    <w:p w14:paraId="01ED84E9" w14:textId="77777777" w:rsidR="00D340F9" w:rsidRPr="00D340F9" w:rsidRDefault="00D340F9" w:rsidP="00507056">
      <w:pPr>
        <w:pStyle w:val="Heading3"/>
      </w:pPr>
      <w:bookmarkStart w:id="20" w:name="_Toc201777792"/>
      <w:bookmarkStart w:id="21" w:name="_Toc201779984"/>
      <w:bookmarkStart w:id="22" w:name="_Toc202173367"/>
      <w:r w:rsidRPr="00D340F9">
        <w:lastRenderedPageBreak/>
        <w:t>Student Learning</w:t>
      </w:r>
      <w:bookmarkEnd w:id="20"/>
      <w:bookmarkEnd w:id="21"/>
      <w:bookmarkEnd w:id="22"/>
    </w:p>
    <w:p w14:paraId="10108DB4" w14:textId="77777777" w:rsidR="00D340F9" w:rsidRPr="00D340F9" w:rsidRDefault="00D340F9" w:rsidP="00D340F9">
      <w:pPr>
        <w:autoSpaceDE w:val="0"/>
        <w:autoSpaceDN w:val="0"/>
        <w:adjustRightInd w:val="0"/>
        <w:spacing w:after="0"/>
        <w:ind w:firstLine="720"/>
        <w:rPr>
          <w:rFonts w:eastAsia="Calibri" w:cs="Times New Roman"/>
          <w:color w:val="000000"/>
          <w:kern w:val="0"/>
          <w:szCs w:val="24"/>
        </w:rPr>
      </w:pPr>
      <w:r w:rsidRPr="00D340F9">
        <w:rPr>
          <w:rFonts w:eastAsia="Calibri" w:cs="Times New Roman"/>
          <w:color w:val="000000"/>
          <w:szCs w:val="24"/>
          <w:shd w:val="clear" w:color="auto" w:fill="FFFFFF"/>
          <w14:ligatures w14:val="none"/>
        </w:rPr>
        <w:t>Some findings indicate that using music competitions as a teaching tool may lead to overemphasizing winning rather than students' musical abilities.</w:t>
      </w:r>
      <w:r w:rsidRPr="00D340F9">
        <w:rPr>
          <w:rFonts w:eastAsia="Calibri" w:cs="Times New Roman"/>
          <w:color w:val="000000"/>
          <w:sz w:val="20"/>
          <w:szCs w:val="24"/>
          <w:shd w:val="clear" w:color="auto" w:fill="FFFFFF"/>
          <w:vertAlign w:val="superscript"/>
          <w14:ligatures w14:val="none"/>
        </w:rPr>
        <w:footnoteReference w:id="16"/>
      </w:r>
      <w:r w:rsidRPr="00D340F9">
        <w:rPr>
          <w:rFonts w:eastAsia="Calibri" w:cs="Times New Roman"/>
          <w:color w:val="000000"/>
          <w:szCs w:val="24"/>
          <w:shd w:val="clear" w:color="auto" w:fill="FFFFFF"/>
          <w14:ligatures w14:val="none"/>
        </w:rPr>
        <w:t xml:space="preserve"> In his investigation into contest outcomes on students, Justin Antos concluded that competitions may cause teachers to focus too much on a small number of pieces, ignore long-term progress, concentrate excessively on individual performances, and negatively affect the students.</w:t>
      </w:r>
      <w:r w:rsidRPr="00D340F9">
        <w:rPr>
          <w:rFonts w:eastAsia="Calibri" w:cs="Times New Roman"/>
          <w:color w:val="000000"/>
          <w:szCs w:val="24"/>
          <w:shd w:val="clear" w:color="auto" w:fill="FFFFFF"/>
          <w:vertAlign w:val="superscript"/>
          <w14:ligatures w14:val="none"/>
        </w:rPr>
        <w:footnoteReference w:id="17"/>
      </w:r>
      <w:r w:rsidRPr="00D340F9">
        <w:rPr>
          <w:rFonts w:eastAsia="Calibri" w:cs="Times New Roman"/>
          <w:color w:val="000000"/>
          <w:szCs w:val="24"/>
          <w:shd w:val="clear" w:color="auto" w:fill="FFFFFF"/>
          <w14:ligatures w14:val="none"/>
        </w:rPr>
        <w:t xml:space="preserve"> Additionally, Craig William Hurst provides insight into why band directors participate in competitions, based on his valuable research of band directors nationwide. He notes that many band directors excessively emphasize preparing only a few pieces for competition. In doing so, these directors often fail to expose their students to a broad range of musical styles, resulting in a high incidence of musical illiteracy, technical deficiencies, and aesthetic impoverishment among high school band graduates.</w:t>
      </w:r>
      <w:r w:rsidRPr="00D340F9">
        <w:rPr>
          <w:rFonts w:eastAsia="Calibri" w:cs="Times New Roman"/>
          <w:color w:val="000000"/>
          <w:sz w:val="20"/>
          <w:szCs w:val="24"/>
          <w:shd w:val="clear" w:color="auto" w:fill="FFFFFF"/>
          <w:vertAlign w:val="superscript"/>
          <w14:ligatures w14:val="none"/>
        </w:rPr>
        <w:footnoteReference w:id="18"/>
      </w:r>
      <w:r w:rsidRPr="00D340F9">
        <w:rPr>
          <w:rFonts w:eastAsia="Calibri" w:cs="Times New Roman"/>
          <w:color w:val="000000"/>
          <w:szCs w:val="24"/>
          <w:shd w:val="clear" w:color="auto" w:fill="FFFFFF"/>
          <w14:ligatures w14:val="none"/>
        </w:rPr>
        <w:t xml:space="preserve"> This finding concerns music educators, as it suggests that current practices may undermine students' ability to achieve a well-rounded understanding of music.</w:t>
      </w:r>
      <w:r w:rsidRPr="00D340F9">
        <w:rPr>
          <w:rFonts w:eastAsia="Calibri" w:cs="Times New Roman"/>
          <w:bCs/>
          <w:iCs/>
          <w:color w:val="000000"/>
          <w:kern w:val="0"/>
          <w:sz w:val="20"/>
          <w:szCs w:val="24"/>
          <w:vertAlign w:val="superscript"/>
          <w14:ligatures w14:val="none"/>
        </w:rPr>
        <w:footnoteReference w:id="19"/>
      </w:r>
      <w:r w:rsidRPr="00D340F9">
        <w:rPr>
          <w:rFonts w:eastAsia="Calibri" w:cs="Times New Roman"/>
          <w:bCs/>
          <w:iCs/>
          <w:color w:val="000000"/>
          <w:kern w:val="0"/>
          <w:szCs w:val="24"/>
          <w14:ligatures w14:val="none"/>
        </w:rPr>
        <w:t xml:space="preserve"> </w:t>
      </w:r>
    </w:p>
    <w:p w14:paraId="6618E890" w14:textId="77777777" w:rsidR="00D340F9" w:rsidRPr="00D340F9" w:rsidRDefault="00D340F9" w:rsidP="00D340F9">
      <w:pPr>
        <w:spacing w:after="0"/>
        <w:ind w:firstLine="720"/>
        <w:rPr>
          <w:rFonts w:eastAsia="Calibri" w:cs="Times New Roman"/>
          <w:color w:val="000000"/>
          <w:kern w:val="0"/>
          <w:szCs w:val="24"/>
          <w14:ligatures w14:val="none"/>
        </w:rPr>
      </w:pPr>
      <w:r w:rsidRPr="00D340F9">
        <w:rPr>
          <w:rFonts w:eastAsia="Calibri" w:cs="Times New Roman"/>
          <w:color w:val="000000"/>
          <w:kern w:val="0"/>
          <w:szCs w:val="24"/>
          <w:shd w:val="clear" w:color="auto" w:fill="FFFFFF"/>
          <w14:ligatures w14:val="none"/>
        </w:rPr>
        <w:t>Joseph Abrama’s findings conclude that t</w:t>
      </w:r>
      <w:r w:rsidRPr="00D340F9">
        <w:rPr>
          <w:rFonts w:eastAsia="Calibri" w:cs="Times New Roman"/>
          <w:color w:val="000000"/>
          <w:kern w:val="0"/>
          <w:szCs w:val="24"/>
          <w14:ligatures w14:val="none"/>
        </w:rPr>
        <w:t>he current evaluation methods in competitions and performances often do not consider ensembles' development and progress.</w:t>
      </w:r>
      <w:r w:rsidRPr="00D340F9">
        <w:rPr>
          <w:rFonts w:eastAsia="Calibri" w:cs="Times New Roman"/>
          <w:color w:val="000000"/>
          <w:kern w:val="0"/>
          <w:sz w:val="20"/>
          <w:szCs w:val="24"/>
          <w:vertAlign w:val="superscript"/>
          <w14:ligatures w14:val="none"/>
        </w:rPr>
        <w:footnoteReference w:id="20"/>
      </w:r>
      <w:r w:rsidRPr="00D340F9">
        <w:rPr>
          <w:rFonts w:eastAsia="Calibri" w:cs="Times New Roman"/>
          <w:color w:val="000000"/>
          <w:kern w:val="0"/>
          <w:szCs w:val="24"/>
          <w14:ligatures w14:val="none"/>
        </w:rPr>
        <w:t xml:space="preserve">  In his research on marching band competitions, he asserts judges have difficulty assessing their growth and improvement since groups do not have a starting point. As a result, an ensemble like A, which performed well from the start, may receive a higher score than ensemble B, which started at a lower level but made remarkable strides and impressive advancements over the year. This </w:t>
      </w:r>
      <w:r w:rsidRPr="00D340F9">
        <w:rPr>
          <w:rFonts w:eastAsia="Calibri" w:cs="Times New Roman"/>
          <w:color w:val="000000"/>
          <w:kern w:val="0"/>
          <w:szCs w:val="24"/>
          <w14:ligatures w14:val="none"/>
        </w:rPr>
        <w:lastRenderedPageBreak/>
        <w:t>discrepancy in evaluation fails to recognize Ensemble B's hard work and dedication and can be discouraging for groups striving to improve and develop their skills.</w:t>
      </w:r>
      <w:r w:rsidRPr="00D340F9">
        <w:rPr>
          <w:rFonts w:eastAsia="Calibri" w:cs="Times New Roman"/>
          <w:color w:val="000000"/>
          <w:kern w:val="0"/>
          <w:sz w:val="20"/>
          <w:szCs w:val="24"/>
          <w:vertAlign w:val="superscript"/>
          <w14:ligatures w14:val="none"/>
        </w:rPr>
        <w:footnoteReference w:id="21"/>
      </w:r>
    </w:p>
    <w:p w14:paraId="649ED9AA" w14:textId="77777777" w:rsidR="00D340F9" w:rsidRPr="00D340F9" w:rsidRDefault="00D340F9" w:rsidP="00D340F9">
      <w:pPr>
        <w:autoSpaceDE w:val="0"/>
        <w:autoSpaceDN w:val="0"/>
        <w:adjustRightInd w:val="0"/>
        <w:spacing w:after="0"/>
        <w:ind w:firstLine="720"/>
        <w:rPr>
          <w:rFonts w:eastAsia="Calibri" w:cs="Times New Roman"/>
          <w:color w:val="000000"/>
          <w:kern w:val="0"/>
          <w:szCs w:val="24"/>
          <w14:ligatures w14:val="none"/>
        </w:rPr>
      </w:pPr>
      <w:r w:rsidRPr="00D340F9">
        <w:rPr>
          <w:rFonts w:eastAsia="Calibri" w:cs="Times New Roman"/>
          <w:color w:val="000000"/>
          <w:kern w:val="0"/>
          <w:szCs w:val="24"/>
          <w14:ligatures w14:val="none"/>
        </w:rPr>
        <w:t>Darin Jolly, who studied the declining enrollment of high school band programs in Texas, discusses the influence of marching band competitions on program priorities in Texas high schools and concludes that the pursuit of winning the trophy at all costs results in a notable decline in the quality of music education programs in Texas.</w:t>
      </w:r>
      <w:r w:rsidRPr="00D340F9">
        <w:rPr>
          <w:rFonts w:eastAsia="Calibri" w:cs="Times New Roman"/>
          <w:color w:val="000000"/>
          <w:kern w:val="0"/>
          <w:sz w:val="20"/>
          <w:szCs w:val="24"/>
          <w:vertAlign w:val="superscript"/>
          <w14:ligatures w14:val="none"/>
        </w:rPr>
        <w:footnoteReference w:id="22"/>
      </w:r>
      <w:r w:rsidRPr="00D340F9">
        <w:rPr>
          <w:rFonts w:eastAsia="Calibri" w:cs="Times New Roman"/>
          <w:color w:val="000000"/>
          <w:kern w:val="0"/>
          <w:szCs w:val="24"/>
          <w14:ligatures w14:val="none"/>
        </w:rPr>
        <w:t xml:space="preserve"> In many instances, the instruction of quality literature needs to improve in favor of competitive shows, which have significantly strained the students’ endurance, time commitments, and school budgets. Considering these findings, Jolly emphasizes that the pursuit of competitive success can replace the musical and educational objectives of the program, ultimately impacting the quality of education provided to students.</w:t>
      </w:r>
      <w:r w:rsidRPr="00D340F9">
        <w:rPr>
          <w:rFonts w:eastAsia="Calibri" w:cs="Times New Roman"/>
          <w:color w:val="000000"/>
          <w:kern w:val="0"/>
          <w:sz w:val="20"/>
          <w:szCs w:val="24"/>
          <w:vertAlign w:val="superscript"/>
          <w14:ligatures w14:val="none"/>
        </w:rPr>
        <w:footnoteReference w:id="23"/>
      </w:r>
    </w:p>
    <w:p w14:paraId="3D114A8A" w14:textId="77777777" w:rsidR="00D340F9" w:rsidRPr="00D340F9" w:rsidRDefault="00D340F9" w:rsidP="00D340F9">
      <w:pPr>
        <w:autoSpaceDE w:val="0"/>
        <w:autoSpaceDN w:val="0"/>
        <w:adjustRightInd w:val="0"/>
        <w:spacing w:after="0"/>
        <w:ind w:firstLine="720"/>
        <w:rPr>
          <w:rFonts w:eastAsia="Calibri" w:cs="Times New Roman"/>
          <w:color w:val="000000"/>
          <w:kern w:val="0"/>
          <w:szCs w:val="24"/>
          <w14:ligatures w14:val="none"/>
        </w:rPr>
      </w:pPr>
      <w:r w:rsidRPr="00D340F9">
        <w:rPr>
          <w:rFonts w:eastAsia="Calibri" w:cs="Times New Roman"/>
          <w:color w:val="000000"/>
          <w:kern w:val="0"/>
          <w:szCs w:val="24"/>
          <w14:ligatures w14:val="none"/>
        </w:rPr>
        <w:t>Since the COVID-19 pandemic in 2020, new challenges have developed in music education enrollment. Student enrollment in instrumental music programs declined nationwide as challenges, including strict mitigation strategies and online teaching, created significant problems in large group ensembles such as marching bands.</w:t>
      </w:r>
      <w:r w:rsidRPr="00D340F9">
        <w:rPr>
          <w:rFonts w:eastAsia="Calibri" w:cs="Times New Roman"/>
          <w:color w:val="000000"/>
          <w:kern w:val="0"/>
          <w:sz w:val="20"/>
          <w:szCs w:val="24"/>
          <w:vertAlign w:val="superscript"/>
          <w14:ligatures w14:val="none"/>
        </w:rPr>
        <w:footnoteReference w:id="24"/>
      </w:r>
      <w:r w:rsidRPr="00D340F9">
        <w:rPr>
          <w:rFonts w:eastAsia="Calibri" w:cs="Times New Roman"/>
          <w:color w:val="000000"/>
          <w:kern w:val="0"/>
          <w:szCs w:val="24"/>
          <w14:ligatures w14:val="none"/>
        </w:rPr>
        <w:t xml:space="preserve">  Many programs that were once thriving are now facing significant challenges in recovering from one or two years of disrupted recruitment, retention, and instruction. Students have adapted to lowered expectations and have shown minimal effort and less accountability.</w:t>
      </w:r>
      <w:r w:rsidRPr="00D340F9">
        <w:rPr>
          <w:rFonts w:eastAsia="Calibri" w:cs="Times New Roman"/>
          <w:color w:val="000000"/>
          <w:kern w:val="0"/>
          <w:sz w:val="20"/>
          <w:szCs w:val="24"/>
          <w:vertAlign w:val="superscript"/>
          <w14:ligatures w14:val="none"/>
        </w:rPr>
        <w:footnoteReference w:id="25"/>
      </w:r>
      <w:r w:rsidRPr="00D340F9">
        <w:rPr>
          <w:rFonts w:eastAsia="Calibri" w:cs="Times New Roman"/>
          <w:color w:val="000000"/>
          <w:kern w:val="0"/>
          <w:szCs w:val="24"/>
          <w14:ligatures w14:val="none"/>
        </w:rPr>
        <w:t xml:space="preserve"> As a result, their motivation to practice has decreased compared to </w:t>
      </w:r>
      <w:r w:rsidRPr="00D340F9">
        <w:rPr>
          <w:rFonts w:eastAsia="Calibri" w:cs="Times New Roman"/>
          <w:color w:val="000000"/>
          <w:kern w:val="0"/>
          <w:szCs w:val="24"/>
          <w14:ligatures w14:val="none"/>
        </w:rPr>
        <w:lastRenderedPageBreak/>
        <w:t>before the pandemic, and some are even less willing to participate. Consequently, enrollment rates in band and orchestra programs have declined.</w:t>
      </w:r>
      <w:r w:rsidRPr="00D340F9">
        <w:rPr>
          <w:rFonts w:eastAsia="Calibri" w:cs="Times New Roman"/>
          <w:color w:val="000000"/>
          <w:kern w:val="0"/>
          <w:sz w:val="20"/>
          <w:szCs w:val="24"/>
          <w:vertAlign w:val="superscript"/>
          <w14:ligatures w14:val="none"/>
        </w:rPr>
        <w:footnoteReference w:id="26"/>
      </w:r>
      <w:r w:rsidRPr="00D340F9">
        <w:rPr>
          <w:rFonts w:eastAsia="Calibri" w:cs="Times New Roman"/>
          <w:color w:val="000000"/>
          <w:kern w:val="0"/>
          <w:szCs w:val="24"/>
          <w14:ligatures w14:val="none"/>
        </w:rPr>
        <w:t xml:space="preserve"> </w:t>
      </w:r>
    </w:p>
    <w:p w14:paraId="5B656CAB" w14:textId="77777777" w:rsidR="00D340F9" w:rsidRPr="00D340F9" w:rsidRDefault="00D340F9" w:rsidP="00D340F9">
      <w:pPr>
        <w:spacing w:after="0"/>
        <w:ind w:firstLine="720"/>
        <w:rPr>
          <w:rFonts w:eastAsia="Calibri" w:cs="Times New Roman"/>
          <w:color w:val="000000"/>
          <w:kern w:val="0"/>
          <w:szCs w:val="24"/>
          <w14:ligatures w14:val="none"/>
        </w:rPr>
      </w:pPr>
      <w:r w:rsidRPr="00D340F9">
        <w:rPr>
          <w:rFonts w:eastAsia="Calibri" w:cs="Times New Roman"/>
          <w:color w:val="000000"/>
          <w:kern w:val="0"/>
          <w:szCs w:val="24"/>
          <w14:ligatures w14:val="none"/>
        </w:rPr>
        <w:t>Charles Temple executed a significant study comparing levels of musical achievement.</w:t>
      </w:r>
      <w:r w:rsidRPr="00D340F9">
        <w:rPr>
          <w:rFonts w:eastAsia="Calibri" w:cs="Times New Roman"/>
          <w:color w:val="000000"/>
          <w:kern w:val="0"/>
          <w:sz w:val="20"/>
          <w:szCs w:val="24"/>
          <w:vertAlign w:val="superscript"/>
          <w14:ligatures w14:val="none"/>
        </w:rPr>
        <w:footnoteReference w:id="27"/>
      </w:r>
      <w:r w:rsidRPr="00D340F9">
        <w:rPr>
          <w:rFonts w:eastAsia="Calibri" w:cs="Times New Roman"/>
          <w:color w:val="000000"/>
          <w:kern w:val="0"/>
          <w:szCs w:val="24"/>
          <w14:ligatures w14:val="none"/>
        </w:rPr>
        <w:t xml:space="preserve"> The research involved students from top-rated competitive bands and those from non-competitive bands. Both groups underwent the Watkins-Farnum and </w:t>
      </w:r>
      <w:proofErr w:type="spellStart"/>
      <w:r w:rsidRPr="00D340F9">
        <w:rPr>
          <w:rFonts w:eastAsia="Calibri" w:cs="Times New Roman"/>
          <w:color w:val="000000"/>
          <w:kern w:val="0"/>
          <w:szCs w:val="24"/>
          <w14:ligatures w14:val="none"/>
        </w:rPr>
        <w:t>Collwell</w:t>
      </w:r>
      <w:proofErr w:type="spellEnd"/>
      <w:r w:rsidRPr="00D340F9">
        <w:rPr>
          <w:rFonts w:eastAsia="Calibri" w:cs="Times New Roman"/>
          <w:color w:val="000000"/>
          <w:kern w:val="0"/>
          <w:szCs w:val="24"/>
          <w14:ligatures w14:val="none"/>
        </w:rPr>
        <w:t xml:space="preserve"> Music Achievement Tests. The research outcome revealed that students from non-competitive ensembles displayed more significant levels of musical achievement across all the tests.</w:t>
      </w:r>
      <w:r w:rsidRPr="00D340F9">
        <w:rPr>
          <w:rFonts w:eastAsia="Calibri" w:cs="Times New Roman"/>
          <w:color w:val="000000"/>
          <w:kern w:val="0"/>
          <w:sz w:val="20"/>
          <w:szCs w:val="24"/>
          <w:vertAlign w:val="superscript"/>
          <w14:ligatures w14:val="none"/>
        </w:rPr>
        <w:footnoteReference w:id="28"/>
      </w:r>
    </w:p>
    <w:p w14:paraId="5D06C279" w14:textId="77777777" w:rsidR="00D340F9" w:rsidRPr="00D340F9" w:rsidRDefault="00D340F9" w:rsidP="00D340F9">
      <w:pPr>
        <w:spacing w:after="0"/>
        <w:ind w:firstLine="720"/>
        <w:rPr>
          <w:rFonts w:eastAsia="Calibri" w:cs="Times New Roman"/>
          <w:color w:val="000000"/>
          <w:szCs w:val="24"/>
        </w:rPr>
      </w:pPr>
      <w:r w:rsidRPr="00D340F9">
        <w:rPr>
          <w:rFonts w:eastAsia="Calibri" w:cs="Times New Roman"/>
          <w:color w:val="000000"/>
          <w:kern w:val="0"/>
          <w:szCs w:val="24"/>
          <w14:ligatures w14:val="none"/>
        </w:rPr>
        <w:t>In contrast to Temple's study, West surveyed to investigate whether educators could use festival ratings to measure higher levels of musical learning.</w:t>
      </w:r>
      <w:r w:rsidRPr="00D340F9">
        <w:rPr>
          <w:rFonts w:eastAsia="Calibri" w:cs="Times New Roman"/>
          <w:color w:val="000000"/>
          <w:kern w:val="0"/>
          <w:sz w:val="20"/>
          <w:szCs w:val="24"/>
          <w:vertAlign w:val="superscript"/>
          <w14:ligatures w14:val="none"/>
        </w:rPr>
        <w:footnoteReference w:id="29"/>
      </w:r>
      <w:r w:rsidRPr="00D340F9">
        <w:rPr>
          <w:rFonts w:eastAsia="Calibri" w:cs="Times New Roman"/>
          <w:color w:val="000000"/>
          <w:kern w:val="0"/>
          <w:szCs w:val="24"/>
          <w14:ligatures w14:val="none"/>
        </w:rPr>
        <w:t xml:space="preserve"> The study analyzed the relationship between festival ratings and individual student scores on a standardized music aptitude test. West conducted the study in four counties in Florida, revealing that students in bands receiving the highest ratings performed significantly better on the music aptitude test than those receiving lower ratings at large group festivals. Similarly, students who participated in solo and ensemble and scored highly also performed well on the musicianship test. These results led West to conclude that teachers who effectively prepare their students for performances also better impart musical skills and knowledge.</w:t>
      </w:r>
      <w:r w:rsidRPr="00D340F9">
        <w:rPr>
          <w:rFonts w:eastAsia="Calibri" w:cs="Times New Roman"/>
          <w:color w:val="000000"/>
          <w:kern w:val="0"/>
          <w:sz w:val="20"/>
          <w:szCs w:val="24"/>
          <w:vertAlign w:val="superscript"/>
          <w14:ligatures w14:val="none"/>
        </w:rPr>
        <w:footnoteReference w:id="30"/>
      </w:r>
      <w:r w:rsidRPr="00D340F9">
        <w:rPr>
          <w:rFonts w:eastAsia="Calibri" w:cs="Times New Roman"/>
          <w:b/>
          <w:bCs/>
          <w:color w:val="000000"/>
          <w:szCs w:val="24"/>
        </w:rPr>
        <w:tab/>
      </w:r>
      <w:r w:rsidRPr="00D340F9">
        <w:rPr>
          <w:rFonts w:eastAsia="Calibri" w:cs="Times New Roman"/>
          <w:color w:val="000000"/>
          <w:szCs w:val="24"/>
        </w:rPr>
        <w:t xml:space="preserve"> </w:t>
      </w:r>
    </w:p>
    <w:p w14:paraId="675F7A71" w14:textId="77777777" w:rsidR="00D340F9" w:rsidRPr="00D340F9" w:rsidRDefault="00D340F9" w:rsidP="00507056">
      <w:pPr>
        <w:pStyle w:val="Heading3"/>
      </w:pPr>
      <w:bookmarkStart w:id="24" w:name="_Toc201777793"/>
      <w:bookmarkStart w:id="25" w:name="_Toc201779985"/>
      <w:bookmarkStart w:id="26" w:name="_Toc202173368"/>
      <w:r w:rsidRPr="00D340F9">
        <w:t>Expectations of Administration and Parents</w:t>
      </w:r>
      <w:bookmarkEnd w:id="24"/>
      <w:bookmarkEnd w:id="25"/>
      <w:bookmarkEnd w:id="26"/>
    </w:p>
    <w:p w14:paraId="54E91CC3" w14:textId="77777777" w:rsidR="00D340F9" w:rsidRPr="00D340F9" w:rsidRDefault="00D340F9" w:rsidP="00D340F9">
      <w:pPr>
        <w:spacing w:after="0"/>
        <w:ind w:firstLine="720"/>
        <w:rPr>
          <w:rFonts w:eastAsia="Calibri" w:cs="Times New Roman"/>
          <w:color w:val="000000"/>
          <w:szCs w:val="24"/>
          <w:shd w:val="clear" w:color="auto" w:fill="FFFFFF"/>
          <w14:ligatures w14:val="none"/>
        </w:rPr>
      </w:pPr>
      <w:r w:rsidRPr="00D340F9">
        <w:rPr>
          <w:rFonts w:eastAsia="Calibri" w:cs="Times New Roman"/>
          <w:color w:val="000000"/>
          <w:kern w:val="0"/>
          <w:szCs w:val="24"/>
          <w14:ligatures w14:val="none"/>
        </w:rPr>
        <w:lastRenderedPageBreak/>
        <w:t>George Rogers' research focused on the attitudes of band directors and school administrations toward music competitions.</w:t>
      </w:r>
      <w:r w:rsidRPr="00D340F9">
        <w:rPr>
          <w:rFonts w:eastAsia="Calibri" w:cs="Times New Roman"/>
          <w:color w:val="000000"/>
          <w:kern w:val="0"/>
          <w:sz w:val="20"/>
          <w:szCs w:val="24"/>
          <w:vertAlign w:val="superscript"/>
          <w14:ligatures w14:val="none"/>
        </w:rPr>
        <w:footnoteReference w:id="31"/>
      </w:r>
      <w:r w:rsidRPr="00D340F9">
        <w:rPr>
          <w:rFonts w:eastAsia="Calibri" w:cs="Times New Roman"/>
          <w:color w:val="000000"/>
          <w:kern w:val="0"/>
          <w:szCs w:val="24"/>
          <w14:ligatures w14:val="none"/>
        </w:rPr>
        <w:t xml:space="preserve"> According to Rogers' research, bands participate in competitions due to pressure from parents and school administration.</w:t>
      </w:r>
      <w:r w:rsidRPr="00D340F9">
        <w:rPr>
          <w:rFonts w:eastAsia="Calibri" w:cs="Times New Roman"/>
          <w:color w:val="000000"/>
          <w:kern w:val="0"/>
          <w:sz w:val="20"/>
          <w:szCs w:val="24"/>
          <w:vertAlign w:val="superscript"/>
          <w14:ligatures w14:val="none"/>
        </w:rPr>
        <w:footnoteReference w:id="32"/>
      </w:r>
      <w:r w:rsidRPr="00D340F9">
        <w:rPr>
          <w:rFonts w:eastAsia="Calibri" w:cs="Times New Roman"/>
          <w:color w:val="000000"/>
          <w:kern w:val="0"/>
          <w:szCs w:val="24"/>
          <w14:ligatures w14:val="none"/>
        </w:rPr>
        <w:t xml:space="preserve"> Additionally, his study identified a statistically significant difference in attitudes toward marching band contests between band directors and principals.</w:t>
      </w:r>
      <w:r w:rsidRPr="00D340F9">
        <w:rPr>
          <w:rFonts w:eastAsia="Calibri" w:cs="Times New Roman"/>
          <w:color w:val="000000"/>
          <w:kern w:val="0"/>
          <w:sz w:val="20"/>
          <w:szCs w:val="24"/>
          <w:vertAlign w:val="superscript"/>
          <w14:ligatures w14:val="none"/>
        </w:rPr>
        <w:footnoteReference w:id="33"/>
      </w:r>
      <w:r w:rsidRPr="00D340F9">
        <w:rPr>
          <w:rFonts w:eastAsia="Calibri" w:cs="Times New Roman"/>
          <w:color w:val="000000"/>
          <w:kern w:val="0"/>
          <w:szCs w:val="24"/>
          <w14:ligatures w14:val="none"/>
        </w:rPr>
        <w:t xml:space="preserve"> </w:t>
      </w:r>
      <w:r w:rsidRPr="00D340F9">
        <w:rPr>
          <w:rFonts w:eastAsia="Calibri" w:cs="Times New Roman"/>
          <w:color w:val="000000"/>
          <w:szCs w:val="24"/>
          <w:shd w:val="clear" w:color="auto" w:fill="FFFFFF"/>
          <w14:ligatures w14:val="none"/>
        </w:rPr>
        <w:t xml:space="preserve">Burnsed and </w:t>
      </w:r>
      <w:proofErr w:type="spellStart"/>
      <w:r w:rsidRPr="00D340F9">
        <w:rPr>
          <w:rFonts w:eastAsia="Calibri" w:cs="Times New Roman"/>
          <w:color w:val="000000"/>
          <w:szCs w:val="24"/>
          <w:shd w:val="clear" w:color="auto" w:fill="FFFFFF"/>
          <w14:ligatures w14:val="none"/>
        </w:rPr>
        <w:t>Sochinski</w:t>
      </w:r>
      <w:proofErr w:type="spellEnd"/>
      <w:r w:rsidRPr="00D340F9">
        <w:rPr>
          <w:rFonts w:eastAsia="Calibri" w:cs="Times New Roman"/>
          <w:color w:val="000000"/>
          <w:szCs w:val="24"/>
          <w:shd w:val="clear" w:color="auto" w:fill="FFFFFF"/>
          <w14:ligatures w14:val="none"/>
        </w:rPr>
        <w:t xml:space="preserve"> revealed that band competitions offer a range of benefits to directors, administration, and the community.</w:t>
      </w:r>
      <w:r w:rsidRPr="00D340F9">
        <w:rPr>
          <w:rFonts w:eastAsia="Calibri" w:cs="Times New Roman"/>
          <w:color w:val="000000"/>
          <w:sz w:val="20"/>
          <w:szCs w:val="24"/>
          <w:shd w:val="clear" w:color="auto" w:fill="FFFFFF"/>
          <w:vertAlign w:val="superscript"/>
          <w14:ligatures w14:val="none"/>
        </w:rPr>
        <w:footnoteReference w:id="34"/>
      </w:r>
      <w:r w:rsidRPr="00D340F9">
        <w:rPr>
          <w:rFonts w:eastAsia="Calibri" w:cs="Times New Roman"/>
          <w:color w:val="000000"/>
          <w:szCs w:val="24"/>
          <w:shd w:val="clear" w:color="auto" w:fill="FFFFFF"/>
          <w14:ligatures w14:val="none"/>
        </w:rPr>
        <w:t xml:space="preserve"> These contests may foster positive public relations, as competing groups typically receive increased school and community support. Furthermore, schools may benefit from the recognition they receive when their music program performs well at a competition.</w:t>
      </w:r>
      <w:r w:rsidRPr="00D340F9">
        <w:rPr>
          <w:rFonts w:eastAsia="Calibri" w:cs="Times New Roman"/>
          <w:color w:val="000000"/>
          <w:sz w:val="20"/>
          <w:szCs w:val="24"/>
          <w:shd w:val="clear" w:color="auto" w:fill="FFFFFF"/>
          <w:vertAlign w:val="superscript"/>
          <w14:ligatures w14:val="none"/>
        </w:rPr>
        <w:footnoteReference w:id="35"/>
      </w:r>
    </w:p>
    <w:p w14:paraId="0E014B45" w14:textId="77777777" w:rsidR="00D340F9" w:rsidRPr="00D340F9" w:rsidRDefault="00D340F9" w:rsidP="00D340F9">
      <w:pPr>
        <w:spacing w:after="0"/>
        <w:ind w:firstLine="720"/>
        <w:rPr>
          <w:rFonts w:eastAsia="Calibri" w:cs="Times New Roman"/>
          <w:color w:val="000000"/>
          <w:szCs w:val="24"/>
          <w14:ligatures w14:val="none"/>
        </w:rPr>
      </w:pPr>
      <w:r w:rsidRPr="00D340F9">
        <w:rPr>
          <w:rFonts w:eastAsia="Calibri" w:cs="Times New Roman"/>
          <w:color w:val="000000"/>
          <w:szCs w:val="24"/>
          <w14:ligatures w14:val="none"/>
        </w:rPr>
        <w:t>Research indicates that parents and school administrators perceive marching bands that participate in competitions as more successful than groups that do not.</w:t>
      </w:r>
      <w:r w:rsidRPr="00D340F9">
        <w:rPr>
          <w:rFonts w:eastAsia="Calibri" w:cs="Times New Roman"/>
          <w:color w:val="000000"/>
          <w:sz w:val="20"/>
          <w:szCs w:val="24"/>
          <w:vertAlign w:val="superscript"/>
          <w14:ligatures w14:val="none"/>
        </w:rPr>
        <w:footnoteReference w:id="36"/>
      </w:r>
      <w:r w:rsidRPr="00D340F9">
        <w:rPr>
          <w:rFonts w:eastAsia="Calibri" w:cs="Times New Roman"/>
          <w:color w:val="000000"/>
          <w:szCs w:val="24"/>
          <w14:ligatures w14:val="none"/>
        </w:rPr>
        <w:t xml:space="preserve"> This opinion is likely because even those without a musical background can understand competition ratings. Administrators can relate these ratings to something they know, such as test scores. Parents and administrators agree that competition is essential for high school music ensembles, and they believe that a band program is only successful if it competes.</w:t>
      </w:r>
      <w:r w:rsidRPr="00D340F9">
        <w:rPr>
          <w:rFonts w:eastAsia="Calibri" w:cs="Times New Roman"/>
          <w:color w:val="000000"/>
          <w:szCs w:val="24"/>
          <w:vertAlign w:val="superscript"/>
          <w14:ligatures w14:val="none"/>
        </w:rPr>
        <w:footnoteReference w:id="37"/>
      </w:r>
      <w:r w:rsidRPr="00D340F9">
        <w:rPr>
          <w:rFonts w:eastAsia="Calibri" w:cs="Times New Roman"/>
          <w:color w:val="000000"/>
          <w:szCs w:val="24"/>
          <w14:ligatures w14:val="none"/>
        </w:rPr>
        <w:t xml:space="preserve">  </w:t>
      </w:r>
    </w:p>
    <w:p w14:paraId="62B15527" w14:textId="77777777" w:rsidR="00D340F9" w:rsidRPr="00D340F9" w:rsidRDefault="00D340F9" w:rsidP="00507056">
      <w:pPr>
        <w:pStyle w:val="Heading3"/>
      </w:pPr>
      <w:bookmarkStart w:id="28" w:name="_Toc201777794"/>
      <w:bookmarkStart w:id="29" w:name="_Toc201779986"/>
      <w:bookmarkStart w:id="30" w:name="_Toc202173369"/>
      <w:r w:rsidRPr="00D340F9">
        <w:t>Professional and Personal Development of Band Directors</w:t>
      </w:r>
      <w:bookmarkEnd w:id="28"/>
      <w:bookmarkEnd w:id="29"/>
      <w:bookmarkEnd w:id="30"/>
    </w:p>
    <w:p w14:paraId="481CB71F" w14:textId="77777777" w:rsidR="00D340F9" w:rsidRPr="00D340F9" w:rsidRDefault="00D340F9" w:rsidP="00D340F9">
      <w:pPr>
        <w:spacing w:after="0"/>
        <w:ind w:firstLine="720"/>
        <w:rPr>
          <w:rFonts w:eastAsia="Calibri" w:cs="Times New Roman"/>
          <w:color w:val="00B050"/>
          <w:szCs w:val="24"/>
          <w14:ligatures w14:val="none"/>
        </w:rPr>
      </w:pPr>
      <w:r w:rsidRPr="00D340F9">
        <w:rPr>
          <w:rFonts w:eastAsia="Calibri" w:cs="Times New Roman"/>
          <w:color w:val="000000"/>
          <w:szCs w:val="24"/>
          <w14:ligatures w14:val="none"/>
        </w:rPr>
        <w:lastRenderedPageBreak/>
        <w:t>According to research, many music directors base their proficiency on their competitive results.</w:t>
      </w:r>
      <w:r w:rsidRPr="00D340F9">
        <w:rPr>
          <w:rFonts w:eastAsia="Calibri" w:cs="Times New Roman"/>
          <w:color w:val="000000"/>
          <w:szCs w:val="24"/>
          <w:vertAlign w:val="superscript"/>
          <w14:ligatures w14:val="none"/>
        </w:rPr>
        <w:footnoteReference w:id="38"/>
      </w:r>
      <w:r w:rsidRPr="00D340F9">
        <w:rPr>
          <w:rFonts w:eastAsia="Calibri" w:cs="Times New Roman"/>
          <w:color w:val="000000"/>
          <w:szCs w:val="24"/>
          <w14:ligatures w14:val="none"/>
        </w:rPr>
        <w:t xml:space="preserve">  Competition ratings elicit a tangible evaluation tool that can be said to create a “pecking order that separates the best from the rest.”</w:t>
      </w:r>
      <w:r w:rsidRPr="00D340F9">
        <w:rPr>
          <w:rFonts w:eastAsia="Calibri" w:cs="Times New Roman"/>
          <w:color w:val="000000"/>
          <w:szCs w:val="24"/>
          <w:vertAlign w:val="superscript"/>
          <w14:ligatures w14:val="none"/>
        </w:rPr>
        <w:footnoteReference w:id="39"/>
      </w:r>
      <w:r w:rsidRPr="00D340F9">
        <w:rPr>
          <w:rFonts w:eastAsia="Calibri" w:cs="Times New Roman"/>
          <w:color w:val="000000"/>
          <w:szCs w:val="24"/>
          <w14:ligatures w14:val="none"/>
        </w:rPr>
        <w:t xml:space="preserve"> Directors can expect the results to influence their job security. Those who consistently receive superior ratings benefit from a continuous relationship with the school. Those with over a year of negative ratings may begin to worry that their jobs are in jeopardy and start seeking another job.</w:t>
      </w:r>
      <w:r w:rsidRPr="00D340F9">
        <w:rPr>
          <w:rFonts w:eastAsia="Calibri" w:cs="Times New Roman"/>
          <w:color w:val="000000"/>
          <w:szCs w:val="24"/>
          <w:vertAlign w:val="superscript"/>
          <w14:ligatures w14:val="none"/>
        </w:rPr>
        <w:footnoteReference w:id="40"/>
      </w:r>
      <w:r w:rsidRPr="00D340F9">
        <w:rPr>
          <w:rFonts w:eastAsia="Calibri" w:cs="Times New Roman"/>
          <w:color w:val="000000"/>
          <w:szCs w:val="24"/>
          <w14:ligatures w14:val="none"/>
        </w:rPr>
        <w:t xml:space="preserve"> While negative competition ratings do not inherently reflect the actual performance capabilities of the ensemble, the weight that administrators place on these scores can have significant implications. Often viewed as a benchmark for success, these ratings may inadvertently shape perceptions of the director's overall effectiveness. When these low scores are highlighted in discussions about the program's achievements, it can lead to an assumption that the director is failing to guide the ensemble effectively.</w:t>
      </w:r>
    </w:p>
    <w:p w14:paraId="10AA0711" w14:textId="77777777" w:rsidR="00D340F9" w:rsidRPr="00D340F9" w:rsidRDefault="00D340F9" w:rsidP="00507056">
      <w:pPr>
        <w:pStyle w:val="Heading3"/>
      </w:pPr>
      <w:bookmarkStart w:id="32" w:name="_Toc201777795"/>
      <w:bookmarkStart w:id="33" w:name="_Toc201779987"/>
      <w:bookmarkStart w:id="34" w:name="_Toc202173370"/>
      <w:r w:rsidRPr="00D340F9">
        <w:t>Theoretical Context</w:t>
      </w:r>
      <w:bookmarkEnd w:id="32"/>
      <w:bookmarkEnd w:id="33"/>
      <w:bookmarkEnd w:id="34"/>
      <w:r w:rsidRPr="00D340F9">
        <w:t xml:space="preserve"> </w:t>
      </w:r>
    </w:p>
    <w:p w14:paraId="65DDD2BE" w14:textId="77777777" w:rsidR="00D340F9" w:rsidRPr="00D340F9" w:rsidRDefault="00D340F9" w:rsidP="00D340F9">
      <w:pPr>
        <w:autoSpaceDE w:val="0"/>
        <w:autoSpaceDN w:val="0"/>
        <w:adjustRightInd w:val="0"/>
        <w:spacing w:after="0"/>
        <w:ind w:firstLine="720"/>
        <w:rPr>
          <w:rFonts w:eastAsia="Calibri" w:cs="Times New Roman"/>
          <w:color w:val="000000"/>
          <w:kern w:val="0"/>
          <w:szCs w:val="24"/>
          <w:shd w:val="clear" w:color="auto" w:fill="FFFFFF"/>
          <w14:ligatures w14:val="none"/>
        </w:rPr>
      </w:pPr>
      <w:r w:rsidRPr="00D340F9">
        <w:rPr>
          <w:rFonts w:eastAsia="Calibri" w:cs="Times New Roman"/>
          <w:color w:val="000000"/>
          <w:kern w:val="0"/>
          <w:szCs w:val="24"/>
        </w:rPr>
        <w:t>This study is grounded in curriculum theory.</w:t>
      </w:r>
      <w:r w:rsidRPr="00D340F9">
        <w:rPr>
          <w:rFonts w:eastAsia="Calibri" w:cs="Times New Roman"/>
          <w:color w:val="000000"/>
          <w:kern w:val="0"/>
          <w:szCs w:val="24"/>
          <w14:ligatures w14:val="none"/>
        </w:rPr>
        <w:t xml:space="preserve"> Beauchamp defines curriculum theory as “a set of related statements that gives meaning to a school’s curriculum by pointing out the relationships among its elements and directing its development, use, and evaluation</w:t>
      </w:r>
      <w:r w:rsidRPr="00D340F9">
        <w:rPr>
          <w:rFonts w:eastAsia="Calibri" w:cs="Times New Roman"/>
          <w:color w:val="000000"/>
          <w:kern w:val="0"/>
          <w:szCs w:val="24"/>
          <w:shd w:val="clear" w:color="auto" w:fill="FFFFFF"/>
          <w14:ligatures w14:val="none"/>
        </w:rPr>
        <w:t>.”</w:t>
      </w:r>
      <w:r w:rsidRPr="00D340F9">
        <w:rPr>
          <w:rFonts w:eastAsia="Calibri" w:cs="Times New Roman"/>
          <w:color w:val="000000"/>
          <w:kern w:val="0"/>
          <w:sz w:val="20"/>
          <w:szCs w:val="24"/>
          <w:shd w:val="clear" w:color="auto" w:fill="FFFFFF"/>
          <w:vertAlign w:val="superscript"/>
          <w14:ligatures w14:val="none"/>
        </w:rPr>
        <w:footnoteReference w:id="41"/>
      </w:r>
      <w:r w:rsidRPr="00D340F9">
        <w:rPr>
          <w:rFonts w:eastAsia="Calibri" w:cs="Times New Roman"/>
          <w:color w:val="000000"/>
          <w:kern w:val="0"/>
          <w:szCs w:val="24"/>
          <w:shd w:val="clear" w:color="auto" w:fill="FFFFFF"/>
          <w14:ligatures w14:val="none"/>
        </w:rPr>
        <w:t xml:space="preserve">   Curriculum theory provides a perspective for the curriculum. It allows educators to identify areas for improvement and make informed decisions about what to include or exclude from their curriculum. </w:t>
      </w:r>
    </w:p>
    <w:p w14:paraId="09EAAC60" w14:textId="77777777" w:rsidR="00D340F9" w:rsidRPr="00D340F9" w:rsidRDefault="00D340F9" w:rsidP="00D340F9">
      <w:pPr>
        <w:autoSpaceDE w:val="0"/>
        <w:autoSpaceDN w:val="0"/>
        <w:adjustRightInd w:val="0"/>
        <w:spacing w:after="0"/>
        <w:ind w:firstLine="720"/>
        <w:rPr>
          <w:rFonts w:eastAsia="Calibri" w:cs="Times New Roman"/>
          <w:color w:val="000000"/>
          <w:kern w:val="0"/>
          <w:szCs w:val="24"/>
        </w:rPr>
      </w:pPr>
      <w:r w:rsidRPr="00D340F9">
        <w:rPr>
          <w:rFonts w:eastAsia="Calibri" w:cs="Times New Roman"/>
          <w:color w:val="000000"/>
          <w:kern w:val="0"/>
          <w:szCs w:val="24"/>
        </w:rPr>
        <w:lastRenderedPageBreak/>
        <w:t>Urevbu proposes that curriculum theory addresses what educators should teach by asking why “we should do one thing rather than another.”</w:t>
      </w:r>
      <w:r w:rsidRPr="00D340F9">
        <w:rPr>
          <w:rFonts w:eastAsia="Calibri" w:cs="Times New Roman"/>
          <w:color w:val="000000"/>
          <w:kern w:val="0"/>
          <w:sz w:val="20"/>
          <w:szCs w:val="24"/>
          <w:vertAlign w:val="superscript"/>
        </w:rPr>
        <w:footnoteReference w:id="42"/>
      </w:r>
      <w:r w:rsidRPr="00D340F9">
        <w:rPr>
          <w:rFonts w:eastAsia="Calibri" w:cs="Times New Roman"/>
          <w:color w:val="000000"/>
          <w:kern w:val="0"/>
          <w:szCs w:val="24"/>
        </w:rPr>
        <w:t xml:space="preserve"> Research highlights the difficulties directors face in managing the varied goals of a music classroom, especially when considering the possibility that marching band competitions may detract from classroom learning of music foundations.</w:t>
      </w:r>
      <w:r w:rsidRPr="00D340F9">
        <w:rPr>
          <w:rFonts w:eastAsia="Calibri" w:cs="Times New Roman"/>
          <w:color w:val="000000"/>
          <w:kern w:val="0"/>
          <w:sz w:val="20"/>
          <w:szCs w:val="24"/>
          <w:vertAlign w:val="superscript"/>
        </w:rPr>
        <w:footnoteReference w:id="43"/>
      </w:r>
      <w:r w:rsidRPr="00D340F9">
        <w:rPr>
          <w:rFonts w:eastAsia="Calibri" w:cs="Times New Roman"/>
          <w:color w:val="000000"/>
          <w:kern w:val="0"/>
          <w:szCs w:val="24"/>
        </w:rPr>
        <w:t xml:space="preserve"> As band directors decide how to emphasize marching band competitions in their curriculum, this study may provide a framework for understanding the relationship between the perception of success earned at competitions versus the musical achievement in the classroom. </w:t>
      </w:r>
    </w:p>
    <w:p w14:paraId="0AE3A131" w14:textId="77777777" w:rsidR="00D340F9" w:rsidRPr="00D340F9" w:rsidRDefault="00D340F9" w:rsidP="007E71C4">
      <w:pPr>
        <w:pStyle w:val="Heading2"/>
      </w:pPr>
      <w:bookmarkStart w:id="36" w:name="_Toc201777796"/>
      <w:bookmarkStart w:id="37" w:name="_Toc201779988"/>
      <w:bookmarkStart w:id="38" w:name="_Toc202173371"/>
      <w:r w:rsidRPr="00D340F9">
        <w:t>Problem Statement</w:t>
      </w:r>
      <w:bookmarkEnd w:id="36"/>
      <w:bookmarkEnd w:id="37"/>
      <w:bookmarkEnd w:id="38"/>
    </w:p>
    <w:p w14:paraId="59AB7EC2" w14:textId="77777777" w:rsidR="00D340F9" w:rsidRPr="00D340F9" w:rsidRDefault="00D340F9" w:rsidP="00D340F9">
      <w:pPr>
        <w:spacing w:after="0"/>
        <w:ind w:firstLine="720"/>
        <w:rPr>
          <w:rFonts w:eastAsia="Calibri" w:cs="Times New Roman"/>
          <w:kern w:val="0"/>
          <w:szCs w:val="24"/>
          <w14:ligatures w14:val="none"/>
        </w:rPr>
      </w:pPr>
      <w:r w:rsidRPr="00D340F9">
        <w:rPr>
          <w:rFonts w:eastAsia="Calibri" w:cs="Times New Roman"/>
          <w:kern w:val="0"/>
          <w:szCs w:val="24"/>
          <w14:ligatures w14:val="none"/>
        </w:rPr>
        <w:t xml:space="preserve">Stakeholders, such as band directors, parents, and school administrators, often prioritize results at competitions and form opinions of the worth of the band program based on those results, not considering students’ musical achievement.  Much of the research on marching band competitions focuses on controversy. However, some research reveals that stakeholders highly value competitive results. For example, Peter </w:t>
      </w:r>
      <w:proofErr w:type="spellStart"/>
      <w:r w:rsidRPr="00D340F9">
        <w:rPr>
          <w:rFonts w:eastAsia="Calibri" w:cs="Times New Roman"/>
          <w:kern w:val="0"/>
          <w:szCs w:val="24"/>
          <w:shd w:val="clear" w:color="auto" w:fill="FFFFFF"/>
          <w14:ligatures w14:val="none"/>
        </w:rPr>
        <w:t>Gouzouasis</w:t>
      </w:r>
      <w:proofErr w:type="spellEnd"/>
      <w:r w:rsidRPr="00D340F9">
        <w:rPr>
          <w:rFonts w:eastAsia="Calibri" w:cs="Times New Roman"/>
          <w:kern w:val="0"/>
          <w:szCs w:val="24"/>
          <w:shd w:val="clear" w:color="auto" w:fill="FFFFFF"/>
          <w14:ligatures w14:val="none"/>
        </w:rPr>
        <w:t xml:space="preserve"> </w:t>
      </w:r>
      <w:r w:rsidRPr="00D340F9">
        <w:rPr>
          <w:rFonts w:eastAsia="Calibri" w:cs="Times New Roman"/>
          <w:szCs w:val="24"/>
          <w:shd w:val="clear" w:color="auto" w:fill="FFFFFF"/>
        </w:rPr>
        <w:t>suggests that music competitions offer many social benefits.</w:t>
      </w:r>
      <w:r w:rsidRPr="00D340F9">
        <w:rPr>
          <w:rFonts w:eastAsia="Calibri" w:cs="Times New Roman"/>
          <w:color w:val="000000"/>
          <w:sz w:val="20"/>
          <w:szCs w:val="24"/>
          <w:shd w:val="clear" w:color="auto" w:fill="FFFFFF"/>
          <w:vertAlign w:val="superscript"/>
        </w:rPr>
        <w:footnoteReference w:id="44"/>
      </w:r>
      <w:r w:rsidRPr="00D340F9">
        <w:rPr>
          <w:rFonts w:eastAsia="Calibri" w:cs="Times New Roman"/>
          <w:szCs w:val="24"/>
          <w:shd w:val="clear" w:color="auto" w:fill="FFFFFF"/>
        </w:rPr>
        <w:t xml:space="preserve"> While performing, students bond with classmates, and while traveling and watching other performances, they form a sense of teamwork that can benefit many aspects of their lives. By working as a team and setting goals, students can also develop valuable skills such as leadership, cooperation, and communication.</w:t>
      </w:r>
      <w:r w:rsidRPr="00D340F9">
        <w:rPr>
          <w:rFonts w:eastAsia="Calibri" w:cs="Times New Roman"/>
          <w:color w:val="000000"/>
          <w:sz w:val="20"/>
          <w:szCs w:val="24"/>
          <w:shd w:val="clear" w:color="auto" w:fill="FFFFFF"/>
          <w:vertAlign w:val="superscript"/>
        </w:rPr>
        <w:footnoteReference w:id="45"/>
      </w:r>
      <w:r w:rsidRPr="00D340F9">
        <w:rPr>
          <w:rFonts w:eastAsia="Calibri" w:cs="Times New Roman"/>
          <w:szCs w:val="24"/>
          <w:shd w:val="clear" w:color="auto" w:fill="FFFFFF"/>
        </w:rPr>
        <w:t xml:space="preserve"> </w:t>
      </w:r>
      <w:r w:rsidRPr="00D340F9">
        <w:rPr>
          <w:rFonts w:eastAsia="Calibri" w:cs="Times New Roman"/>
          <w:kern w:val="0"/>
          <w:szCs w:val="24"/>
          <w:shd w:val="clear" w:color="auto" w:fill="FFFFFF"/>
          <w14:ligatures w14:val="none"/>
        </w:rPr>
        <w:t xml:space="preserve">Antos states that competitions can cause directors to allocate more class time to fewer pieces, ignore long-term progress, put too much emphasis on </w:t>
      </w:r>
      <w:r w:rsidRPr="00D340F9">
        <w:rPr>
          <w:rFonts w:eastAsia="Calibri" w:cs="Times New Roman"/>
          <w:kern w:val="0"/>
          <w:szCs w:val="24"/>
          <w:shd w:val="clear" w:color="auto" w:fill="FFFFFF"/>
          <w14:ligatures w14:val="none"/>
        </w:rPr>
        <w:lastRenderedPageBreak/>
        <w:t>individual performances, and create adverse psychological effects on students.</w:t>
      </w:r>
      <w:r w:rsidRPr="00D340F9">
        <w:rPr>
          <w:rFonts w:eastAsia="Calibri" w:cs="Times New Roman"/>
          <w:color w:val="000000"/>
          <w:kern w:val="0"/>
          <w:sz w:val="20"/>
          <w:szCs w:val="24"/>
          <w:shd w:val="clear" w:color="auto" w:fill="FFFFFF"/>
          <w:vertAlign w:val="superscript"/>
          <w14:ligatures w14:val="none"/>
        </w:rPr>
        <w:footnoteReference w:id="46"/>
      </w:r>
      <w:r w:rsidRPr="00D340F9">
        <w:rPr>
          <w:rFonts w:eastAsia="Calibri" w:cs="Times New Roman"/>
          <w:kern w:val="0"/>
          <w:szCs w:val="24"/>
          <w14:ligatures w14:val="none"/>
        </w:rPr>
        <w:t xml:space="preserve">  Allison found that</w:t>
      </w:r>
      <w:r w:rsidRPr="00D340F9">
        <w:rPr>
          <w:rFonts w:eastAsia="Calibri" w:cs="Times New Roman"/>
          <w:kern w:val="0"/>
          <w:szCs w:val="24"/>
          <w:shd w:val="clear" w:color="auto" w:fill="FFFFFF"/>
          <w14:ligatures w14:val="none"/>
        </w:rPr>
        <w:t xml:space="preserve"> bands' perceived musical performance success is measured in part by the results of festivals and contests.</w:t>
      </w:r>
      <w:r w:rsidRPr="00D340F9">
        <w:rPr>
          <w:rFonts w:eastAsia="Calibri" w:cs="Times New Roman"/>
          <w:color w:val="000000"/>
          <w:kern w:val="0"/>
          <w:sz w:val="20"/>
          <w:szCs w:val="24"/>
          <w:shd w:val="clear" w:color="auto" w:fill="FFFFFF"/>
          <w:vertAlign w:val="superscript"/>
          <w14:ligatures w14:val="none"/>
        </w:rPr>
        <w:footnoteReference w:id="47"/>
      </w:r>
      <w:r w:rsidRPr="00D340F9">
        <w:rPr>
          <w:rFonts w:eastAsia="Calibri" w:cs="Times New Roman"/>
          <w:kern w:val="0"/>
          <w:szCs w:val="24"/>
          <w:shd w:val="clear" w:color="auto" w:fill="FFFFFF"/>
          <w14:ligatures w14:val="none"/>
        </w:rPr>
        <w:t xml:space="preserve"> Due to the emphasis placed on perceived musical performance success at marching band competitions and the ramifications to band directors and students, it is crucial to determine if that perception matches the actual performance abilities of the students. The existing literature provides insight into the parents’, directors’, and administrators’ perceptions of success at marching band competitions. Still, it does not fully address how their perception relates to student </w:t>
      </w:r>
      <w:r w:rsidRPr="00D340F9">
        <w:rPr>
          <w:rFonts w:eastAsia="Calibri" w:cs="Times New Roman"/>
          <w:kern w:val="0"/>
          <w:szCs w:val="24"/>
          <w14:ligatures w14:val="none"/>
        </w:rPr>
        <w:t>musical performance abilities related to tone, intonation, technique, rhythm, balance, and musicianship in schools of varying sizes.</w:t>
      </w:r>
    </w:p>
    <w:p w14:paraId="232ACDE4" w14:textId="77777777" w:rsidR="00D340F9" w:rsidRPr="00D340F9" w:rsidRDefault="00D340F9" w:rsidP="007E71C4">
      <w:pPr>
        <w:pStyle w:val="Heading2"/>
      </w:pPr>
      <w:bookmarkStart w:id="40" w:name="_Toc201777797"/>
      <w:bookmarkStart w:id="41" w:name="_Toc201779989"/>
      <w:bookmarkStart w:id="42" w:name="_Hlk158838155"/>
      <w:bookmarkStart w:id="43" w:name="_Toc202173372"/>
      <w:r w:rsidRPr="00D340F9">
        <w:t>Purpose Statement</w:t>
      </w:r>
      <w:bookmarkEnd w:id="40"/>
      <w:bookmarkEnd w:id="41"/>
      <w:bookmarkEnd w:id="43"/>
    </w:p>
    <w:p w14:paraId="05E3ED1C" w14:textId="77777777" w:rsidR="00507056" w:rsidRDefault="00D340F9" w:rsidP="00507056">
      <w:pPr>
        <w:autoSpaceDE w:val="0"/>
        <w:autoSpaceDN w:val="0"/>
        <w:adjustRightInd w:val="0"/>
        <w:spacing w:after="0"/>
        <w:ind w:firstLine="720"/>
        <w:rPr>
          <w:rFonts w:eastAsia="Calibri" w:cs="Times New Roman"/>
          <w:color w:val="000000"/>
          <w:kern w:val="0"/>
          <w:szCs w:val="24"/>
          <w14:ligatures w14:val="none"/>
        </w:rPr>
      </w:pPr>
      <w:r w:rsidRPr="00D340F9">
        <w:rPr>
          <w:rFonts w:eastAsia="Calibri" w:cs="Times New Roman"/>
          <w:color w:val="000000"/>
          <w:kern w:val="0"/>
          <w:szCs w:val="24"/>
          <w14:ligatures w14:val="none"/>
        </w:rPr>
        <w:t xml:space="preserve">The study aimed to understand the relationship between stakeholder perception of success and student achievement and how this discrepancy impacts music education. This research study addressed the current gap in the literature about the relationship between actual student performance abilities and </w:t>
      </w:r>
      <w:proofErr w:type="gramStart"/>
      <w:r w:rsidRPr="00D340F9">
        <w:rPr>
          <w:rFonts w:eastAsia="Calibri" w:cs="Times New Roman"/>
          <w:color w:val="000000"/>
          <w:kern w:val="0"/>
          <w:szCs w:val="24"/>
          <w14:ligatures w14:val="none"/>
        </w:rPr>
        <w:t>stakeholders’</w:t>
      </w:r>
      <w:proofErr w:type="gramEnd"/>
      <w:r w:rsidRPr="00D340F9">
        <w:rPr>
          <w:rFonts w:eastAsia="Calibri" w:cs="Times New Roman"/>
          <w:color w:val="000000"/>
          <w:kern w:val="0"/>
          <w:szCs w:val="24"/>
          <w14:ligatures w14:val="none"/>
        </w:rPr>
        <w:t xml:space="preserve"> perceived musical performance success at marching band competitions in schools of varying sizes. Perspectives on the need to understand this relationship have emerged through exploring the literature. Abramo finds that “a musical performance represents students’ learning that others can observe and then judge.”</w:t>
      </w:r>
      <w:r w:rsidRPr="00D340F9">
        <w:rPr>
          <w:rFonts w:eastAsia="Calibri" w:cs="Times New Roman"/>
          <w:color w:val="000000"/>
          <w:kern w:val="0"/>
          <w:sz w:val="20"/>
          <w:szCs w:val="24"/>
          <w:vertAlign w:val="superscript"/>
          <w14:ligatures w14:val="none"/>
        </w:rPr>
        <w:footnoteReference w:id="48"/>
      </w:r>
      <w:r w:rsidRPr="00D340F9">
        <w:rPr>
          <w:rFonts w:eastAsia="Calibri" w:cs="Times New Roman"/>
          <w:color w:val="000000"/>
          <w:kern w:val="0"/>
          <w:szCs w:val="24"/>
          <w14:ligatures w14:val="none"/>
        </w:rPr>
        <w:t xml:space="preserve"> The stakeholders’ observations and judgments lead to decisions that impact directors, students, and the band </w:t>
      </w:r>
      <w:r w:rsidRPr="00D340F9">
        <w:rPr>
          <w:rFonts w:eastAsia="Calibri" w:cs="Times New Roman"/>
          <w:color w:val="000000"/>
          <w:kern w:val="0"/>
          <w:szCs w:val="24"/>
          <w14:ligatures w14:val="none"/>
        </w:rPr>
        <w:lastRenderedPageBreak/>
        <w:t>program.</w:t>
      </w:r>
      <w:r w:rsidRPr="00D340F9">
        <w:rPr>
          <w:rFonts w:eastAsia="Calibri" w:cs="Times New Roman"/>
          <w:color w:val="000000"/>
          <w:kern w:val="0"/>
          <w:sz w:val="20"/>
          <w:szCs w:val="24"/>
          <w:vertAlign w:val="superscript"/>
          <w14:ligatures w14:val="none"/>
        </w:rPr>
        <w:footnoteReference w:id="49"/>
      </w:r>
      <w:r w:rsidRPr="00D340F9">
        <w:rPr>
          <w:rFonts w:eastAsia="Calibri" w:cs="Times New Roman"/>
          <w:color w:val="000000"/>
          <w:kern w:val="0"/>
          <w:szCs w:val="24"/>
          <w14:ligatures w14:val="none"/>
        </w:rPr>
        <w:t xml:space="preserve"> Therefore, this study addressed the relationship between perceived musical performance success and student abilities. </w:t>
      </w:r>
    </w:p>
    <w:p w14:paraId="1CA7933D" w14:textId="2C77AAE5" w:rsidR="00D340F9" w:rsidRPr="00D340F9" w:rsidRDefault="00D340F9" w:rsidP="00507056">
      <w:pPr>
        <w:autoSpaceDE w:val="0"/>
        <w:autoSpaceDN w:val="0"/>
        <w:adjustRightInd w:val="0"/>
        <w:spacing w:after="0"/>
        <w:ind w:firstLine="720"/>
        <w:rPr>
          <w:rFonts w:eastAsia="Calibri" w:cs="Times New Roman"/>
          <w:color w:val="000000"/>
          <w:kern w:val="0"/>
          <w:szCs w:val="24"/>
          <w14:ligatures w14:val="none"/>
        </w:rPr>
      </w:pPr>
      <w:r w:rsidRPr="00D340F9">
        <w:rPr>
          <w:rFonts w:eastAsia="Calibri" w:cs="Times New Roman"/>
          <w:color w:val="000000"/>
          <w:kern w:val="0"/>
          <w:szCs w:val="24"/>
          <w14:ligatures w14:val="none"/>
        </w:rPr>
        <w:t>Central to the study were two prominent schools (enrollment of 1300 to 1500 in grades 9 through 12), two medium schools (enrollment of 500 to 700 in grades 9 through 12), and two small schools (enrollment of less than 300 in grades 9 through 12). Interviews with one band director, parent, and administrator of these schools provided data concerning the perception of success at marching competitions. The researcher utilized an interview protocol to guide the construction of interview questions, which is crucial for gaining meaningful qualitative data. By enhancing the reliability of interview protocols, researchers can increase the quality of data they obtain from research interviews.</w:t>
      </w:r>
      <w:r w:rsidRPr="00D340F9">
        <w:rPr>
          <w:rFonts w:eastAsia="Calibri" w:cs="Times New Roman"/>
          <w:color w:val="000000"/>
          <w:kern w:val="0"/>
          <w:sz w:val="20"/>
          <w:szCs w:val="24"/>
          <w:vertAlign w:val="superscript"/>
          <w14:ligatures w14:val="none"/>
        </w:rPr>
        <w:footnoteReference w:id="50"/>
      </w:r>
      <w:r w:rsidRPr="00D340F9">
        <w:rPr>
          <w:rFonts w:eastAsia="Calibri" w:cs="Times New Roman"/>
          <w:color w:val="000000"/>
          <w:kern w:val="0"/>
          <w:szCs w:val="24"/>
          <w14:ligatures w14:val="none"/>
        </w:rPr>
        <w:t xml:space="preserve"> Furthermore, band directors with over five years of experience evaluate band students’ tone, intonation, technique, rhythm, balance, and musicianship using the Alabama Bandmasters Association Music Performance Assessment Rubric to determine student performance abilities. </w:t>
      </w:r>
    </w:p>
    <w:p w14:paraId="63C849CC" w14:textId="77777777" w:rsidR="00D340F9" w:rsidRPr="00D340F9" w:rsidRDefault="00D340F9" w:rsidP="007E71C4">
      <w:pPr>
        <w:pStyle w:val="Heading2"/>
      </w:pPr>
      <w:bookmarkStart w:id="44" w:name="_Toc201777798"/>
      <w:bookmarkStart w:id="45" w:name="_Toc201779990"/>
      <w:bookmarkStart w:id="46" w:name="_Toc202173373"/>
      <w:bookmarkEnd w:id="42"/>
      <w:r w:rsidRPr="00D340F9">
        <w:t>Significance of the Study</w:t>
      </w:r>
      <w:bookmarkEnd w:id="44"/>
      <w:bookmarkEnd w:id="45"/>
      <w:bookmarkEnd w:id="46"/>
    </w:p>
    <w:p w14:paraId="15C4119F" w14:textId="77777777" w:rsidR="00D340F9" w:rsidRPr="00D340F9" w:rsidRDefault="00D340F9" w:rsidP="00D340F9">
      <w:pPr>
        <w:spacing w:after="0"/>
        <w:ind w:firstLine="720"/>
        <w:rPr>
          <w:rFonts w:eastAsia="Calibri" w:cs="Times New Roman"/>
          <w:kern w:val="0"/>
          <w:szCs w:val="24"/>
          <w14:ligatures w14:val="none"/>
        </w:rPr>
      </w:pPr>
      <w:r w:rsidRPr="00D340F9">
        <w:rPr>
          <w:rFonts w:eastAsia="Calibri" w:cs="Times New Roman"/>
          <w:kern w:val="0"/>
          <w:szCs w:val="24"/>
          <w14:ligatures w14:val="none"/>
        </w:rPr>
        <w:tab/>
        <w:t xml:space="preserve">The study addressed a gap in music education research, specifically regarding marching band competitions. The study examined the relationship between stakeholders' perceptions of musical performance success at marching band competitions and actual student performance abilities in schools of varying sizes. Research indicates that stakeholders perceive marching bands that score well in competitive events as successful.   However, little consideration </w:t>
      </w:r>
      <w:r w:rsidRPr="00D340F9">
        <w:rPr>
          <w:rFonts w:eastAsia="Calibri" w:cs="Times New Roman"/>
          <w:kern w:val="0"/>
          <w:szCs w:val="24"/>
          <w14:ligatures w14:val="none"/>
        </w:rPr>
        <w:lastRenderedPageBreak/>
        <w:t>is given to student musical achievement. Moreover, stakeholders often evaluate band directors based on competition scores, viewing those with high-scoring bands as successful.  Consequently, they may overlook other important aspects of teaching band and student learning. With the insights gained through the study, educators and administrators have new information to promote curriculum discussion and better facilitate student learning.</w:t>
      </w:r>
    </w:p>
    <w:p w14:paraId="1DE4B391" w14:textId="77777777" w:rsidR="00D340F9" w:rsidRPr="00D340F9" w:rsidRDefault="00D340F9" w:rsidP="00DA10BB">
      <w:pPr>
        <w:pStyle w:val="Heading3"/>
      </w:pPr>
      <w:bookmarkStart w:id="47" w:name="_Toc201777799"/>
      <w:bookmarkStart w:id="48" w:name="_Toc201779991"/>
      <w:bookmarkStart w:id="49" w:name="_Toc202173374"/>
      <w:r w:rsidRPr="00D340F9">
        <w:t>Theoretical Significance</w:t>
      </w:r>
      <w:bookmarkEnd w:id="47"/>
      <w:bookmarkEnd w:id="48"/>
      <w:bookmarkEnd w:id="49"/>
    </w:p>
    <w:p w14:paraId="69C97AFE" w14:textId="77777777" w:rsidR="00D340F9" w:rsidRPr="00D340F9" w:rsidRDefault="00D340F9" w:rsidP="00D340F9">
      <w:pPr>
        <w:spacing w:after="0"/>
        <w:ind w:firstLine="720"/>
        <w:rPr>
          <w:rFonts w:eastAsia="Calibri" w:cs="Times New Roman"/>
          <w:b/>
          <w:bCs/>
          <w:kern w:val="0"/>
          <w:szCs w:val="24"/>
          <w14:ligatures w14:val="none"/>
        </w:rPr>
      </w:pPr>
      <w:r w:rsidRPr="00D340F9">
        <w:rPr>
          <w:rFonts w:eastAsia="Calibri" w:cs="Times New Roman"/>
          <w:kern w:val="0"/>
          <w:szCs w:val="24"/>
          <w14:ligatures w14:val="none"/>
        </w:rPr>
        <w:tab/>
        <w:t>This study may extend curriculum theory research by examining how perceptions of success contribute to curriculum development in the classroom. Students compete and earn recognition not only in music but also in other academic areas. Therefore, determining if this perception of success is related to curriculum goals will aid in future studies of curriculum theory.</w:t>
      </w:r>
      <w:r w:rsidRPr="00D340F9">
        <w:rPr>
          <w:rFonts w:eastAsia="Calibri" w:cs="Times New Roman"/>
          <w:b/>
          <w:bCs/>
          <w:kern w:val="0"/>
          <w:szCs w:val="24"/>
          <w14:ligatures w14:val="none"/>
        </w:rPr>
        <w:t xml:space="preserve"> </w:t>
      </w:r>
    </w:p>
    <w:p w14:paraId="718060C0" w14:textId="77777777" w:rsidR="00D340F9" w:rsidRPr="00D340F9" w:rsidRDefault="00D340F9" w:rsidP="00DA10BB">
      <w:pPr>
        <w:pStyle w:val="Heading3"/>
      </w:pPr>
      <w:bookmarkStart w:id="50" w:name="_Toc201777800"/>
      <w:bookmarkStart w:id="51" w:name="_Toc201779992"/>
      <w:bookmarkStart w:id="52" w:name="_Toc202173375"/>
      <w:r w:rsidRPr="00D340F9">
        <w:t>Empirical Significance</w:t>
      </w:r>
      <w:bookmarkEnd w:id="50"/>
      <w:bookmarkEnd w:id="51"/>
      <w:bookmarkEnd w:id="52"/>
    </w:p>
    <w:p w14:paraId="650C96F7" w14:textId="77777777" w:rsidR="00D340F9" w:rsidRPr="00D340F9" w:rsidRDefault="00D340F9" w:rsidP="00D340F9">
      <w:pPr>
        <w:spacing w:after="0"/>
        <w:ind w:firstLine="720"/>
        <w:rPr>
          <w:rFonts w:eastAsia="Calibri" w:cs="Times New Roman"/>
          <w:kern w:val="0"/>
          <w:szCs w:val="24"/>
          <w14:ligatures w14:val="none"/>
        </w:rPr>
      </w:pPr>
      <w:r w:rsidRPr="00D340F9">
        <w:rPr>
          <w:rFonts w:eastAsia="Calibri" w:cs="Times New Roman"/>
          <w:kern w:val="0"/>
          <w:szCs w:val="24"/>
          <w:shd w:val="clear" w:color="auto" w:fill="FFFFFF"/>
          <w14:ligatures w14:val="none"/>
        </w:rPr>
        <w:t xml:space="preserve">The problem is that literature has not fully addressed how parents, directors, and administrators perceive success at marching band competitions versus actual student </w:t>
      </w:r>
      <w:r w:rsidRPr="00D340F9">
        <w:rPr>
          <w:rFonts w:eastAsia="Calibri" w:cs="Times New Roman"/>
          <w:kern w:val="0"/>
          <w:szCs w:val="24"/>
          <w14:ligatures w14:val="none"/>
        </w:rPr>
        <w:t xml:space="preserve">musical performance abilities related to tone, intonation, technique, rhythm, balance, and musicianship in schools of varying sizes. This study addressed the research gap by analyzing </w:t>
      </w:r>
      <w:proofErr w:type="gramStart"/>
      <w:r w:rsidRPr="00D340F9">
        <w:rPr>
          <w:rFonts w:eastAsia="Calibri" w:cs="Times New Roman"/>
          <w:kern w:val="0"/>
          <w:szCs w:val="24"/>
          <w14:ligatures w14:val="none"/>
        </w:rPr>
        <w:t>stakeholders'</w:t>
      </w:r>
      <w:proofErr w:type="gramEnd"/>
      <w:r w:rsidRPr="00D340F9">
        <w:rPr>
          <w:rFonts w:eastAsia="Calibri" w:cs="Times New Roman"/>
          <w:kern w:val="0"/>
          <w:szCs w:val="24"/>
          <w14:ligatures w14:val="none"/>
        </w:rPr>
        <w:t xml:space="preserve"> lived experiences and the perception of success at band competitions versus actual musical achievements. Previous studies have focused on stakeholder opinions of marching band competitions</w:t>
      </w:r>
      <w:r w:rsidRPr="00D340F9">
        <w:rPr>
          <w:rFonts w:eastAsia="Calibri" w:cs="Times New Roman"/>
          <w:color w:val="000000"/>
          <w:kern w:val="0"/>
          <w:sz w:val="20"/>
          <w:szCs w:val="24"/>
          <w:vertAlign w:val="superscript"/>
          <w14:ligatures w14:val="none"/>
        </w:rPr>
        <w:footnoteReference w:id="51"/>
      </w:r>
      <w:r w:rsidRPr="00D340F9">
        <w:rPr>
          <w:rFonts w:eastAsia="Calibri" w:cs="Times New Roman"/>
          <w:kern w:val="0"/>
          <w:szCs w:val="24"/>
          <w14:ligatures w14:val="none"/>
        </w:rPr>
        <w:t xml:space="preserve"> and the competitions’ impact on musical learning.</w:t>
      </w:r>
      <w:r w:rsidRPr="00D340F9">
        <w:rPr>
          <w:rFonts w:eastAsia="Calibri" w:cs="Times New Roman"/>
          <w:color w:val="000000"/>
          <w:kern w:val="0"/>
          <w:sz w:val="20"/>
          <w:szCs w:val="24"/>
          <w:vertAlign w:val="superscript"/>
          <w14:ligatures w14:val="none"/>
        </w:rPr>
        <w:footnoteReference w:id="52"/>
      </w:r>
      <w:r w:rsidRPr="00D340F9">
        <w:rPr>
          <w:rFonts w:eastAsia="Calibri" w:cs="Times New Roman"/>
          <w:kern w:val="0"/>
          <w:szCs w:val="24"/>
          <w14:ligatures w14:val="none"/>
        </w:rPr>
        <w:t xml:space="preserve"> However, this unique study compared the two and provides different insights into the existing literature on band competitions. </w:t>
      </w:r>
    </w:p>
    <w:p w14:paraId="2F086D41" w14:textId="77777777" w:rsidR="00D340F9" w:rsidRPr="00D340F9" w:rsidRDefault="00D340F9" w:rsidP="00DA10BB">
      <w:pPr>
        <w:pStyle w:val="Heading3"/>
      </w:pPr>
      <w:bookmarkStart w:id="54" w:name="_Toc201777801"/>
      <w:bookmarkStart w:id="55" w:name="_Toc201779993"/>
      <w:bookmarkStart w:id="56" w:name="_Toc202173376"/>
      <w:r w:rsidRPr="00D340F9">
        <w:t>Practical Significance</w:t>
      </w:r>
      <w:bookmarkEnd w:id="54"/>
      <w:bookmarkEnd w:id="55"/>
      <w:bookmarkEnd w:id="56"/>
    </w:p>
    <w:p w14:paraId="71542330" w14:textId="77777777" w:rsidR="00D340F9" w:rsidRPr="00D340F9" w:rsidRDefault="00D340F9" w:rsidP="00D340F9">
      <w:pPr>
        <w:spacing w:after="0"/>
        <w:ind w:firstLine="720"/>
        <w:rPr>
          <w:rFonts w:eastAsia="Calibri" w:cs="Times New Roman"/>
          <w:color w:val="000000"/>
          <w:kern w:val="0"/>
          <w:szCs w:val="24"/>
          <w14:ligatures w14:val="none"/>
        </w:rPr>
      </w:pPr>
      <w:r w:rsidRPr="00D340F9">
        <w:rPr>
          <w:rFonts w:eastAsia="Calibri" w:cs="Times New Roman"/>
          <w:color w:val="000000"/>
          <w:kern w:val="0"/>
          <w:szCs w:val="24"/>
          <w14:ligatures w14:val="none"/>
        </w:rPr>
        <w:lastRenderedPageBreak/>
        <w:t xml:space="preserve">This study is practical for band directors, school administrators, and educators. For band directors, this study may provide valuable insights for curriculum planning. Music Educators National Conference states, “When we as teachers shape the contest experience in terms of growth and progress, instead of trophies and plaques, everyone can and will win.” </w:t>
      </w:r>
      <w:r w:rsidRPr="00D340F9">
        <w:rPr>
          <w:rFonts w:eastAsia="Calibri" w:cs="Times New Roman"/>
          <w:color w:val="000000"/>
          <w:kern w:val="0"/>
          <w:sz w:val="20"/>
          <w:szCs w:val="24"/>
          <w:vertAlign w:val="superscript"/>
          <w14:ligatures w14:val="none"/>
        </w:rPr>
        <w:footnoteReference w:id="53"/>
      </w:r>
      <w:r w:rsidRPr="00D340F9">
        <w:rPr>
          <w:rFonts w:eastAsia="Calibri" w:cs="Times New Roman"/>
          <w:color w:val="000000"/>
          <w:kern w:val="0"/>
          <w:szCs w:val="24"/>
          <w14:ligatures w14:val="none"/>
        </w:rPr>
        <w:t xml:space="preserve"> Through this study, directors may also gain information that will help them communicate with parents and administrators regarding the effect competitions have on the overall band program and the importance of measuring student abilities outside the marching band competition platform. Additionally, this study may affect the decisions of educators and school administrators. Rogers' research found that band directors participate in band competitions mainly due to pressure from parents and school administration. It also showed that band directors and principals have different perspectives on the importance of marching band contests, which could misalign their perceptions.</w:t>
      </w:r>
      <w:r w:rsidRPr="00D340F9">
        <w:rPr>
          <w:rFonts w:eastAsia="Calibri" w:cs="Times New Roman"/>
          <w:color w:val="000000"/>
          <w:kern w:val="0"/>
          <w:sz w:val="20"/>
          <w:szCs w:val="24"/>
          <w:vertAlign w:val="superscript"/>
          <w14:ligatures w14:val="none"/>
        </w:rPr>
        <w:footnoteReference w:id="54"/>
      </w:r>
      <w:r w:rsidRPr="00D340F9">
        <w:rPr>
          <w:rFonts w:eastAsia="Calibri" w:cs="Times New Roman"/>
          <w:color w:val="000000"/>
          <w:kern w:val="0"/>
          <w:szCs w:val="24"/>
          <w14:ligatures w14:val="none"/>
        </w:rPr>
        <w:t xml:space="preserve"> The insight from this study may help improve communication and collaboration between directors and school leadership, thereby enhancing the effectiveness of the school's music program. </w:t>
      </w:r>
    </w:p>
    <w:p w14:paraId="43D6DAB4" w14:textId="77777777" w:rsidR="00D340F9" w:rsidRPr="00D340F9" w:rsidRDefault="00D340F9" w:rsidP="007E71C4">
      <w:pPr>
        <w:pStyle w:val="Heading2"/>
      </w:pPr>
      <w:bookmarkStart w:id="57" w:name="_Toc201777802"/>
      <w:bookmarkStart w:id="58" w:name="_Toc201779994"/>
      <w:bookmarkStart w:id="59" w:name="_Toc202173377"/>
      <w:r w:rsidRPr="00D340F9">
        <w:t>Research Questions and Hypothesis</w:t>
      </w:r>
      <w:bookmarkEnd w:id="57"/>
      <w:bookmarkEnd w:id="58"/>
      <w:bookmarkEnd w:id="59"/>
    </w:p>
    <w:p w14:paraId="24910562" w14:textId="77777777" w:rsidR="00D340F9" w:rsidRPr="00D340F9" w:rsidRDefault="00D340F9" w:rsidP="005376C1">
      <w:pPr>
        <w:rPr>
          <w:shd w:val="clear" w:color="auto" w:fill="FFFFFF"/>
        </w:rPr>
      </w:pPr>
      <w:bookmarkStart w:id="60" w:name="_Toc201777803"/>
      <w:bookmarkStart w:id="61" w:name="_Toc201779995"/>
      <w:r w:rsidRPr="00D340F9">
        <w:rPr>
          <w:shd w:val="clear" w:color="auto" w:fill="FFFFFF"/>
        </w:rPr>
        <w:t>Research Questions</w:t>
      </w:r>
      <w:bookmarkEnd w:id="60"/>
      <w:bookmarkEnd w:id="61"/>
    </w:p>
    <w:p w14:paraId="6A8839D8" w14:textId="77777777" w:rsidR="00D340F9" w:rsidRPr="00D340F9" w:rsidRDefault="00D340F9" w:rsidP="00D340F9">
      <w:pPr>
        <w:spacing w:after="0"/>
        <w:rPr>
          <w:rFonts w:eastAsia="Calibri" w:cs="Times New Roman"/>
          <w:kern w:val="0"/>
          <w:szCs w:val="24"/>
          <w14:ligatures w14:val="none"/>
        </w:rPr>
      </w:pPr>
      <w:r w:rsidRPr="00D340F9">
        <w:rPr>
          <w:rFonts w:eastAsia="Calibri" w:cs="Times New Roman"/>
          <w:kern w:val="0"/>
          <w:szCs w:val="24"/>
          <w14:ligatures w14:val="none"/>
        </w:rPr>
        <w:t xml:space="preserve">This study addressed three research questions: </w:t>
      </w:r>
    </w:p>
    <w:p w14:paraId="07200AFC" w14:textId="77777777" w:rsidR="00D340F9" w:rsidRPr="00D340F9" w:rsidRDefault="00D340F9" w:rsidP="00D340F9">
      <w:pPr>
        <w:numPr>
          <w:ilvl w:val="0"/>
          <w:numId w:val="42"/>
        </w:numPr>
        <w:spacing w:after="0"/>
        <w:contextualSpacing/>
        <w:rPr>
          <w:rFonts w:eastAsia="Calibri" w:cs="Times New Roman"/>
          <w:kern w:val="0"/>
          <w14:ligatures w14:val="none"/>
        </w:rPr>
      </w:pPr>
      <w:r w:rsidRPr="00D340F9">
        <w:rPr>
          <w:rFonts w:eastAsia="Calibri" w:cs="Times New Roman"/>
          <w:b/>
          <w:bCs/>
          <w:kern w:val="0"/>
          <w14:ligatures w14:val="none"/>
        </w:rPr>
        <w:t>Research Question 1:</w:t>
      </w:r>
      <w:r w:rsidRPr="00D340F9">
        <w:rPr>
          <w:rFonts w:eastAsia="Calibri" w:cs="Times New Roman"/>
          <w:kern w:val="0"/>
          <w14:ligatures w14:val="none"/>
        </w:rPr>
        <w:t xml:space="preserve"> What are students’ actual performance abilities related to tone, intonation, technique, rhythm, balance, and musicianship as evaluated by the Alabama Bandmasters Association Music Performance Assessment Rubric?</w:t>
      </w:r>
    </w:p>
    <w:p w14:paraId="73520E28" w14:textId="77777777" w:rsidR="00D340F9" w:rsidRPr="00D340F9" w:rsidRDefault="00D340F9" w:rsidP="00D340F9">
      <w:pPr>
        <w:numPr>
          <w:ilvl w:val="0"/>
          <w:numId w:val="42"/>
        </w:numPr>
        <w:spacing w:after="0"/>
        <w:contextualSpacing/>
        <w:rPr>
          <w:rFonts w:eastAsia="Calibri" w:cs="Times New Roman"/>
          <w:kern w:val="0"/>
          <w14:ligatures w14:val="none"/>
        </w:rPr>
      </w:pPr>
      <w:r w:rsidRPr="00D340F9">
        <w:rPr>
          <w:rFonts w:eastAsia="Calibri" w:cs="Times New Roman"/>
          <w:b/>
          <w:bCs/>
          <w:kern w:val="0"/>
          <w14:ligatures w14:val="none"/>
        </w:rPr>
        <w:lastRenderedPageBreak/>
        <w:t>Research Question 2</w:t>
      </w:r>
      <w:r w:rsidRPr="00D340F9">
        <w:rPr>
          <w:rFonts w:eastAsia="Calibri" w:cs="Times New Roman"/>
          <w:kern w:val="0"/>
          <w14:ligatures w14:val="none"/>
        </w:rPr>
        <w:t xml:space="preserve">: To what extent do scores and ranked placement affect stakeholders' (directors, administrators, parents, and students) perceptions of success at marching competitions? </w:t>
      </w:r>
    </w:p>
    <w:p w14:paraId="2DF5FF9B" w14:textId="77777777" w:rsidR="00D340F9" w:rsidRPr="00D340F9" w:rsidRDefault="00D340F9" w:rsidP="00D340F9">
      <w:pPr>
        <w:numPr>
          <w:ilvl w:val="0"/>
          <w:numId w:val="42"/>
        </w:numPr>
        <w:spacing w:after="0"/>
        <w:contextualSpacing/>
        <w:rPr>
          <w:rFonts w:eastAsia="Calibri" w:cs="Times New Roman"/>
          <w:kern w:val="0"/>
          <w14:ligatures w14:val="none"/>
        </w:rPr>
      </w:pPr>
      <w:r w:rsidRPr="00D340F9">
        <w:rPr>
          <w:rFonts w:eastAsia="Calibri" w:cs="Times New Roman"/>
          <w:b/>
          <w:bCs/>
          <w:kern w:val="0"/>
          <w14:ligatures w14:val="none"/>
        </w:rPr>
        <w:t>Research Question 3</w:t>
      </w:r>
      <w:r w:rsidRPr="00D340F9">
        <w:rPr>
          <w:rFonts w:eastAsia="Calibri" w:cs="Times New Roman"/>
          <w:kern w:val="0"/>
          <w14:ligatures w14:val="none"/>
        </w:rPr>
        <w:t xml:space="preserve">: How does the size of a school affect the relationship between </w:t>
      </w:r>
      <w:proofErr w:type="gramStart"/>
      <w:r w:rsidRPr="00D340F9">
        <w:rPr>
          <w:rFonts w:eastAsia="Calibri" w:cs="Times New Roman"/>
          <w:kern w:val="0"/>
          <w14:ligatures w14:val="none"/>
        </w:rPr>
        <w:t>stakeholders’</w:t>
      </w:r>
      <w:proofErr w:type="gramEnd"/>
      <w:r w:rsidRPr="00D340F9">
        <w:rPr>
          <w:rFonts w:eastAsia="Calibri" w:cs="Times New Roman"/>
          <w:kern w:val="0"/>
          <w14:ligatures w14:val="none"/>
        </w:rPr>
        <w:t xml:space="preserve"> perceived musical performance success at marching competitions versus actual student performance abilities?</w:t>
      </w:r>
    </w:p>
    <w:p w14:paraId="515BA683" w14:textId="77777777" w:rsidR="00D340F9" w:rsidRPr="00D340F9" w:rsidRDefault="00D340F9" w:rsidP="005376C1">
      <w:pPr>
        <w:rPr>
          <w:shd w:val="clear" w:color="auto" w:fill="FFFFFF"/>
        </w:rPr>
      </w:pPr>
      <w:bookmarkStart w:id="62" w:name="_Toc201777804"/>
      <w:bookmarkStart w:id="63" w:name="_Toc201779996"/>
      <w:r w:rsidRPr="00D340F9">
        <w:rPr>
          <w:shd w:val="clear" w:color="auto" w:fill="FFFFFF"/>
        </w:rPr>
        <w:t>Hypotheses</w:t>
      </w:r>
      <w:bookmarkEnd w:id="62"/>
      <w:bookmarkEnd w:id="63"/>
    </w:p>
    <w:p w14:paraId="440FDB30" w14:textId="77777777" w:rsidR="00D340F9" w:rsidRPr="00D340F9" w:rsidRDefault="00D340F9" w:rsidP="00D340F9">
      <w:pPr>
        <w:autoSpaceDE w:val="0"/>
        <w:autoSpaceDN w:val="0"/>
        <w:adjustRightInd w:val="0"/>
        <w:spacing w:after="0"/>
        <w:ind w:firstLine="720"/>
        <w:rPr>
          <w:rFonts w:eastAsia="Calibri" w:cs="Times New Roman"/>
          <w:color w:val="000000"/>
          <w:kern w:val="0"/>
          <w:szCs w:val="24"/>
          <w14:ligatures w14:val="none"/>
        </w:rPr>
      </w:pPr>
      <w:r w:rsidRPr="00D340F9">
        <w:rPr>
          <w:rFonts w:eastAsia="Calibri" w:cs="Times New Roman"/>
          <w:color w:val="000000"/>
          <w:kern w:val="0"/>
          <w:szCs w:val="24"/>
          <w14:ligatures w14:val="none"/>
        </w:rPr>
        <w:t xml:space="preserve">As this study adopted a qualitative research approach, it does not involve formulating hypotheses. Nevertheless, it aimed to illustrate the importance of understanding the perception of success at band competitions as related to actual student performance abilities. This study supports band directors and their ability to communicate student achievement with other stakeholders. The following working hypotheses may be used when answering the research questions. </w:t>
      </w:r>
    </w:p>
    <w:p w14:paraId="2F5893FC" w14:textId="77777777" w:rsidR="00D340F9" w:rsidRPr="00D340F9" w:rsidRDefault="00D340F9" w:rsidP="00D340F9">
      <w:pPr>
        <w:numPr>
          <w:ilvl w:val="0"/>
          <w:numId w:val="43"/>
        </w:numPr>
        <w:spacing w:after="0"/>
        <w:contextualSpacing/>
        <w:rPr>
          <w:rFonts w:eastAsia="Calibri" w:cs="Times New Roman"/>
          <w:color w:val="000000"/>
          <w:kern w:val="0"/>
          <w14:ligatures w14:val="none"/>
        </w:rPr>
      </w:pPr>
      <w:r w:rsidRPr="00D340F9">
        <w:rPr>
          <w:rFonts w:eastAsia="Calibri" w:cs="Times New Roman"/>
          <w:b/>
          <w:bCs/>
          <w:color w:val="000000"/>
          <w:kern w:val="0"/>
          <w14:ligatures w14:val="none"/>
        </w:rPr>
        <w:t>H1:</w:t>
      </w:r>
      <w:r w:rsidRPr="00D340F9">
        <w:rPr>
          <w:rFonts w:eastAsia="Calibri" w:cs="Times New Roman"/>
          <w:color w:val="000000"/>
          <w:kern w:val="0"/>
          <w14:ligatures w14:val="none"/>
        </w:rPr>
        <w:t xml:space="preserve"> The students’ actual performance abilities in tone, intonation, technique, rhythm, balance, and musicianship will not reflect the scores received at competitions. </w:t>
      </w:r>
    </w:p>
    <w:p w14:paraId="7431F253" w14:textId="77777777" w:rsidR="00D340F9" w:rsidRPr="00D340F9" w:rsidRDefault="00D340F9" w:rsidP="00D340F9">
      <w:pPr>
        <w:numPr>
          <w:ilvl w:val="0"/>
          <w:numId w:val="43"/>
        </w:numPr>
        <w:spacing w:after="0"/>
        <w:contextualSpacing/>
        <w:rPr>
          <w:rFonts w:eastAsia="Calibri" w:cs="Times New Roman"/>
          <w:color w:val="000000"/>
          <w:kern w:val="0"/>
          <w14:ligatures w14:val="none"/>
        </w:rPr>
      </w:pPr>
      <w:r w:rsidRPr="00D340F9">
        <w:rPr>
          <w:rFonts w:eastAsia="Calibri" w:cs="Times New Roman"/>
          <w:b/>
          <w:bCs/>
          <w:color w:val="000000"/>
          <w:kern w:val="0"/>
          <w14:ligatures w14:val="none"/>
        </w:rPr>
        <w:t>H2</w:t>
      </w:r>
      <w:r w:rsidRPr="00D340F9">
        <w:rPr>
          <w:rFonts w:eastAsia="Calibri" w:cs="Times New Roman"/>
          <w:color w:val="000000"/>
          <w:kern w:val="0"/>
          <w14:ligatures w14:val="none"/>
        </w:rPr>
        <w:t xml:space="preserve">: Scores and ranked placements affect stakeholders’ perceptions of success at marching competitions to a great extent. Parents and administrators view success in competition as a successful program. Directors view success at competition as success in their profession. </w:t>
      </w:r>
    </w:p>
    <w:p w14:paraId="3B2A5ACE" w14:textId="77777777" w:rsidR="00D340F9" w:rsidRPr="00D340F9" w:rsidRDefault="00D340F9" w:rsidP="00D340F9">
      <w:pPr>
        <w:numPr>
          <w:ilvl w:val="0"/>
          <w:numId w:val="43"/>
        </w:numPr>
        <w:autoSpaceDE w:val="0"/>
        <w:autoSpaceDN w:val="0"/>
        <w:adjustRightInd w:val="0"/>
        <w:spacing w:after="0"/>
        <w:contextualSpacing/>
        <w:rPr>
          <w:rFonts w:eastAsia="Calibri" w:cs="Times New Roman"/>
          <w:color w:val="000000"/>
          <w:kern w:val="0"/>
          <w14:ligatures w14:val="none"/>
        </w:rPr>
      </w:pPr>
      <w:r w:rsidRPr="00D340F9">
        <w:rPr>
          <w:rFonts w:eastAsia="Calibri" w:cs="Times New Roman"/>
          <w:b/>
          <w:bCs/>
          <w:color w:val="000000"/>
          <w:kern w:val="0"/>
          <w14:ligatures w14:val="none"/>
        </w:rPr>
        <w:t xml:space="preserve">H3: </w:t>
      </w:r>
      <w:r w:rsidRPr="00D340F9">
        <w:rPr>
          <w:rFonts w:eastAsia="Calibri" w:cs="Times New Roman"/>
          <w:color w:val="000000"/>
          <w:kern w:val="0"/>
          <w14:ligatures w14:val="none"/>
        </w:rPr>
        <w:t xml:space="preserve">The size of a school does not affect the relationship between </w:t>
      </w:r>
      <w:proofErr w:type="gramStart"/>
      <w:r w:rsidRPr="00D340F9">
        <w:rPr>
          <w:rFonts w:eastAsia="Calibri" w:cs="Times New Roman"/>
          <w:color w:val="000000"/>
          <w:kern w:val="0"/>
          <w14:ligatures w14:val="none"/>
        </w:rPr>
        <w:t>stakeholders’</w:t>
      </w:r>
      <w:proofErr w:type="gramEnd"/>
      <w:r w:rsidRPr="00D340F9">
        <w:rPr>
          <w:rFonts w:eastAsia="Calibri" w:cs="Times New Roman"/>
          <w:color w:val="000000"/>
          <w:kern w:val="0"/>
          <w14:ligatures w14:val="none"/>
        </w:rPr>
        <w:t xml:space="preserve"> perceived musical performance success at marching competitions versus actual student performance abilities. </w:t>
      </w:r>
    </w:p>
    <w:p w14:paraId="62EA6607" w14:textId="77777777" w:rsidR="00D340F9" w:rsidRPr="00D340F9" w:rsidRDefault="00D340F9" w:rsidP="007E71C4">
      <w:pPr>
        <w:pStyle w:val="Heading2"/>
      </w:pPr>
      <w:bookmarkStart w:id="64" w:name="_Toc201777805"/>
      <w:bookmarkStart w:id="65" w:name="_Toc201779997"/>
      <w:bookmarkStart w:id="66" w:name="_Toc202173378"/>
      <w:r w:rsidRPr="00D340F9">
        <w:t>Methodology</w:t>
      </w:r>
      <w:bookmarkEnd w:id="64"/>
      <w:bookmarkEnd w:id="65"/>
      <w:bookmarkEnd w:id="66"/>
    </w:p>
    <w:p w14:paraId="55590889" w14:textId="77777777" w:rsidR="00D340F9" w:rsidRPr="00D340F9" w:rsidRDefault="00D340F9" w:rsidP="00D340F9">
      <w:pPr>
        <w:spacing w:after="0"/>
        <w:ind w:firstLine="720"/>
        <w:rPr>
          <w:rFonts w:eastAsia="Calibri" w:cs="Times New Roman"/>
          <w:color w:val="000000"/>
          <w:szCs w:val="24"/>
        </w:rPr>
      </w:pPr>
      <w:r w:rsidRPr="00D340F9">
        <w:rPr>
          <w:rFonts w:eastAsia="Calibri" w:cs="Times New Roman"/>
          <w:color w:val="000000"/>
          <w:szCs w:val="24"/>
        </w:rPr>
        <w:lastRenderedPageBreak/>
        <w:t xml:space="preserve">The study analyzed the opinions of eighteen stakeholders and evaluated the musical abilities of marching band programs in schools of varying sizes. Large schools enroll 1300 to 1500 students in grades 9 through 12, medium schools 500 to 700, and small schools fewer than 300. The school band size ranged from small (under 40 members) to medium (41-75 members) and large (over 75 members). </w:t>
      </w:r>
    </w:p>
    <w:p w14:paraId="53A9627C" w14:textId="77777777" w:rsidR="00D340F9" w:rsidRPr="00D340F9" w:rsidRDefault="00D340F9" w:rsidP="00D340F9">
      <w:pPr>
        <w:spacing w:after="0"/>
        <w:ind w:firstLine="720"/>
        <w:rPr>
          <w:rFonts w:eastAsia="Calibri" w:cs="Times New Roman"/>
          <w:color w:val="000000"/>
          <w:szCs w:val="24"/>
        </w:rPr>
      </w:pPr>
      <w:r w:rsidRPr="00D340F9">
        <w:rPr>
          <w:rFonts w:eastAsia="Calibri" w:cs="Times New Roman"/>
          <w:color w:val="000000"/>
          <w:szCs w:val="24"/>
        </w:rPr>
        <w:t>Each participant completed a five-question questionnaire about marching band competitions. Questionnaires are a device for eliciting</w:t>
      </w:r>
      <w:r w:rsidRPr="00D340F9">
        <w:rPr>
          <w:rFonts w:eastAsia="Calibri" w:cs="Times New Roman"/>
          <w:color w:val="000000"/>
          <w:kern w:val="0"/>
          <w:szCs w:val="24"/>
          <w:shd w:val="clear" w:color="auto" w:fill="FFFFFF"/>
          <w14:ligatures w14:val="none"/>
        </w:rPr>
        <w:t xml:space="preserve"> human perspectives, self-reports, or knowledge, and can be beneficial in research studies based on human experiences.</w:t>
      </w:r>
      <w:r w:rsidRPr="00D340F9">
        <w:rPr>
          <w:rFonts w:eastAsia="Calibri" w:cs="Times New Roman"/>
          <w:color w:val="000000"/>
          <w:kern w:val="0"/>
          <w:szCs w:val="24"/>
          <w:shd w:val="clear" w:color="auto" w:fill="FFFFFF"/>
          <w:vertAlign w:val="superscript"/>
          <w14:ligatures w14:val="none"/>
        </w:rPr>
        <w:footnoteReference w:id="55"/>
      </w:r>
      <w:r w:rsidRPr="00D340F9">
        <w:rPr>
          <w:rFonts w:eastAsia="Calibri" w:cs="Times New Roman"/>
          <w:color w:val="000000"/>
          <w:kern w:val="0"/>
          <w:szCs w:val="24"/>
          <w:shd w:val="clear" w:color="auto" w:fill="FFFFFF"/>
          <w14:ligatures w14:val="none"/>
        </w:rPr>
        <w:t xml:space="preserve"> The researcher emailed the questionnaire to the participants, who returned it after completion. </w:t>
      </w:r>
    </w:p>
    <w:p w14:paraId="24340C69" w14:textId="77777777" w:rsidR="00D340F9" w:rsidRPr="00D340F9" w:rsidRDefault="00D340F9" w:rsidP="00D340F9">
      <w:pPr>
        <w:spacing w:after="0"/>
        <w:ind w:firstLine="720"/>
        <w:rPr>
          <w:rFonts w:eastAsia="Calibri" w:cs="Times New Roman"/>
          <w:color w:val="000000"/>
          <w:szCs w:val="24"/>
        </w:rPr>
      </w:pPr>
      <w:r w:rsidRPr="00D340F9">
        <w:rPr>
          <w:rFonts w:eastAsia="Calibri" w:cs="Times New Roman"/>
          <w:color w:val="000000"/>
          <w:szCs w:val="24"/>
        </w:rPr>
        <w:t>Next, an interview process followed the initial questionnaire. This study used open-ended questions to facilitate a comprehensive discussion. Roberts’s text detailing interview questions for qualitative students recommends closely aligning the first interview question with the research question to promote coherence.</w:t>
      </w:r>
      <w:r w:rsidRPr="00D340F9">
        <w:rPr>
          <w:rFonts w:eastAsia="Calibri" w:cs="Times New Roman"/>
          <w:color w:val="000000"/>
          <w:sz w:val="20"/>
          <w:szCs w:val="24"/>
          <w:vertAlign w:val="superscript"/>
        </w:rPr>
        <w:footnoteReference w:id="56"/>
      </w:r>
      <w:r w:rsidRPr="00D340F9">
        <w:rPr>
          <w:rFonts w:eastAsia="Calibri" w:cs="Times New Roman"/>
          <w:color w:val="000000"/>
          <w:szCs w:val="24"/>
        </w:rPr>
        <w:t xml:space="preserve"> For instance, the researcher may pose an open-ended question, such as "Tell me about your experience," to encourage the interviewee to elaborate on their experiences. This approach allowed the interviewer to employ various techniques to facilitate the interviewee's communication and gain a detailed description.</w:t>
      </w:r>
    </w:p>
    <w:p w14:paraId="7BCCD80E" w14:textId="77777777" w:rsidR="00D340F9" w:rsidRPr="00D340F9" w:rsidRDefault="00D340F9" w:rsidP="00D340F9">
      <w:pPr>
        <w:spacing w:after="0"/>
        <w:ind w:firstLine="720"/>
        <w:rPr>
          <w:rFonts w:eastAsia="Calibri" w:cs="Times New Roman"/>
          <w:color w:val="000000"/>
          <w:szCs w:val="24"/>
        </w:rPr>
      </w:pPr>
      <w:r w:rsidRPr="00D340F9">
        <w:rPr>
          <w:rFonts w:eastAsia="Calibri" w:cs="Times New Roman"/>
          <w:color w:val="000000"/>
          <w:szCs w:val="24"/>
        </w:rPr>
        <w:t xml:space="preserve">Additionally, follow-up questions and probes can help obtain additional information and support the researcher's efforts to gather a comprehensive description. Following Roberts's suggestions, the researcher in this study initiated the interview by asking, "Tell me about your </w:t>
      </w:r>
      <w:r w:rsidRPr="00D340F9">
        <w:rPr>
          <w:rFonts w:eastAsia="Calibri" w:cs="Times New Roman"/>
          <w:color w:val="000000"/>
          <w:szCs w:val="24"/>
        </w:rPr>
        <w:lastRenderedPageBreak/>
        <w:t xml:space="preserve">experience with marching band competitions." The researcher tailored subsequent follow-up questions to the participants' initial responses to gather a comprehensive and detailed description of their perceptions. </w:t>
      </w:r>
    </w:p>
    <w:p w14:paraId="7C898EF6" w14:textId="77777777" w:rsidR="00D340F9" w:rsidRPr="00D340F9" w:rsidRDefault="00D340F9" w:rsidP="00D340F9">
      <w:pPr>
        <w:spacing w:after="0"/>
        <w:ind w:firstLine="720"/>
        <w:rPr>
          <w:rFonts w:eastAsia="Calibri" w:cs="Times New Roman"/>
          <w:color w:val="000000"/>
          <w:szCs w:val="24"/>
        </w:rPr>
      </w:pPr>
      <w:r w:rsidRPr="00D340F9">
        <w:rPr>
          <w:rFonts w:eastAsia="Calibri" w:cs="Times New Roman"/>
          <w:color w:val="000000"/>
          <w:szCs w:val="24"/>
        </w:rPr>
        <w:t xml:space="preserve">The study also measured students’ performance abilities in tone, intonation, technique, rhythm, balance, and musicianship at the six schools of varying sizes. Each band director in the study recorded their band playing three pieces: a technical piece, a lyrical piece, and a march from selected Grade 2 through 4 music based on the Alabama Bandmasters Association Music Performance Association Cumulative Repertoire List. </w:t>
      </w:r>
    </w:p>
    <w:p w14:paraId="443E7990" w14:textId="77777777" w:rsidR="00D340F9" w:rsidRPr="00D340F9" w:rsidRDefault="00D340F9" w:rsidP="007E71C4">
      <w:pPr>
        <w:pStyle w:val="Heading2"/>
      </w:pPr>
      <w:bookmarkStart w:id="68" w:name="_Toc201777806"/>
      <w:bookmarkStart w:id="69" w:name="_Toc201779998"/>
      <w:bookmarkStart w:id="70" w:name="_Toc202173379"/>
      <w:r w:rsidRPr="00D340F9">
        <w:t>Data Analysis</w:t>
      </w:r>
      <w:bookmarkEnd w:id="68"/>
      <w:bookmarkEnd w:id="69"/>
      <w:bookmarkEnd w:id="70"/>
    </w:p>
    <w:p w14:paraId="2BCA6F71" w14:textId="77777777" w:rsidR="00D340F9" w:rsidRPr="00D340F9" w:rsidRDefault="00D340F9" w:rsidP="00D340F9">
      <w:pPr>
        <w:spacing w:after="0"/>
        <w:ind w:firstLine="720"/>
        <w:rPr>
          <w:rFonts w:eastAsia="Calibri" w:cs="Times New Roman"/>
          <w:color w:val="000000"/>
          <w:szCs w:val="24"/>
        </w:rPr>
      </w:pPr>
      <w:r w:rsidRPr="00D340F9">
        <w:rPr>
          <w:rFonts w:eastAsia="Calibri" w:cs="Times New Roman"/>
          <w:color w:val="000000"/>
          <w:szCs w:val="24"/>
        </w:rPr>
        <w:t>The researcher analyzed the questionnaire data using a thematic approach to identify shared</w:t>
      </w:r>
      <w:r w:rsidRPr="00D340F9">
        <w:rPr>
          <w:rFonts w:eastAsia="Calibri" w:cs="Times New Roman"/>
          <w:color w:val="000000"/>
          <w:kern w:val="0"/>
          <w:szCs w:val="24"/>
          <w14:ligatures w14:val="none"/>
        </w:rPr>
        <w:t xml:space="preserve"> concepts and themes. These concepts and themes provided the basis for a more profound follow-up interview.</w:t>
      </w:r>
      <w:r w:rsidRPr="00D340F9">
        <w:rPr>
          <w:rFonts w:eastAsia="Calibri" w:cs="Times New Roman"/>
          <w:color w:val="000000"/>
          <w:szCs w:val="24"/>
        </w:rPr>
        <w:t xml:space="preserve"> </w:t>
      </w:r>
      <w:r w:rsidRPr="00D340F9">
        <w:rPr>
          <w:rFonts w:eastAsia="Calibri" w:cs="Times New Roman"/>
          <w:color w:val="000000"/>
          <w:kern w:val="0"/>
          <w:szCs w:val="24"/>
          <w14:ligatures w14:val="none"/>
        </w:rPr>
        <w:t xml:space="preserve">Upon completing participant interviews, the researcher used the Otter.ai software to transcribe participants' responses. </w:t>
      </w:r>
      <w:r w:rsidRPr="00D340F9">
        <w:rPr>
          <w:rFonts w:eastAsia="Calibri" w:cs="Times New Roman"/>
          <w:color w:val="000000"/>
          <w:szCs w:val="24"/>
        </w:rPr>
        <w:t>The researcher also used inductive content analysis to complete the data analysis. Inductive content analysis allows researchers to examine commonly used words, phrases, and ideas in a dataset to identify emerging themes.</w:t>
      </w:r>
      <w:r w:rsidRPr="00D340F9">
        <w:rPr>
          <w:rFonts w:eastAsia="Calibri" w:cs="Times New Roman"/>
          <w:color w:val="000000"/>
          <w:szCs w:val="24"/>
          <w:vertAlign w:val="superscript"/>
        </w:rPr>
        <w:footnoteReference w:id="57"/>
      </w:r>
      <w:r w:rsidRPr="00D340F9">
        <w:rPr>
          <w:rFonts w:eastAsia="Calibri" w:cs="Times New Roman"/>
          <w:color w:val="000000"/>
          <w:szCs w:val="24"/>
        </w:rPr>
        <w:t xml:space="preserve"> </w:t>
      </w:r>
    </w:p>
    <w:p w14:paraId="10220BA2" w14:textId="77777777" w:rsidR="00D340F9" w:rsidRPr="00D340F9" w:rsidRDefault="00D340F9" w:rsidP="00D340F9">
      <w:pPr>
        <w:spacing w:after="0"/>
        <w:ind w:firstLine="720"/>
        <w:rPr>
          <w:rFonts w:eastAsia="Calibri" w:cs="Times New Roman"/>
          <w:color w:val="000000"/>
          <w:szCs w:val="24"/>
        </w:rPr>
      </w:pPr>
      <w:r w:rsidRPr="00D340F9">
        <w:rPr>
          <w:rFonts w:eastAsia="Calibri" w:cs="Times New Roman"/>
          <w:color w:val="000000"/>
          <w:szCs w:val="24"/>
        </w:rPr>
        <w:t xml:space="preserve">The researcher assessed the students' musical abilities in the study by employing the Alabama Bandmasters Association Music Performance Assessment Rubric. Theophilus and </w:t>
      </w:r>
      <w:proofErr w:type="spellStart"/>
      <w:r w:rsidRPr="00D340F9">
        <w:rPr>
          <w:rFonts w:eastAsia="Calibri" w:cs="Times New Roman"/>
          <w:color w:val="000000"/>
          <w:szCs w:val="24"/>
        </w:rPr>
        <w:t>Azungah</w:t>
      </w:r>
      <w:proofErr w:type="spellEnd"/>
      <w:r w:rsidRPr="00D340F9">
        <w:rPr>
          <w:rFonts w:eastAsia="Calibri" w:cs="Times New Roman"/>
          <w:color w:val="000000"/>
          <w:szCs w:val="24"/>
        </w:rPr>
        <w:t xml:space="preserve"> recommend this analytical method of a rubric in research, as it aligns with multiple criteria and descriptors while providing specific feedback.</w:t>
      </w:r>
      <w:r w:rsidRPr="00D340F9">
        <w:rPr>
          <w:rFonts w:eastAsia="Calibri" w:cs="Times New Roman"/>
          <w:color w:val="000000"/>
          <w:szCs w:val="24"/>
          <w:vertAlign w:val="superscript"/>
        </w:rPr>
        <w:footnoteReference w:id="58"/>
      </w:r>
      <w:r w:rsidRPr="00D340F9">
        <w:rPr>
          <w:rFonts w:eastAsia="Calibri" w:cs="Times New Roman"/>
          <w:color w:val="000000"/>
          <w:szCs w:val="24"/>
        </w:rPr>
        <w:t xml:space="preserve"> The rubric comprises five categories: </w:t>
      </w:r>
      <w:r w:rsidRPr="00D340F9">
        <w:rPr>
          <w:rFonts w:eastAsia="Calibri" w:cs="Times New Roman"/>
          <w:color w:val="000000"/>
          <w:szCs w:val="24"/>
        </w:rPr>
        <w:lastRenderedPageBreak/>
        <w:t xml:space="preserve">tone, intonation, technique, rhythm, balance, and musicianship. Evaluators will score each category as Fair (D), Good (C), Excellent (B), or Superior (A). To ensure impartiality, the evaluators consisted of band directors with at least five years of teaching experience and no affiliation with the bands in the study. </w:t>
      </w:r>
    </w:p>
    <w:p w14:paraId="05250791" w14:textId="77777777" w:rsidR="00D340F9" w:rsidRPr="00D340F9" w:rsidRDefault="00D340F9" w:rsidP="007E71C4">
      <w:pPr>
        <w:pStyle w:val="Heading2"/>
      </w:pPr>
      <w:bookmarkStart w:id="71" w:name="_Toc201777807"/>
      <w:bookmarkStart w:id="72" w:name="_Toc201779999"/>
      <w:bookmarkStart w:id="73" w:name="_Toc202173380"/>
      <w:r w:rsidRPr="00D340F9">
        <w:t>Core Concepts</w:t>
      </w:r>
      <w:bookmarkEnd w:id="71"/>
      <w:bookmarkEnd w:id="72"/>
      <w:bookmarkEnd w:id="73"/>
    </w:p>
    <w:p w14:paraId="78A0049D" w14:textId="77777777" w:rsidR="00D340F9" w:rsidRPr="00D340F9" w:rsidRDefault="00D340F9" w:rsidP="00D340F9">
      <w:pPr>
        <w:spacing w:after="0"/>
        <w:ind w:firstLine="720"/>
        <w:rPr>
          <w:rFonts w:eastAsia="Calibri" w:cs="Times New Roman"/>
          <w:color w:val="000000"/>
          <w:kern w:val="0"/>
          <w:szCs w:val="24"/>
          <w14:ligatures w14:val="none"/>
        </w:rPr>
      </w:pPr>
      <w:r w:rsidRPr="00D340F9">
        <w:rPr>
          <w:rFonts w:eastAsia="Times New Roman" w:cs="Times New Roman"/>
          <w:b/>
          <w:bCs/>
          <w:color w:val="000000"/>
          <w:kern w:val="0"/>
          <w:szCs w:val="24"/>
          <w14:ligatures w14:val="none"/>
        </w:rPr>
        <w:tab/>
      </w:r>
      <w:r w:rsidRPr="00D340F9">
        <w:rPr>
          <w:rFonts w:eastAsia="Times New Roman" w:cs="Times New Roman"/>
          <w:color w:val="000000"/>
          <w:kern w:val="0"/>
          <w:szCs w:val="24"/>
          <w14:ligatures w14:val="none"/>
        </w:rPr>
        <w:t xml:space="preserve">At the center of this study was the concept of success. </w:t>
      </w:r>
      <w:r w:rsidRPr="00D340F9">
        <w:rPr>
          <w:rFonts w:eastAsia="Calibri" w:cs="Times New Roman"/>
          <w:color w:val="000000"/>
          <w:kern w:val="0"/>
          <w:szCs w:val="24"/>
          <w14:ligatures w14:val="none"/>
        </w:rPr>
        <w:t>Success is something that, as a concept, remains universal in its appeal and motivation for attainment while lacking a definition.</w:t>
      </w:r>
      <w:r w:rsidRPr="00D340F9">
        <w:rPr>
          <w:rFonts w:eastAsia="Times New Roman" w:cs="Times New Roman"/>
          <w:color w:val="000000"/>
          <w:kern w:val="0"/>
          <w:sz w:val="20"/>
          <w:szCs w:val="24"/>
          <w:vertAlign w:val="superscript"/>
          <w14:ligatures w14:val="none"/>
        </w:rPr>
        <w:footnoteReference w:id="59"/>
      </w:r>
      <w:r w:rsidRPr="00D340F9">
        <w:rPr>
          <w:rFonts w:eastAsia="Times New Roman" w:cs="Times New Roman"/>
          <w:color w:val="000000"/>
          <w:kern w:val="0"/>
          <w:szCs w:val="24"/>
          <w14:ligatures w14:val="none"/>
        </w:rPr>
        <w:t xml:space="preserve"> The current study was central to clearly defining success in the context of a band program's musical achievement. Moreover, the study intended to explore the concept of perceived musical performance success, which refers to the subjective evaluation of accomplishment. This construct assumes significant importance in the study, given previous research findings that suggest that parents, administrators, and directors frequently gauge the effectiveness of a band program based on the scores and outcomes attained in competitive events</w:t>
      </w:r>
      <w:r w:rsidRPr="00D340F9">
        <w:rPr>
          <w:rFonts w:eastAsia="Calibri" w:cs="Times New Roman"/>
          <w:color w:val="000000"/>
          <w:kern w:val="0"/>
          <w:szCs w:val="24"/>
          <w14:ligatures w14:val="none"/>
        </w:rPr>
        <w:t>.</w:t>
      </w:r>
      <w:r w:rsidRPr="00D340F9">
        <w:rPr>
          <w:rFonts w:eastAsia="Calibri" w:cs="Times New Roman"/>
          <w:color w:val="000000"/>
          <w:kern w:val="0"/>
          <w:sz w:val="20"/>
          <w:szCs w:val="24"/>
          <w:vertAlign w:val="superscript"/>
          <w14:ligatures w14:val="none"/>
        </w:rPr>
        <w:footnoteReference w:id="60"/>
      </w:r>
      <w:r w:rsidRPr="00D340F9">
        <w:rPr>
          <w:rFonts w:eastAsia="Calibri" w:cs="Times New Roman"/>
          <w:color w:val="000000"/>
          <w:kern w:val="0"/>
          <w:szCs w:val="24"/>
          <w14:ligatures w14:val="none"/>
        </w:rPr>
        <w:t xml:space="preserve"> </w:t>
      </w:r>
    </w:p>
    <w:p w14:paraId="2DDDEB0E" w14:textId="77777777" w:rsidR="00D340F9" w:rsidRPr="00D340F9" w:rsidRDefault="00D340F9" w:rsidP="00D340F9">
      <w:pPr>
        <w:autoSpaceDE w:val="0"/>
        <w:autoSpaceDN w:val="0"/>
        <w:adjustRightInd w:val="0"/>
        <w:spacing w:after="0"/>
        <w:ind w:firstLine="720"/>
        <w:rPr>
          <w:rFonts w:eastAsia="Calibri" w:cs="Times New Roman"/>
          <w:color w:val="000000"/>
          <w:kern w:val="0"/>
          <w:szCs w:val="24"/>
          <w14:ligatures w14:val="none"/>
        </w:rPr>
      </w:pPr>
      <w:r w:rsidRPr="00D340F9">
        <w:rPr>
          <w:rFonts w:eastAsia="Times New Roman" w:cs="Times New Roman"/>
          <w:color w:val="000000"/>
          <w:kern w:val="0"/>
          <w:szCs w:val="24"/>
          <w14:ligatures w14:val="none"/>
        </w:rPr>
        <w:t xml:space="preserve">Another prominent concept of this study was the competition phenomenon. In the United States, marching band competitions are integral to </w:t>
      </w:r>
      <w:r w:rsidRPr="00D340F9">
        <w:rPr>
          <w:rFonts w:eastAsia="Calibri" w:cs="Times New Roman"/>
          <w:color w:val="000000"/>
          <w:kern w:val="0"/>
          <w:szCs w:val="24"/>
        </w:rPr>
        <w:t>high school marching bands. Marching band competitions impact the musical repertoire, teaching methods, and learning environment for students. The phenomenon of competition influences all aspects of education.</w:t>
      </w:r>
      <w:r w:rsidRPr="00D340F9">
        <w:rPr>
          <w:rFonts w:eastAsia="Calibri" w:cs="Times New Roman"/>
          <w:color w:val="000000"/>
          <w:kern w:val="0"/>
          <w:sz w:val="20"/>
          <w:szCs w:val="24"/>
          <w:vertAlign w:val="superscript"/>
        </w:rPr>
        <w:footnoteReference w:id="61"/>
      </w:r>
      <w:r w:rsidRPr="00D340F9">
        <w:rPr>
          <w:rFonts w:eastAsia="Calibri" w:cs="Times New Roman"/>
          <w:color w:val="000000"/>
          <w:kern w:val="0"/>
          <w:szCs w:val="24"/>
          <w14:ligatures w14:val="none"/>
        </w:rPr>
        <w:t xml:space="preserve">  In addition, competition results influence band directors, administrators, and parents.</w:t>
      </w:r>
      <w:r w:rsidRPr="00D340F9">
        <w:rPr>
          <w:rFonts w:eastAsia="Calibri" w:cs="Times New Roman"/>
          <w:color w:val="000000"/>
          <w:kern w:val="0"/>
          <w:sz w:val="20"/>
          <w:szCs w:val="24"/>
          <w:vertAlign w:val="superscript"/>
          <w14:ligatures w14:val="none"/>
        </w:rPr>
        <w:footnoteReference w:id="62"/>
      </w:r>
      <w:r w:rsidRPr="00D340F9">
        <w:rPr>
          <w:rFonts w:eastAsia="Calibri" w:cs="Times New Roman"/>
          <w:color w:val="000000"/>
          <w:kern w:val="0"/>
          <w:szCs w:val="24"/>
          <w14:ligatures w14:val="none"/>
        </w:rPr>
        <w:t xml:space="preserve"> Understanding the </w:t>
      </w:r>
      <w:r w:rsidRPr="00D340F9">
        <w:rPr>
          <w:rFonts w:eastAsia="Calibri" w:cs="Times New Roman"/>
          <w:color w:val="000000"/>
          <w:kern w:val="0"/>
          <w:szCs w:val="24"/>
          <w14:ligatures w14:val="none"/>
        </w:rPr>
        <w:lastRenderedPageBreak/>
        <w:t xml:space="preserve">importance of competition in high school marching bands was a crucial concept, central to this study's research. </w:t>
      </w:r>
    </w:p>
    <w:p w14:paraId="358F40D8" w14:textId="77777777" w:rsidR="00D340F9" w:rsidRPr="00D340F9" w:rsidRDefault="00D340F9" w:rsidP="007E71C4">
      <w:pPr>
        <w:pStyle w:val="Heading2"/>
      </w:pPr>
      <w:bookmarkStart w:id="74" w:name="_Toc201777808"/>
      <w:bookmarkStart w:id="75" w:name="_Toc201780000"/>
      <w:bookmarkStart w:id="76" w:name="_Toc202173381"/>
      <w:r w:rsidRPr="00D340F9">
        <w:t>Definitions</w:t>
      </w:r>
      <w:bookmarkEnd w:id="74"/>
      <w:bookmarkEnd w:id="75"/>
      <w:bookmarkEnd w:id="76"/>
    </w:p>
    <w:p w14:paraId="53B76041" w14:textId="77777777" w:rsidR="00D340F9" w:rsidRPr="00D340F9" w:rsidRDefault="00D340F9" w:rsidP="00D340F9">
      <w:pPr>
        <w:spacing w:after="0"/>
        <w:ind w:firstLine="720"/>
        <w:rPr>
          <w:rFonts w:eastAsia="Times New Roman" w:cs="Times New Roman"/>
          <w:i/>
          <w:iCs/>
          <w:color w:val="000000"/>
          <w:kern w:val="0"/>
          <w:szCs w:val="24"/>
          <w14:ligatures w14:val="none"/>
        </w:rPr>
      </w:pPr>
      <w:r w:rsidRPr="00D340F9">
        <w:rPr>
          <w:rFonts w:eastAsia="Times New Roman" w:cs="Times New Roman"/>
          <w:i/>
          <w:iCs/>
          <w:color w:val="000000"/>
          <w:kern w:val="0"/>
          <w:szCs w:val="24"/>
          <w14:ligatures w14:val="none"/>
        </w:rPr>
        <w:t xml:space="preserve">Alabama Bandmasters Association (ABA) </w:t>
      </w:r>
      <w:r w:rsidRPr="00D340F9">
        <w:rPr>
          <w:rFonts w:eastAsia="Times New Roman" w:cs="Times New Roman"/>
          <w:color w:val="000000"/>
          <w:kern w:val="0"/>
          <w:szCs w:val="24"/>
          <w14:ligatures w14:val="none"/>
        </w:rPr>
        <w:t>is an organization that provides a common meeting ground and a clearinghouse for exchanging ideas and methods that simulate professional growth among school band directors, which will generally advance the standards of musical and educational achievement for Alabama's school bands.</w:t>
      </w:r>
      <w:r w:rsidRPr="00D340F9">
        <w:rPr>
          <w:rFonts w:eastAsia="Times New Roman" w:cs="Times New Roman"/>
          <w:color w:val="000000"/>
          <w:kern w:val="0"/>
          <w:szCs w:val="24"/>
          <w:vertAlign w:val="superscript"/>
          <w14:ligatures w14:val="none"/>
        </w:rPr>
        <w:footnoteReference w:id="63"/>
      </w:r>
    </w:p>
    <w:p w14:paraId="3CF489E3" w14:textId="77777777" w:rsidR="00D340F9" w:rsidRPr="00D340F9" w:rsidRDefault="00D340F9" w:rsidP="00D340F9">
      <w:pPr>
        <w:spacing w:after="0"/>
        <w:ind w:firstLine="720"/>
        <w:rPr>
          <w:rFonts w:eastAsia="Times New Roman" w:cs="Times New Roman"/>
          <w:i/>
          <w:iCs/>
          <w:color w:val="000000"/>
          <w:kern w:val="0"/>
          <w:szCs w:val="24"/>
          <w14:ligatures w14:val="none"/>
        </w:rPr>
      </w:pPr>
      <w:r w:rsidRPr="00D340F9">
        <w:rPr>
          <w:rFonts w:eastAsia="Times New Roman" w:cs="Times New Roman"/>
          <w:i/>
          <w:iCs/>
          <w:color w:val="000000"/>
          <w:kern w:val="0"/>
          <w:szCs w:val="24"/>
          <w14:ligatures w14:val="none"/>
        </w:rPr>
        <w:t>The National Association for Music Education (</w:t>
      </w:r>
      <w:proofErr w:type="spellStart"/>
      <w:r w:rsidRPr="00D340F9">
        <w:rPr>
          <w:rFonts w:eastAsia="Times New Roman" w:cs="Times New Roman"/>
          <w:i/>
          <w:iCs/>
          <w:color w:val="000000"/>
          <w:kern w:val="0"/>
          <w:szCs w:val="24"/>
          <w14:ligatures w14:val="none"/>
        </w:rPr>
        <w:t>NAfME</w:t>
      </w:r>
      <w:proofErr w:type="spellEnd"/>
      <w:r w:rsidRPr="00D340F9">
        <w:rPr>
          <w:rFonts w:eastAsia="Times New Roman" w:cs="Times New Roman"/>
          <w:i/>
          <w:iCs/>
          <w:color w:val="000000"/>
          <w:kern w:val="0"/>
          <w:szCs w:val="24"/>
          <w14:ligatures w14:val="none"/>
        </w:rPr>
        <w:t>)</w:t>
      </w:r>
      <w:r w:rsidRPr="00D340F9">
        <w:rPr>
          <w:rFonts w:eastAsia="Times New Roman" w:cs="Times New Roman"/>
          <w:color w:val="000000"/>
          <w:kern w:val="0"/>
          <w:szCs w:val="24"/>
          <w14:ligatures w14:val="none"/>
        </w:rPr>
        <w:t xml:space="preserve"> is a collaborative community supporting music educators and advocating equitable access to music education. </w:t>
      </w:r>
      <w:proofErr w:type="spellStart"/>
      <w:r w:rsidRPr="00D340F9">
        <w:rPr>
          <w:rFonts w:eastAsia="Times New Roman" w:cs="Times New Roman"/>
          <w:color w:val="000000"/>
          <w:kern w:val="0"/>
          <w:szCs w:val="24"/>
          <w14:ligatures w14:val="none"/>
        </w:rPr>
        <w:t>NAfME</w:t>
      </w:r>
      <w:proofErr w:type="spellEnd"/>
      <w:r w:rsidRPr="00D340F9">
        <w:rPr>
          <w:rFonts w:eastAsia="Times New Roman" w:cs="Times New Roman"/>
          <w:color w:val="000000"/>
          <w:kern w:val="0"/>
          <w:szCs w:val="24"/>
          <w14:ligatures w14:val="none"/>
        </w:rPr>
        <w:t xml:space="preserve"> was formerly known as the Music Educators National Conference (MENC). The organization strives to present music education as a core subject in schools.</w:t>
      </w:r>
      <w:r w:rsidRPr="00D340F9">
        <w:rPr>
          <w:rFonts w:eastAsia="Times New Roman" w:cs="Times New Roman"/>
          <w:color w:val="000000"/>
          <w:kern w:val="0"/>
          <w:szCs w:val="24"/>
          <w:vertAlign w:val="superscript"/>
          <w14:ligatures w14:val="none"/>
        </w:rPr>
        <w:footnoteReference w:id="64"/>
      </w:r>
      <w:r w:rsidRPr="00D340F9">
        <w:rPr>
          <w:rFonts w:eastAsia="Times New Roman" w:cs="Times New Roman"/>
          <w:color w:val="000000"/>
          <w:kern w:val="0"/>
          <w:szCs w:val="24"/>
          <w14:ligatures w14:val="none"/>
        </w:rPr>
        <w:t xml:space="preserve"> </w:t>
      </w:r>
    </w:p>
    <w:p w14:paraId="0C5A8F00" w14:textId="77777777" w:rsidR="00D340F9" w:rsidRPr="00D340F9" w:rsidRDefault="00D340F9" w:rsidP="00D340F9">
      <w:pPr>
        <w:spacing w:after="0"/>
        <w:ind w:firstLine="720"/>
        <w:rPr>
          <w:rFonts w:eastAsia="Calibri" w:cs="Times New Roman"/>
          <w:color w:val="000000"/>
          <w:kern w:val="0"/>
          <w:szCs w:val="24"/>
          <w14:ligatures w14:val="none"/>
        </w:rPr>
      </w:pPr>
      <w:r w:rsidRPr="00D340F9">
        <w:rPr>
          <w:rFonts w:eastAsia="Times New Roman" w:cs="Times New Roman"/>
          <w:i/>
          <w:iCs/>
          <w:color w:val="000000"/>
          <w:kern w:val="0"/>
          <w:szCs w:val="24"/>
          <w14:ligatures w14:val="none"/>
        </w:rPr>
        <w:t xml:space="preserve">Music Education </w:t>
      </w:r>
      <w:r w:rsidRPr="00D340F9">
        <w:rPr>
          <w:rFonts w:eastAsia="Times New Roman" w:cs="Times New Roman"/>
          <w:color w:val="000000"/>
          <w:kern w:val="0"/>
          <w:szCs w:val="24"/>
          <w14:ligatures w14:val="none"/>
        </w:rPr>
        <w:t>is a field of study that focuses on the teaching and learning of music.</w:t>
      </w:r>
      <w:r w:rsidRPr="00D340F9">
        <w:rPr>
          <w:rFonts w:eastAsia="Calibri" w:cs="Times New Roman"/>
          <w:color w:val="000000"/>
          <w:kern w:val="0"/>
          <w:szCs w:val="24"/>
          <w14:ligatures w14:val="none"/>
        </w:rPr>
        <w:t xml:space="preserve"> Through music education, learners can develop an understanding of music theory, history, performance, composition, and appreciation. Music education teaches individuals about music in its various forms, styles, and genres.</w:t>
      </w:r>
      <w:r w:rsidRPr="00D340F9">
        <w:rPr>
          <w:rFonts w:eastAsia="Times New Roman" w:cs="Times New Roman"/>
          <w:color w:val="000000"/>
          <w:kern w:val="0"/>
          <w:szCs w:val="24"/>
          <w:vertAlign w:val="superscript"/>
          <w14:ligatures w14:val="none"/>
        </w:rPr>
        <w:footnoteReference w:id="65"/>
      </w:r>
      <w:r w:rsidRPr="00D340F9">
        <w:rPr>
          <w:rFonts w:eastAsia="Calibri" w:cs="Times New Roman"/>
          <w:color w:val="000000"/>
          <w:kern w:val="0"/>
          <w:szCs w:val="24"/>
          <w14:ligatures w14:val="none"/>
        </w:rPr>
        <w:t xml:space="preserve"> For this study, music education will refer to the marching band. </w:t>
      </w:r>
      <w:r w:rsidRPr="00D340F9">
        <w:rPr>
          <w:rFonts w:eastAsia="Times New Roman" w:cs="Times New Roman"/>
          <w:color w:val="000000"/>
          <w:kern w:val="0"/>
          <w:szCs w:val="24"/>
          <w14:ligatures w14:val="none"/>
        </w:rPr>
        <w:t xml:space="preserve"> </w:t>
      </w:r>
    </w:p>
    <w:p w14:paraId="092CBC0F" w14:textId="77777777" w:rsidR="00D340F9" w:rsidRPr="00D340F9" w:rsidRDefault="00D340F9" w:rsidP="00D340F9">
      <w:pPr>
        <w:spacing w:after="0"/>
        <w:ind w:firstLine="720"/>
        <w:rPr>
          <w:rFonts w:eastAsia="Calibri" w:cs="Times New Roman"/>
          <w:color w:val="000000"/>
          <w:szCs w:val="24"/>
        </w:rPr>
      </w:pPr>
      <w:r w:rsidRPr="00D340F9">
        <w:rPr>
          <w:rFonts w:eastAsia="Calibri" w:cs="Times New Roman"/>
          <w:i/>
          <w:iCs/>
          <w:color w:val="000000"/>
          <w:szCs w:val="24"/>
        </w:rPr>
        <w:t xml:space="preserve">An Administrator </w:t>
      </w:r>
      <w:r w:rsidRPr="00D340F9">
        <w:rPr>
          <w:rFonts w:eastAsia="Calibri" w:cs="Times New Roman"/>
          <w:color w:val="000000"/>
          <w:szCs w:val="24"/>
        </w:rPr>
        <w:t xml:space="preserve">is a school employee responsible for providing instructional leadership and developing, implementing, and evaluating district and school systems and policies. District </w:t>
      </w:r>
      <w:r w:rsidRPr="00D340F9">
        <w:rPr>
          <w:rFonts w:eastAsia="Calibri" w:cs="Times New Roman"/>
          <w:color w:val="000000"/>
          <w:szCs w:val="24"/>
        </w:rPr>
        <w:lastRenderedPageBreak/>
        <w:t>administrators include superintendents and central administration staff under the direction of a school board. School administrators mainly include principals and assistant principals.</w:t>
      </w:r>
      <w:r w:rsidRPr="00D340F9">
        <w:rPr>
          <w:rFonts w:eastAsia="Calibri" w:cs="Times New Roman"/>
          <w:color w:val="000000"/>
          <w:szCs w:val="24"/>
          <w:vertAlign w:val="superscript"/>
        </w:rPr>
        <w:footnoteReference w:id="66"/>
      </w:r>
    </w:p>
    <w:p w14:paraId="143742C0" w14:textId="77777777" w:rsidR="00D340F9" w:rsidRPr="00D340F9" w:rsidRDefault="00D340F9" w:rsidP="00D340F9">
      <w:pPr>
        <w:spacing w:after="0"/>
        <w:ind w:firstLine="720"/>
        <w:rPr>
          <w:rFonts w:eastAsia="Calibri" w:cs="Times New Roman"/>
          <w:color w:val="000000"/>
          <w:szCs w:val="24"/>
        </w:rPr>
      </w:pPr>
      <w:r w:rsidRPr="00D340F9">
        <w:rPr>
          <w:rFonts w:eastAsia="Calibri" w:cs="Times New Roman"/>
          <w:i/>
          <w:iCs/>
          <w:color w:val="000000"/>
          <w:szCs w:val="24"/>
        </w:rPr>
        <w:t xml:space="preserve">A stakeholder </w:t>
      </w:r>
      <w:r w:rsidRPr="00D340F9">
        <w:rPr>
          <w:rFonts w:eastAsia="Calibri" w:cs="Times New Roman"/>
          <w:color w:val="000000"/>
          <w:szCs w:val="24"/>
        </w:rPr>
        <w:t>is any individual, group, or party interested in an organization and its actions and outcomes.</w:t>
      </w:r>
      <w:r w:rsidRPr="00D340F9">
        <w:rPr>
          <w:rFonts w:eastAsia="Calibri" w:cs="Times New Roman"/>
          <w:color w:val="000000"/>
          <w:sz w:val="20"/>
          <w:szCs w:val="24"/>
          <w:vertAlign w:val="superscript"/>
        </w:rPr>
        <w:footnoteReference w:id="67"/>
      </w:r>
      <w:r w:rsidRPr="00D340F9">
        <w:rPr>
          <w:rFonts w:eastAsia="Calibri" w:cs="Times New Roman"/>
          <w:color w:val="000000"/>
          <w:szCs w:val="24"/>
        </w:rPr>
        <w:t xml:space="preserve"> For this research, stakeholders will include music education students, their parents, the school community members, local school board members, and school administration. </w:t>
      </w:r>
    </w:p>
    <w:p w14:paraId="2708752D" w14:textId="77777777" w:rsidR="00D340F9" w:rsidRPr="00D340F9" w:rsidRDefault="00D340F9" w:rsidP="007E71C4">
      <w:pPr>
        <w:pStyle w:val="Heading2"/>
      </w:pPr>
      <w:bookmarkStart w:id="78" w:name="_Toc201777809"/>
      <w:bookmarkStart w:id="79" w:name="_Toc201780001"/>
      <w:bookmarkStart w:id="80" w:name="_Toc202173382"/>
      <w:r w:rsidRPr="00D340F9">
        <w:t>Summary</w:t>
      </w:r>
      <w:bookmarkEnd w:id="78"/>
      <w:bookmarkEnd w:id="79"/>
      <w:bookmarkEnd w:id="80"/>
    </w:p>
    <w:p w14:paraId="0A840662" w14:textId="77777777" w:rsidR="00D340F9" w:rsidRPr="00D340F9" w:rsidRDefault="00D340F9" w:rsidP="00D340F9">
      <w:pPr>
        <w:autoSpaceDE w:val="0"/>
        <w:autoSpaceDN w:val="0"/>
        <w:adjustRightInd w:val="0"/>
        <w:spacing w:after="0"/>
        <w:ind w:firstLine="720"/>
        <w:rPr>
          <w:rFonts w:eastAsia="Calibri" w:cs="Times New Roman"/>
          <w:color w:val="000000"/>
          <w:kern w:val="0"/>
          <w:szCs w:val="24"/>
          <w14:ligatures w14:val="none"/>
        </w:rPr>
      </w:pPr>
      <w:r w:rsidRPr="00D340F9">
        <w:rPr>
          <w:rFonts w:eastAsia="Calibri" w:cs="Times New Roman"/>
          <w:color w:val="000000"/>
          <w:kern w:val="0"/>
          <w:szCs w:val="24"/>
          <w14:ligatures w14:val="none"/>
        </w:rPr>
        <w:t xml:space="preserve">The research conducted in this study examined the relationship between </w:t>
      </w:r>
      <w:proofErr w:type="gramStart"/>
      <w:r w:rsidRPr="00D340F9">
        <w:rPr>
          <w:rFonts w:eastAsia="Calibri" w:cs="Times New Roman"/>
          <w:color w:val="000000"/>
          <w:kern w:val="0"/>
          <w:szCs w:val="24"/>
          <w14:ligatures w14:val="none"/>
        </w:rPr>
        <w:t>stakeholders'</w:t>
      </w:r>
      <w:proofErr w:type="gramEnd"/>
      <w:r w:rsidRPr="00D340F9">
        <w:rPr>
          <w:rFonts w:eastAsia="Calibri" w:cs="Times New Roman"/>
          <w:color w:val="000000"/>
          <w:kern w:val="0"/>
          <w:szCs w:val="24"/>
          <w14:ligatures w14:val="none"/>
        </w:rPr>
        <w:t xml:space="preserve"> perceived musical performance success at marching competitions and students' actual musical abilities related to tone, intonation, technique, rhythm, balance, and musicianship in schools of various sizes. While research exists concerning the importance placed on success at marching competitions by parents, directors, and administrators, this qualitative hermeneutic phenomenology study addressed a gap regarding the perception of success versus student achievement. The focus on six schools of varying sizes and their band directors, administrators, and parents provided information unexamined in the available literature. Music educators may apply this research's insights to inform curriculum decisions further. </w:t>
      </w:r>
    </w:p>
    <w:p w14:paraId="05F59893" w14:textId="77777777" w:rsidR="00D340F9" w:rsidRPr="00D340F9" w:rsidRDefault="00D340F9" w:rsidP="00D340F9">
      <w:pPr>
        <w:spacing w:after="200" w:line="276" w:lineRule="auto"/>
        <w:ind w:firstLine="720"/>
        <w:rPr>
          <w:rFonts w:eastAsia="Calibri" w:cs="Times New Roman"/>
          <w:color w:val="000000"/>
          <w:kern w:val="0"/>
          <w:szCs w:val="24"/>
          <w14:ligatures w14:val="none"/>
        </w:rPr>
      </w:pPr>
      <w:r w:rsidRPr="00D340F9">
        <w:rPr>
          <w:rFonts w:eastAsia="Calibri" w:cs="Times New Roman"/>
          <w:color w:val="000000"/>
          <w:kern w:val="0"/>
          <w:szCs w:val="24"/>
          <w14:ligatures w14:val="none"/>
        </w:rPr>
        <w:br w:type="page"/>
      </w:r>
    </w:p>
    <w:p w14:paraId="39EAF101" w14:textId="77777777" w:rsidR="00D340F9" w:rsidRPr="00D340F9" w:rsidRDefault="00D340F9" w:rsidP="001976A4">
      <w:pPr>
        <w:pStyle w:val="Heading1"/>
        <w:rPr>
          <w:rFonts w:eastAsia="MS Gothic"/>
          <w:shd w:val="clear" w:color="auto" w:fill="FFFFFF"/>
        </w:rPr>
      </w:pPr>
      <w:bookmarkStart w:id="81" w:name="_Toc201777810"/>
      <w:bookmarkStart w:id="82" w:name="_Toc201780002"/>
      <w:bookmarkStart w:id="83" w:name="_Toc202173383"/>
      <w:r w:rsidRPr="00D340F9">
        <w:rPr>
          <w:rFonts w:eastAsia="MS Gothic"/>
          <w:shd w:val="clear" w:color="auto" w:fill="FFFFFF"/>
        </w:rPr>
        <w:lastRenderedPageBreak/>
        <w:t>Chapter Two: Literature Review</w:t>
      </w:r>
      <w:bookmarkEnd w:id="81"/>
      <w:bookmarkEnd w:id="82"/>
      <w:bookmarkEnd w:id="83"/>
    </w:p>
    <w:p w14:paraId="052C96A6" w14:textId="77777777" w:rsidR="00D340F9" w:rsidRPr="00D340F9" w:rsidRDefault="00D340F9" w:rsidP="007E71C4">
      <w:pPr>
        <w:pStyle w:val="Heading2"/>
      </w:pPr>
      <w:bookmarkStart w:id="84" w:name="_Toc201777811"/>
      <w:bookmarkStart w:id="85" w:name="_Toc201780003"/>
      <w:bookmarkStart w:id="86" w:name="_Toc202173384"/>
      <w:r w:rsidRPr="00D340F9">
        <w:t>Overview</w:t>
      </w:r>
      <w:bookmarkEnd w:id="84"/>
      <w:bookmarkEnd w:id="85"/>
      <w:bookmarkEnd w:id="86"/>
    </w:p>
    <w:p w14:paraId="1A9C0545" w14:textId="77777777" w:rsidR="00D340F9" w:rsidRPr="00D340F9" w:rsidRDefault="00D340F9" w:rsidP="00D340F9">
      <w:pPr>
        <w:autoSpaceDE w:val="0"/>
        <w:autoSpaceDN w:val="0"/>
        <w:adjustRightInd w:val="0"/>
        <w:spacing w:after="0"/>
        <w:ind w:firstLine="720"/>
        <w:rPr>
          <w:rFonts w:eastAsia="Calibri" w:cs="Times New Roman"/>
          <w:color w:val="000000"/>
          <w:kern w:val="0"/>
          <w:szCs w:val="24"/>
          <w14:ligatures w14:val="none"/>
        </w:rPr>
      </w:pPr>
      <w:r w:rsidRPr="00D340F9">
        <w:rPr>
          <w:rFonts w:eastAsia="Aptos" w:cs="Times New Roman"/>
          <w:color w:val="000000"/>
          <w:kern w:val="0"/>
          <w:szCs w:val="24"/>
        </w:rPr>
        <w:t xml:space="preserve">The purpose of this qualitative, hermeneutic phenomenological study is to identify previously unexplored perspectives and determine the relationship between </w:t>
      </w:r>
      <w:proofErr w:type="gramStart"/>
      <w:r w:rsidRPr="00D340F9">
        <w:rPr>
          <w:rFonts w:eastAsia="Aptos" w:cs="Times New Roman"/>
          <w:color w:val="000000"/>
          <w:kern w:val="0"/>
          <w:szCs w:val="24"/>
        </w:rPr>
        <w:t>stakeholders’</w:t>
      </w:r>
      <w:proofErr w:type="gramEnd"/>
      <w:r w:rsidRPr="00D340F9">
        <w:rPr>
          <w:rFonts w:eastAsia="Aptos" w:cs="Times New Roman"/>
          <w:color w:val="000000"/>
          <w:kern w:val="0"/>
          <w:szCs w:val="24"/>
        </w:rPr>
        <w:t xml:space="preserve"> perceived musical performance success at marching competitions and students’ actual musical performance abilities, specifically in terms of tone, intonation, technique, rhythm, balance, and musicianship, across schools of varying sizes. Due to the emphasis on perceived success at marching band competitions, it is crucial to determine if that perception matches the actual performance abilities of the students. This study aims to understand the relationship between stakeholder perceptions of success and student achievement, and how this discrepancy impacts music education. </w:t>
      </w:r>
      <w:r w:rsidRPr="00D340F9">
        <w:rPr>
          <w:rFonts w:eastAsia="Calibri" w:cs="Times New Roman"/>
          <w:color w:val="000000"/>
          <w:kern w:val="0"/>
          <w:szCs w:val="24"/>
          <w14:ligatures w14:val="none"/>
        </w:rPr>
        <w:t xml:space="preserve">Perspectives on the need to understand this relationship have emerged through examining the literature. </w:t>
      </w:r>
    </w:p>
    <w:p w14:paraId="6E82ECEC" w14:textId="77777777" w:rsidR="00D340F9" w:rsidRPr="00D340F9" w:rsidRDefault="00D340F9" w:rsidP="00D340F9">
      <w:pPr>
        <w:autoSpaceDE w:val="0"/>
        <w:autoSpaceDN w:val="0"/>
        <w:adjustRightInd w:val="0"/>
        <w:spacing w:after="0"/>
        <w:ind w:firstLine="720"/>
        <w:rPr>
          <w:rFonts w:eastAsia="Aptos" w:cs="Times New Roman"/>
          <w:color w:val="000000"/>
          <w:kern w:val="0"/>
          <w:szCs w:val="24"/>
        </w:rPr>
      </w:pPr>
      <w:r w:rsidRPr="00D340F9">
        <w:rPr>
          <w:rFonts w:eastAsia="Aptos" w:cs="Times New Roman"/>
          <w:color w:val="000000"/>
          <w:kern w:val="0"/>
          <w:szCs w:val="24"/>
        </w:rPr>
        <w:t>Chapter Two presents a systematic review of the relevant literature, including the theoretical framework surrounding the study. The existing literature provides a thorough background of the unique history of marching bands and competitions.  Several themes surrounding competitions emerged from the review of the existing literature.  One prominent theme in the literature is the debate over the value of marching band competitions in music education. The literature also reveals substantial research on the arguments for and against participation in marching band competitions and the related opinions of directors, students, administrators, and parents.  Another theme found in the literature is the possible inadequacies and subjective nature of adjudicating marching band competitions and the repercussions of poor adjudication.</w:t>
      </w:r>
    </w:p>
    <w:p w14:paraId="2FC8172A" w14:textId="77777777" w:rsidR="00D340F9" w:rsidRPr="00D340F9" w:rsidRDefault="00D340F9" w:rsidP="00D340F9">
      <w:pPr>
        <w:autoSpaceDE w:val="0"/>
        <w:autoSpaceDN w:val="0"/>
        <w:adjustRightInd w:val="0"/>
        <w:spacing w:after="0"/>
        <w:ind w:firstLine="720"/>
        <w:rPr>
          <w:rFonts w:eastAsia="Aptos" w:cs="Times New Roman"/>
          <w:color w:val="000000"/>
          <w:kern w:val="0"/>
          <w:szCs w:val="24"/>
        </w:rPr>
      </w:pPr>
      <w:r w:rsidRPr="00D340F9">
        <w:rPr>
          <w:rFonts w:eastAsia="Aptos" w:cs="Times New Roman"/>
          <w:color w:val="000000"/>
          <w:kern w:val="0"/>
          <w:szCs w:val="24"/>
        </w:rPr>
        <w:lastRenderedPageBreak/>
        <w:t xml:space="preserve">Additionally, the literature discussed the effects of marching band competition scores on a band program’s status within the school and community. As this study seeks to understand the relationship between perceived success and musical achievement, the researcher reviewed the existing literature on the relationship between band competitions and musical development. </w:t>
      </w:r>
      <w:r w:rsidRPr="00D340F9">
        <w:rPr>
          <w:rFonts w:eastAsia="Aptos" w:cs="Times New Roman"/>
          <w:color w:val="000000"/>
          <w:szCs w:val="24"/>
        </w:rPr>
        <w:t>This review will summarize the literature on competition in high school bands</w:t>
      </w:r>
      <w:r w:rsidRPr="00D340F9">
        <w:rPr>
          <w:rFonts w:eastAsia="Aptos" w:cs="Times New Roman"/>
          <w:color w:val="000000"/>
          <w:kern w:val="0"/>
          <w:szCs w:val="24"/>
        </w:rPr>
        <w:t xml:space="preserve"> </w:t>
      </w:r>
      <w:r w:rsidRPr="00D340F9">
        <w:rPr>
          <w:rFonts w:eastAsia="Aptos" w:cs="Times New Roman"/>
          <w:color w:val="000000"/>
          <w:szCs w:val="24"/>
        </w:rPr>
        <w:t>and explain how this study will contribute to this extensive literature base.</w:t>
      </w:r>
    </w:p>
    <w:p w14:paraId="2A2D82CC" w14:textId="77777777" w:rsidR="00D340F9" w:rsidRPr="00D340F9" w:rsidRDefault="00D340F9" w:rsidP="007E71C4">
      <w:pPr>
        <w:pStyle w:val="Heading2"/>
      </w:pPr>
      <w:bookmarkStart w:id="87" w:name="_Toc201777812"/>
      <w:bookmarkStart w:id="88" w:name="_Toc201780004"/>
      <w:bookmarkStart w:id="89" w:name="_Toc202173385"/>
      <w:r w:rsidRPr="00D340F9">
        <w:t>Theoretical Framework</w:t>
      </w:r>
      <w:bookmarkEnd w:id="87"/>
      <w:bookmarkEnd w:id="88"/>
      <w:bookmarkEnd w:id="89"/>
    </w:p>
    <w:p w14:paraId="2EFF8C19" w14:textId="77777777" w:rsidR="00D340F9" w:rsidRPr="00D340F9" w:rsidRDefault="00D340F9" w:rsidP="00D340F9">
      <w:pPr>
        <w:autoSpaceDE w:val="0"/>
        <w:autoSpaceDN w:val="0"/>
        <w:adjustRightInd w:val="0"/>
        <w:spacing w:after="0"/>
        <w:ind w:firstLine="720"/>
        <w:rPr>
          <w:rFonts w:eastAsia="Aptos" w:cs="Times New Roman"/>
          <w:color w:val="000000"/>
          <w:szCs w:val="24"/>
        </w:rPr>
      </w:pPr>
      <w:r w:rsidRPr="00D340F9">
        <w:rPr>
          <w:rFonts w:eastAsia="Aptos" w:cs="Times New Roman"/>
          <w:szCs w:val="24"/>
        </w:rPr>
        <w:t>This study is grounded in curriculum theory.</w:t>
      </w:r>
      <w:r w:rsidRPr="00D340F9">
        <w:rPr>
          <w:rFonts w:eastAsia="Aptos" w:cs="Times New Roman"/>
          <w:color w:val="000000"/>
          <w:szCs w:val="24"/>
        </w:rPr>
        <w:t xml:space="preserve"> Educational theorist George A.  Beauchamp defines curriculum theory as “a set of related statements that gives meaning to a school’s curriculum by pointing out the relationships among its elements and directing its development, its use, and its evaluation.”</w:t>
      </w:r>
      <w:r w:rsidRPr="00D340F9">
        <w:rPr>
          <w:rFonts w:eastAsia="Aptos" w:cs="Times New Roman"/>
          <w:color w:val="000000"/>
          <w:szCs w:val="24"/>
          <w:vertAlign w:val="superscript"/>
        </w:rPr>
        <w:footnoteReference w:id="68"/>
      </w:r>
      <w:r w:rsidRPr="00D340F9">
        <w:rPr>
          <w:rFonts w:eastAsia="Aptos" w:cs="Times New Roman"/>
          <w:color w:val="000000"/>
          <w:szCs w:val="24"/>
        </w:rPr>
        <w:t xml:space="preserve"> Curriculum theory offers a framework for understanding the curriculum. It allows educators to identify areas for improvement and make informed decisions about what to include or exclude from their curriculum. Noted curriculum theorist, Andrew O. Urevbu, proposes that curriculum theory addresses what educators should teach by asking why “we should do one thing rather than another.”</w:t>
      </w:r>
      <w:r w:rsidRPr="00D340F9">
        <w:rPr>
          <w:rFonts w:eastAsia="Aptos" w:cs="Times New Roman"/>
          <w:color w:val="000000"/>
          <w:szCs w:val="24"/>
          <w:vertAlign w:val="superscript"/>
        </w:rPr>
        <w:footnoteReference w:id="69"/>
      </w:r>
      <w:r w:rsidRPr="00D340F9">
        <w:rPr>
          <w:rFonts w:eastAsia="Aptos" w:cs="Times New Roman"/>
          <w:color w:val="000000"/>
          <w:szCs w:val="24"/>
        </w:rPr>
        <w:t xml:space="preserve"> Research highlights the difficulties directors face in managing the varied goals of a music classroom, especially when considering the possibility that marching band competitions may detract from classroom curriculum. </w:t>
      </w:r>
    </w:p>
    <w:p w14:paraId="1CAE7992" w14:textId="77777777" w:rsidR="00D340F9" w:rsidRPr="00D340F9" w:rsidRDefault="00D340F9" w:rsidP="00D340F9">
      <w:pPr>
        <w:autoSpaceDE w:val="0"/>
        <w:autoSpaceDN w:val="0"/>
        <w:adjustRightInd w:val="0"/>
        <w:spacing w:after="0"/>
        <w:ind w:firstLine="720"/>
        <w:rPr>
          <w:rFonts w:eastAsia="Aptos" w:cs="Times New Roman"/>
          <w:color w:val="00B050"/>
          <w:szCs w:val="24"/>
        </w:rPr>
      </w:pPr>
      <w:r w:rsidRPr="00D340F9">
        <w:rPr>
          <w:rFonts w:eastAsia="Aptos" w:cs="Times New Roman"/>
          <w:color w:val="000000"/>
          <w:szCs w:val="24"/>
        </w:rPr>
        <w:t>According to Psychologist Martin Covington's self-worth theory, many students strive to establish and maintain their self-worth.</w:t>
      </w:r>
      <w:r w:rsidRPr="00D340F9">
        <w:rPr>
          <w:rFonts w:eastAsia="Aptos" w:cs="Times New Roman"/>
          <w:color w:val="000000"/>
          <w:szCs w:val="24"/>
          <w:vertAlign w:val="superscript"/>
        </w:rPr>
        <w:footnoteReference w:id="70"/>
      </w:r>
      <w:r w:rsidRPr="00D340F9">
        <w:rPr>
          <w:rFonts w:eastAsia="Aptos" w:cs="Times New Roman"/>
          <w:color w:val="000000"/>
          <w:szCs w:val="24"/>
        </w:rPr>
        <w:t xml:space="preserve"> Individuals who repeatedly encounter failure in </w:t>
      </w:r>
      <w:r w:rsidRPr="00D340F9">
        <w:rPr>
          <w:rFonts w:eastAsia="Aptos" w:cs="Times New Roman"/>
          <w:color w:val="000000"/>
          <w:szCs w:val="24"/>
        </w:rPr>
        <w:lastRenderedPageBreak/>
        <w:t>c</w:t>
      </w:r>
      <w:r w:rsidRPr="00D340F9">
        <w:rPr>
          <w:rFonts w:eastAsia="Aptos" w:cs="Times New Roman"/>
          <w:szCs w:val="24"/>
        </w:rPr>
        <w:t>ompetitive situations often perceive a decrease in their ability and feel helpless regarding their future performance.</w:t>
      </w:r>
      <w:r w:rsidRPr="00D340F9">
        <w:rPr>
          <w:rFonts w:eastAsia="Aptos" w:cs="Times New Roman"/>
          <w:szCs w:val="24"/>
          <w:vertAlign w:val="superscript"/>
        </w:rPr>
        <w:footnoteReference w:id="71"/>
      </w:r>
      <w:r w:rsidRPr="00D340F9">
        <w:rPr>
          <w:rFonts w:eastAsia="Aptos" w:cs="Times New Roman"/>
          <w:szCs w:val="24"/>
        </w:rPr>
        <w:t xml:space="preserve"> </w:t>
      </w:r>
      <w:r w:rsidRPr="00D340F9">
        <w:rPr>
          <w:rFonts w:eastAsia="Aptos" w:cs="Times New Roman"/>
          <w:color w:val="000000"/>
          <w:szCs w:val="24"/>
        </w:rPr>
        <w:t xml:space="preserve">Such negative experiences can create a cycle of avoidance, where students may shy away from challenges for fear of further failure. This, in turn, hampers their opportunities for growth and learning. Understanding this dynamic is central to the current study. </w:t>
      </w:r>
    </w:p>
    <w:p w14:paraId="6C7A8B63"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Another framework central to this study is the concept of ensemble learning</w:t>
      </w:r>
      <w:r w:rsidRPr="00D340F9">
        <w:rPr>
          <w:rFonts w:eastAsia="Aptos" w:cs="Times New Roman"/>
          <w:color w:val="000000"/>
          <w:szCs w:val="24"/>
        </w:rPr>
        <w:t xml:space="preserve">. Professors Jasmine Y. Ma and Roger Hall’s study focused on competitive high </w:t>
      </w:r>
      <w:r w:rsidRPr="00D340F9">
        <w:rPr>
          <w:rFonts w:eastAsia="Aptos" w:cs="Times New Roman"/>
          <w:szCs w:val="24"/>
        </w:rPr>
        <w:t>school</w:t>
      </w:r>
      <w:r w:rsidRPr="00D340F9">
        <w:rPr>
          <w:rFonts w:eastAsia="Aptos" w:cs="Times New Roman"/>
          <w:color w:val="000000"/>
          <w:szCs w:val="24"/>
        </w:rPr>
        <w:t xml:space="preserve"> marching band ensembles and found that students learn things in ensembles that they cannot learn </w:t>
      </w:r>
      <w:r w:rsidRPr="00D340F9">
        <w:rPr>
          <w:rFonts w:eastAsia="Aptos" w:cs="Times New Roman"/>
          <w:szCs w:val="24"/>
        </w:rPr>
        <w:t>independently.</w:t>
      </w:r>
      <w:r w:rsidRPr="00D340F9">
        <w:rPr>
          <w:rFonts w:eastAsia="Aptos" w:cs="Times New Roman"/>
          <w:szCs w:val="24"/>
          <w:vertAlign w:val="superscript"/>
        </w:rPr>
        <w:footnoteReference w:id="72"/>
      </w:r>
      <w:r w:rsidRPr="00D340F9">
        <w:rPr>
          <w:rFonts w:eastAsia="Aptos" w:cs="Times New Roman"/>
          <w:szCs w:val="24"/>
        </w:rPr>
        <w:t xml:space="preserve"> The research highlighted the infrastructure that supported ensemble learning and how goals shifted throughout the season. Ma and Hall also addressed practice-led learning and contributed to the literature on learning environments in marching band. </w:t>
      </w:r>
      <w:r w:rsidRPr="00D340F9">
        <w:rPr>
          <w:rFonts w:eastAsia="Aptos" w:cs="Times New Roman"/>
          <w:szCs w:val="24"/>
          <w:vertAlign w:val="superscript"/>
        </w:rPr>
        <w:footnoteReference w:id="73"/>
      </w:r>
      <w:r w:rsidRPr="00D340F9">
        <w:rPr>
          <w:rFonts w:eastAsia="Aptos" w:cs="Times New Roman"/>
          <w:szCs w:val="24"/>
        </w:rPr>
        <w:t xml:space="preserve">  The current study is based on ensemble learning, as it analyzes the impact of ensemble performance compared to perceived success. A significant aspect of this research is the ensemble component within the curriculum, which is essential for exploring this relationship.</w:t>
      </w:r>
    </w:p>
    <w:p w14:paraId="34423B65"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 xml:space="preserve">The study's interpretive phenomenological analysis (IPA) derived meaning from students, parents, band directors, and administrators' perceptions of student musical performance success at band competitions compared to students' performance abilities. The qualitative hermeneutic phenomenological study included interviewing the participants to assess what </w:t>
      </w:r>
      <w:r w:rsidRPr="00D340F9">
        <w:rPr>
          <w:rFonts w:eastAsia="Aptos" w:cs="Times New Roman"/>
          <w:color w:val="000000"/>
          <w:szCs w:val="24"/>
        </w:rPr>
        <w:t xml:space="preserve">Professor of Educational Psychology John W. Creswell and Associate Professor J. David Creswell </w:t>
      </w:r>
      <w:r w:rsidRPr="00D340F9">
        <w:rPr>
          <w:rFonts w:eastAsia="Aptos" w:cs="Times New Roman"/>
          <w:szCs w:val="24"/>
        </w:rPr>
        <w:t xml:space="preserve">defined as “the lived experiences of individuals about a phenomenon as described by participants.” </w:t>
      </w:r>
      <w:r w:rsidRPr="00D340F9">
        <w:rPr>
          <w:rFonts w:eastAsia="Aptos" w:cs="Times New Roman"/>
          <w:szCs w:val="24"/>
          <w:vertAlign w:val="superscript"/>
        </w:rPr>
        <w:footnoteReference w:id="74"/>
      </w:r>
      <w:r w:rsidRPr="00D340F9">
        <w:rPr>
          <w:rFonts w:eastAsia="Aptos" w:cs="Times New Roman"/>
          <w:szCs w:val="24"/>
        </w:rPr>
        <w:t xml:space="preserve"> </w:t>
      </w:r>
      <w:r w:rsidRPr="00D340F9">
        <w:rPr>
          <w:rFonts w:eastAsia="Aptos" w:cs="Times New Roman"/>
          <w:szCs w:val="24"/>
        </w:rPr>
        <w:lastRenderedPageBreak/>
        <w:t>Qualitative methodology allows researchers to advance and apply their interpersonal and subjectivity skills to their research exploratory processes.</w:t>
      </w:r>
      <w:r w:rsidRPr="00D340F9">
        <w:rPr>
          <w:rFonts w:eastAsia="Aptos" w:cs="Times New Roman"/>
          <w:szCs w:val="24"/>
          <w:vertAlign w:val="superscript"/>
        </w:rPr>
        <w:footnoteReference w:id="75"/>
      </w:r>
      <w:r w:rsidRPr="00D340F9">
        <w:rPr>
          <w:rFonts w:eastAsia="Aptos" w:cs="Times New Roman"/>
          <w:szCs w:val="24"/>
        </w:rPr>
        <w:t xml:space="preserve"> IPA gives researchers the best opportunity to understand the lived experiences of research participants. Therefore, utilizing the IPA approach in a qualitative research study helps the researcher achieve the main objective and allows participants to narrate the research findings through their lived experiences.   The researcher of this qualitative study utilized a mixed-method approach, incorporating both a questionnaire format and semi-structured interviews. This methodology featured a predefined set of guiding questions, facilitating comprehensive discussions and enabling participants to expand their thoughts and insights in greater detail.</w:t>
      </w:r>
    </w:p>
    <w:p w14:paraId="6BED50DB" w14:textId="77777777" w:rsidR="00D340F9" w:rsidRPr="00D340F9" w:rsidRDefault="00D340F9" w:rsidP="00D340F9">
      <w:pPr>
        <w:autoSpaceDE w:val="0"/>
        <w:autoSpaceDN w:val="0"/>
        <w:adjustRightInd w:val="0"/>
        <w:spacing w:after="0"/>
        <w:ind w:firstLine="720"/>
        <w:rPr>
          <w:rFonts w:eastAsia="Aptos" w:cs="Times New Roman"/>
          <w:color w:val="FF0000"/>
          <w:szCs w:val="24"/>
        </w:rPr>
      </w:pPr>
      <w:r w:rsidRPr="00D340F9">
        <w:rPr>
          <w:rFonts w:eastAsia="Aptos" w:cs="Times New Roman"/>
          <w:szCs w:val="24"/>
        </w:rPr>
        <w:t xml:space="preserve">Another framework central to the study </w:t>
      </w:r>
      <w:r w:rsidRPr="00D340F9">
        <w:rPr>
          <w:rFonts w:eastAsia="Aptos" w:cs="Times New Roman"/>
          <w:color w:val="000000"/>
          <w:szCs w:val="24"/>
        </w:rPr>
        <w:t>is Albert Bandura’s social cognitive theory.  This theory helps to explain human behaviors by examining how social influences shape actions and beliefs.</w:t>
      </w:r>
      <w:r w:rsidRPr="00D340F9">
        <w:rPr>
          <w:rFonts w:eastAsia="Aptos" w:cs="Times New Roman"/>
          <w:color w:val="000000"/>
          <w:szCs w:val="24"/>
          <w:vertAlign w:val="superscript"/>
        </w:rPr>
        <w:footnoteReference w:id="76"/>
      </w:r>
      <w:r w:rsidRPr="00D340F9">
        <w:rPr>
          <w:rFonts w:eastAsia="Aptos" w:cs="Times New Roman"/>
          <w:color w:val="000000"/>
          <w:szCs w:val="24"/>
        </w:rPr>
        <w:t xml:space="preserve"> Various studies examine individual perceptions of success in sport, mainly through social cognitive theory.</w:t>
      </w:r>
      <w:r w:rsidRPr="00D340F9">
        <w:rPr>
          <w:rFonts w:eastAsia="Aptos" w:cs="Times New Roman"/>
          <w:color w:val="000000"/>
          <w:szCs w:val="24"/>
          <w:vertAlign w:val="superscript"/>
        </w:rPr>
        <w:footnoteReference w:id="77"/>
      </w:r>
      <w:r w:rsidRPr="00D340F9">
        <w:rPr>
          <w:rFonts w:eastAsia="Aptos" w:cs="Times New Roman"/>
          <w:color w:val="000000"/>
          <w:szCs w:val="24"/>
        </w:rPr>
        <w:t xml:space="preserve"> This framework highlights the subjective nature of success and the factors influencing its definition among athletes. Because the subjective nature of success is not limited to athletes, this theory and subsequent literature can connect to the current study surrounding the perception of success at marching band competitions.  </w:t>
      </w:r>
    </w:p>
    <w:p w14:paraId="0A43C01F" w14:textId="77777777" w:rsidR="00D340F9" w:rsidRPr="00D340F9" w:rsidRDefault="00D340F9" w:rsidP="00D340F9">
      <w:pPr>
        <w:autoSpaceDE w:val="0"/>
        <w:autoSpaceDN w:val="0"/>
        <w:adjustRightInd w:val="0"/>
        <w:spacing w:after="0"/>
        <w:ind w:firstLine="720"/>
        <w:rPr>
          <w:rFonts w:eastAsia="Aptos" w:cs="Times New Roman"/>
          <w:color w:val="000000"/>
          <w:szCs w:val="24"/>
        </w:rPr>
      </w:pPr>
      <w:r w:rsidRPr="00D340F9">
        <w:rPr>
          <w:rFonts w:eastAsia="Aptos" w:cs="Times New Roman"/>
          <w:color w:val="000000"/>
          <w:szCs w:val="24"/>
        </w:rPr>
        <w:t>One key component of social cognitive theory is reciprocal determinism, which refers to the interactive influence between behavior, personal factors, and the environment.</w:t>
      </w:r>
      <w:r w:rsidRPr="00D340F9">
        <w:rPr>
          <w:rFonts w:eastAsia="Aptos" w:cs="Times New Roman"/>
          <w:color w:val="000000"/>
          <w:szCs w:val="24"/>
          <w:vertAlign w:val="superscript"/>
        </w:rPr>
        <w:footnoteReference w:id="78"/>
      </w:r>
      <w:r w:rsidRPr="00D340F9">
        <w:rPr>
          <w:rFonts w:eastAsia="Aptos" w:cs="Times New Roman"/>
          <w:color w:val="000000"/>
          <w:szCs w:val="24"/>
        </w:rPr>
        <w:t xml:space="preserve"> This concept </w:t>
      </w:r>
      <w:r w:rsidRPr="00D340F9">
        <w:rPr>
          <w:rFonts w:eastAsia="Aptos" w:cs="Times New Roman"/>
          <w:color w:val="000000"/>
          <w:szCs w:val="24"/>
        </w:rPr>
        <w:lastRenderedPageBreak/>
        <w:t>suggests that an individual’s perception of success is influenced not only by their internal beliefs and attitudes but also by their interactions with others and their surroundings.</w:t>
      </w:r>
      <w:r w:rsidRPr="00D340F9">
        <w:rPr>
          <w:rFonts w:eastAsia="Aptos" w:cs="Times New Roman"/>
          <w:color w:val="000000"/>
          <w:szCs w:val="24"/>
          <w:vertAlign w:val="superscript"/>
        </w:rPr>
        <w:footnoteReference w:id="79"/>
      </w:r>
      <w:r w:rsidRPr="00D340F9">
        <w:rPr>
          <w:rFonts w:eastAsia="Aptos" w:cs="Times New Roman"/>
          <w:color w:val="000000"/>
          <w:szCs w:val="24"/>
        </w:rPr>
        <w:t xml:space="preserve">  Given that the current study focuses on the perception of success, applying this theory to analyze participants’ viewpoints will be beneficial. </w:t>
      </w:r>
    </w:p>
    <w:p w14:paraId="642E21BA" w14:textId="77777777" w:rsidR="00D340F9" w:rsidRPr="00D340F9" w:rsidRDefault="00D340F9" w:rsidP="00D340F9">
      <w:pPr>
        <w:autoSpaceDE w:val="0"/>
        <w:autoSpaceDN w:val="0"/>
        <w:adjustRightInd w:val="0"/>
        <w:spacing w:after="0"/>
        <w:ind w:firstLine="720"/>
        <w:rPr>
          <w:rFonts w:eastAsia="Aptos" w:cs="Times New Roman"/>
          <w:color w:val="000000"/>
          <w:szCs w:val="24"/>
        </w:rPr>
      </w:pPr>
      <w:r w:rsidRPr="00D340F9">
        <w:rPr>
          <w:rFonts w:eastAsia="Aptos" w:cs="Times New Roman"/>
          <w:color w:val="000000"/>
          <w:szCs w:val="24"/>
        </w:rPr>
        <w:t xml:space="preserve">Another aspect of social cognitive theory relevant to this study suggests that individuals establish goals based on their beliefs, experiences, and observations of how these individual goals are set, whether based on mastery, performance, or outcome, directly affects the perception of success. </w:t>
      </w:r>
      <w:r w:rsidRPr="00D340F9">
        <w:rPr>
          <w:rFonts w:eastAsia="Aptos" w:cs="Times New Roman"/>
          <w:color w:val="000000"/>
          <w:szCs w:val="24"/>
          <w:vertAlign w:val="superscript"/>
        </w:rPr>
        <w:footnoteReference w:id="80"/>
      </w:r>
      <w:r w:rsidRPr="00D340F9">
        <w:rPr>
          <w:rFonts w:eastAsia="Aptos" w:cs="Times New Roman"/>
          <w:color w:val="000000"/>
          <w:szCs w:val="24"/>
        </w:rPr>
        <w:t xml:space="preserve">  Since </w:t>
      </w:r>
      <w:proofErr w:type="gramStart"/>
      <w:r w:rsidRPr="00D340F9">
        <w:rPr>
          <w:rFonts w:eastAsia="Aptos" w:cs="Times New Roman"/>
          <w:color w:val="000000"/>
          <w:szCs w:val="24"/>
        </w:rPr>
        <w:t>stakeholders’</w:t>
      </w:r>
      <w:proofErr w:type="gramEnd"/>
      <w:r w:rsidRPr="00D340F9">
        <w:rPr>
          <w:rFonts w:eastAsia="Aptos" w:cs="Times New Roman"/>
          <w:color w:val="000000"/>
          <w:szCs w:val="24"/>
        </w:rPr>
        <w:t xml:space="preserve"> perceived success at marching band competitions is a central component of this study, understanding social cognitive theory’s concept of goal setting and its direct relationship to perception of success is essential. </w:t>
      </w:r>
    </w:p>
    <w:p w14:paraId="58D0CCD0" w14:textId="77777777" w:rsidR="00D340F9" w:rsidRPr="00D340F9" w:rsidRDefault="00D340F9" w:rsidP="00D340F9">
      <w:pPr>
        <w:autoSpaceDE w:val="0"/>
        <w:autoSpaceDN w:val="0"/>
        <w:adjustRightInd w:val="0"/>
        <w:spacing w:after="0"/>
        <w:ind w:firstLine="720"/>
        <w:rPr>
          <w:rFonts w:eastAsia="Aptos" w:cs="Times New Roman"/>
          <w:color w:val="000000"/>
          <w:szCs w:val="24"/>
        </w:rPr>
      </w:pPr>
      <w:r w:rsidRPr="00D340F9">
        <w:rPr>
          <w:rFonts w:eastAsia="Aptos" w:cs="Times New Roman"/>
          <w:color w:val="000000"/>
          <w:szCs w:val="24"/>
        </w:rPr>
        <w:t xml:space="preserve"> Social Cognitive Theory also discusses the concept of performance goals. According to the theory, individuals focusing on external validation, such as winning, tend to view success primarily as an outcome. This focus can lead to pressure and contribute to a more fixed mindset.</w:t>
      </w:r>
      <w:r w:rsidRPr="00D340F9">
        <w:rPr>
          <w:rFonts w:eastAsia="Aptos" w:cs="Times New Roman"/>
          <w:color w:val="000000"/>
          <w:szCs w:val="24"/>
          <w:vertAlign w:val="superscript"/>
        </w:rPr>
        <w:footnoteReference w:id="81"/>
      </w:r>
      <w:r w:rsidRPr="00D340F9">
        <w:rPr>
          <w:rFonts w:eastAsia="Aptos" w:cs="Times New Roman"/>
          <w:color w:val="000000"/>
          <w:szCs w:val="24"/>
        </w:rPr>
        <w:t xml:space="preserve">  In contrast, a growth mindset is the belief that abilities and intelligence can be developed through dedication, hard work, and perseverance.</w:t>
      </w:r>
      <w:r w:rsidRPr="00D340F9">
        <w:rPr>
          <w:rFonts w:eastAsia="Aptos" w:cs="Times New Roman"/>
          <w:color w:val="000000"/>
          <w:sz w:val="20"/>
          <w:szCs w:val="24"/>
          <w:vertAlign w:val="superscript"/>
        </w:rPr>
        <w:footnoteReference w:id="82"/>
      </w:r>
      <w:r w:rsidRPr="00D340F9">
        <w:rPr>
          <w:rFonts w:eastAsia="Aptos" w:cs="Times New Roman"/>
          <w:color w:val="000000"/>
          <w:szCs w:val="24"/>
        </w:rPr>
        <w:t xml:space="preserve"> In the context of marching band competitions, adopting a growth mindset can significantly impact both individual members and the overall team in personal development, enhanced teamwork, and a greater willingness to tackle challenges. This study seeks to explore stakeholders’ perspectives on success. It may be informed by social cognitive theory, as the research could show that winning as a goal influences perceptions of </w:t>
      </w:r>
      <w:r w:rsidRPr="00D340F9">
        <w:rPr>
          <w:rFonts w:eastAsia="Aptos" w:cs="Times New Roman"/>
          <w:color w:val="000000"/>
          <w:szCs w:val="24"/>
        </w:rPr>
        <w:lastRenderedPageBreak/>
        <w:t xml:space="preserve">success and does not consider other considerations, such as the musical performance ability of the students. </w:t>
      </w:r>
    </w:p>
    <w:p w14:paraId="5D4E2525" w14:textId="77777777" w:rsidR="00D340F9" w:rsidRPr="00D340F9" w:rsidRDefault="00D340F9" w:rsidP="007E71C4">
      <w:pPr>
        <w:pStyle w:val="Heading2"/>
      </w:pPr>
      <w:bookmarkStart w:id="90" w:name="_Toc201777813"/>
      <w:bookmarkStart w:id="91" w:name="_Toc201780005"/>
      <w:bookmarkStart w:id="92" w:name="_Toc202173386"/>
      <w:r w:rsidRPr="00D340F9">
        <w:t>Related Literature</w:t>
      </w:r>
      <w:bookmarkEnd w:id="90"/>
      <w:bookmarkEnd w:id="91"/>
      <w:bookmarkEnd w:id="92"/>
    </w:p>
    <w:p w14:paraId="19F3F7A0" w14:textId="77777777" w:rsidR="00D340F9" w:rsidRPr="00D340F9" w:rsidRDefault="00D340F9" w:rsidP="00872415">
      <w:pPr>
        <w:pStyle w:val="Heading3"/>
      </w:pPr>
      <w:bookmarkStart w:id="93" w:name="_Toc201777814"/>
      <w:bookmarkStart w:id="94" w:name="_Toc201780006"/>
      <w:bookmarkStart w:id="95" w:name="_Toc202173387"/>
      <w:r w:rsidRPr="00D340F9">
        <w:t>Value of Marching Band</w:t>
      </w:r>
      <w:bookmarkEnd w:id="93"/>
      <w:bookmarkEnd w:id="94"/>
      <w:bookmarkEnd w:id="95"/>
    </w:p>
    <w:p w14:paraId="3F6F8047" w14:textId="77777777" w:rsidR="00D340F9" w:rsidRPr="00D340F9" w:rsidRDefault="00D340F9" w:rsidP="00D340F9">
      <w:pPr>
        <w:autoSpaceDE w:val="0"/>
        <w:autoSpaceDN w:val="0"/>
        <w:adjustRightInd w:val="0"/>
        <w:spacing w:after="0"/>
        <w:ind w:firstLine="720"/>
        <w:rPr>
          <w:rFonts w:eastAsia="Aptos" w:cs="Times New Roman"/>
          <w:color w:val="000000"/>
          <w:szCs w:val="24"/>
        </w:rPr>
      </w:pPr>
      <w:r w:rsidRPr="00D340F9">
        <w:rPr>
          <w:rFonts w:eastAsia="Aptos" w:cs="Times New Roman"/>
          <w:color w:val="000000"/>
          <w:szCs w:val="24"/>
        </w:rPr>
        <w:t>The debate surrounding marching band competition in the United States has been widely discussed in music education since the first event.</w:t>
      </w:r>
      <w:r w:rsidRPr="00D340F9">
        <w:rPr>
          <w:rFonts w:eastAsia="Aptos" w:cs="Times New Roman"/>
          <w:color w:val="000000"/>
          <w:szCs w:val="24"/>
          <w:vertAlign w:val="superscript"/>
        </w:rPr>
        <w:footnoteReference w:id="83"/>
      </w:r>
      <w:r w:rsidRPr="00D340F9">
        <w:rPr>
          <w:rFonts w:eastAsia="Aptos" w:cs="Times New Roman"/>
          <w:color w:val="000000"/>
          <w:szCs w:val="24"/>
        </w:rPr>
        <w:t xml:space="preserve">  At the center of the discussion is the question of the value of marching band and its meaning in education. Some argue that for the marching band to have value in the school curriculum, music education must be the goal</w:t>
      </w:r>
      <w:r w:rsidRPr="00D340F9">
        <w:rPr>
          <w:rFonts w:eastAsia="Aptos" w:cs="Times New Roman"/>
          <w:color w:val="000000"/>
          <w:szCs w:val="24"/>
          <w:vertAlign w:val="superscript"/>
        </w:rPr>
        <w:footnoteReference w:id="84"/>
      </w:r>
      <w:r w:rsidRPr="00D340F9">
        <w:rPr>
          <w:rFonts w:eastAsia="Aptos" w:cs="Times New Roman"/>
          <w:color w:val="000000"/>
          <w:szCs w:val="24"/>
        </w:rPr>
        <w:t xml:space="preserve"> and focus of the marching band.</w:t>
      </w:r>
      <w:r w:rsidRPr="00D340F9">
        <w:rPr>
          <w:rFonts w:eastAsia="Aptos" w:cs="Times New Roman"/>
          <w:color w:val="000000"/>
          <w:szCs w:val="24"/>
          <w:vertAlign w:val="superscript"/>
        </w:rPr>
        <w:footnoteReference w:id="85"/>
      </w:r>
      <w:r w:rsidRPr="00D340F9">
        <w:rPr>
          <w:rFonts w:eastAsia="Aptos" w:cs="Times New Roman"/>
          <w:color w:val="000000"/>
          <w:szCs w:val="24"/>
        </w:rPr>
        <w:t xml:space="preserve"> In 1965, Collegiate Band Director </w:t>
      </w:r>
      <w:r w:rsidRPr="00D340F9">
        <w:rPr>
          <w:rFonts w:eastAsia="Aptos" w:cs="Times New Roman"/>
          <w:color w:val="00B050"/>
          <w:szCs w:val="24"/>
        </w:rPr>
        <w:t>of the College of New Jersey</w:t>
      </w:r>
      <w:r w:rsidRPr="00D340F9">
        <w:rPr>
          <w:rFonts w:eastAsia="Aptos" w:cs="Times New Roman"/>
          <w:color w:val="000000"/>
          <w:szCs w:val="24"/>
        </w:rPr>
        <w:t xml:space="preserve">, Anthony Isch, advised that a general educational philosophy must guide marching bands. </w:t>
      </w:r>
      <w:r w:rsidRPr="00D340F9">
        <w:rPr>
          <w:rFonts w:eastAsia="Aptos" w:cs="Times New Roman"/>
          <w:color w:val="000000"/>
          <w:szCs w:val="24"/>
          <w:vertAlign w:val="superscript"/>
        </w:rPr>
        <w:footnoteReference w:id="86"/>
      </w:r>
      <w:r w:rsidRPr="00D340F9">
        <w:rPr>
          <w:rFonts w:eastAsia="Aptos" w:cs="Times New Roman"/>
          <w:color w:val="000000"/>
          <w:szCs w:val="24"/>
        </w:rPr>
        <w:t xml:space="preserve"> Boston Conservatory Wind Ensemble Conductor Frank Battisti agreed with this view, stating that standards-based music education should be the primary focus of band programs. The program should focus on developing musical skills with various musical activities.</w:t>
      </w:r>
      <w:r w:rsidRPr="00D340F9">
        <w:rPr>
          <w:rFonts w:eastAsia="Aptos" w:cs="Times New Roman"/>
          <w:color w:val="000000"/>
          <w:szCs w:val="24"/>
          <w:vertAlign w:val="superscript"/>
        </w:rPr>
        <w:footnoteReference w:id="87"/>
      </w:r>
      <w:r w:rsidRPr="00D340F9">
        <w:rPr>
          <w:rFonts w:eastAsia="Aptos" w:cs="Times New Roman"/>
          <w:color w:val="000000"/>
          <w:szCs w:val="24"/>
        </w:rPr>
        <w:t xml:space="preserve"> Texas State Director of Music Emeritus Richard Floyd noted that, although music education in America had become an activity that garnered recognition for students and schools through competitions, this had little to do with standards-</w:t>
      </w:r>
      <w:r w:rsidRPr="00D340F9">
        <w:rPr>
          <w:rFonts w:eastAsia="Aptos" w:cs="Times New Roman"/>
          <w:color w:val="000000"/>
          <w:szCs w:val="24"/>
        </w:rPr>
        <w:lastRenderedPageBreak/>
        <w:t>based music education.</w:t>
      </w:r>
      <w:r w:rsidRPr="00D340F9">
        <w:rPr>
          <w:rFonts w:eastAsia="Aptos" w:cs="Times New Roman"/>
          <w:color w:val="000000"/>
          <w:szCs w:val="24"/>
          <w:vertAlign w:val="superscript"/>
        </w:rPr>
        <w:footnoteReference w:id="88"/>
      </w:r>
      <w:r w:rsidRPr="00D340F9">
        <w:rPr>
          <w:rFonts w:eastAsia="Aptos" w:cs="Times New Roman"/>
          <w:color w:val="000000"/>
          <w:szCs w:val="24"/>
        </w:rPr>
        <w:t xml:space="preserve"> Additionally, Professor and Chairperson of Music Education and Coordinator of Graduate Studies in Music at West Chester University of Pennsylvania, Bryan Burton, voiced that music education should align with the school curriculum and that music educators are responsible for ensuring that the marching band is educationally valid.</w:t>
      </w:r>
      <w:r w:rsidRPr="00D340F9">
        <w:rPr>
          <w:rFonts w:eastAsia="Aptos" w:cs="Times New Roman"/>
          <w:color w:val="000000"/>
          <w:szCs w:val="24"/>
          <w:vertAlign w:val="superscript"/>
        </w:rPr>
        <w:footnoteReference w:id="89"/>
      </w:r>
    </w:p>
    <w:p w14:paraId="339904C0" w14:textId="77777777" w:rsidR="00D340F9" w:rsidRPr="00D340F9" w:rsidRDefault="00D340F9" w:rsidP="00D340F9">
      <w:pPr>
        <w:autoSpaceDE w:val="0"/>
        <w:autoSpaceDN w:val="0"/>
        <w:adjustRightInd w:val="0"/>
        <w:spacing w:after="0"/>
        <w:ind w:firstLine="720"/>
        <w:rPr>
          <w:rFonts w:eastAsia="Aptos" w:cs="Times New Roman"/>
          <w:color w:val="000000"/>
          <w:szCs w:val="24"/>
        </w:rPr>
      </w:pPr>
      <w:r w:rsidRPr="00D340F9">
        <w:rPr>
          <w:rFonts w:eastAsia="Aptos" w:cs="Times New Roman"/>
          <w:color w:val="000000"/>
          <w:szCs w:val="24"/>
        </w:rPr>
        <w:t>In addition to pointing out the goal of music education, researchers look at the role of educators in the value of music competitions. Some argue that music educators are disregarding educational goals to pursue competitive goals.</w:t>
      </w:r>
      <w:r w:rsidRPr="00D340F9">
        <w:rPr>
          <w:rFonts w:eastAsia="Aptos" w:cs="Times New Roman"/>
          <w:color w:val="000000"/>
          <w:szCs w:val="24"/>
          <w:vertAlign w:val="superscript"/>
        </w:rPr>
        <w:footnoteReference w:id="90"/>
      </w:r>
      <w:r w:rsidRPr="00D340F9">
        <w:rPr>
          <w:rFonts w:eastAsia="Aptos" w:cs="Times New Roman"/>
          <w:color w:val="000000"/>
          <w:szCs w:val="24"/>
        </w:rPr>
        <w:t xml:space="preserve">  Another music educator, Ralph Acquaro, Director of Music, Caldwell-West Caldwell Schools, Caldwell, New Jersey, states that marching band rehearsals appear to focus more on movement rather than music and warns directors: </w:t>
      </w:r>
    </w:p>
    <w:p w14:paraId="1058153E" w14:textId="77777777" w:rsidR="00D340F9" w:rsidRPr="00D340F9" w:rsidRDefault="00D340F9" w:rsidP="00D340F9">
      <w:pPr>
        <w:autoSpaceDE w:val="0"/>
        <w:autoSpaceDN w:val="0"/>
        <w:adjustRightInd w:val="0"/>
        <w:spacing w:after="0"/>
        <w:ind w:left="720"/>
        <w:rPr>
          <w:rFonts w:eastAsia="Aptos" w:cs="Times New Roman"/>
          <w:szCs w:val="24"/>
        </w:rPr>
      </w:pPr>
      <w:r w:rsidRPr="00D340F9">
        <w:rPr>
          <w:rFonts w:eastAsia="Aptos" w:cs="Times New Roman"/>
          <w:szCs w:val="24"/>
        </w:rPr>
        <w:t>The paradox, then, is that for all the numbers of students, the expensive instruments, the elaborate costuming, professionally choreographed staging, the competitions, trophies, bus trips, hours of practice, national champions, and newspaper coverage, the marching band’s ascent has all but eclipsed music education (in any aesthetic sense) in many of our schools. Never before have so many people spent so much time, energy, and money to produce such truly meaningless results.</w:t>
      </w:r>
      <w:r w:rsidRPr="00D340F9">
        <w:rPr>
          <w:rFonts w:eastAsia="Aptos" w:cs="Times New Roman"/>
          <w:szCs w:val="24"/>
          <w:vertAlign w:val="superscript"/>
        </w:rPr>
        <w:footnoteReference w:id="91"/>
      </w:r>
      <w:r w:rsidRPr="00D340F9">
        <w:rPr>
          <w:rFonts w:eastAsia="Aptos" w:cs="Times New Roman"/>
          <w:szCs w:val="24"/>
        </w:rPr>
        <w:t xml:space="preserve"> </w:t>
      </w:r>
    </w:p>
    <w:p w14:paraId="1E3396AF" w14:textId="77777777" w:rsidR="00D340F9" w:rsidRPr="00D340F9" w:rsidRDefault="00D340F9" w:rsidP="00D340F9">
      <w:pPr>
        <w:autoSpaceDE w:val="0"/>
        <w:autoSpaceDN w:val="0"/>
        <w:adjustRightInd w:val="0"/>
        <w:spacing w:after="0"/>
        <w:ind w:firstLine="720"/>
        <w:rPr>
          <w:rFonts w:eastAsia="Aptos" w:cs="Times New Roman"/>
          <w:color w:val="000000"/>
          <w:szCs w:val="24"/>
        </w:rPr>
      </w:pPr>
      <w:r w:rsidRPr="00D340F9">
        <w:rPr>
          <w:rFonts w:eastAsia="Aptos" w:cs="Times New Roman"/>
          <w:color w:val="000000"/>
          <w:szCs w:val="24"/>
        </w:rPr>
        <w:t xml:space="preserve">Other research examines the emphasis of visual performances over music, when it appears that music directors sacrifice musical achievement to meet visual goals and earn high contest </w:t>
      </w:r>
      <w:r w:rsidRPr="00D340F9">
        <w:rPr>
          <w:rFonts w:eastAsia="Aptos" w:cs="Times New Roman"/>
          <w:color w:val="000000"/>
          <w:szCs w:val="24"/>
        </w:rPr>
        <w:lastRenderedPageBreak/>
        <w:t>ratings.</w:t>
      </w:r>
      <w:r w:rsidRPr="00D340F9">
        <w:rPr>
          <w:rFonts w:eastAsia="Aptos" w:cs="Times New Roman"/>
          <w:color w:val="000000"/>
          <w:szCs w:val="24"/>
          <w:vertAlign w:val="superscript"/>
        </w:rPr>
        <w:footnoteReference w:id="92"/>
      </w:r>
      <w:r w:rsidRPr="00D340F9">
        <w:rPr>
          <w:rFonts w:eastAsia="Aptos" w:cs="Times New Roman"/>
          <w:color w:val="000000"/>
          <w:szCs w:val="24"/>
        </w:rPr>
        <w:t xml:space="preserve">  Professor of Music and Dean Emeritus of the College of Architecture, Arts and Humanities at Clemson University, Richard E. Goodstein, warned directors that music education cannot be the goal when music is overlooked for the visual aspects of marching band.</w:t>
      </w:r>
      <w:r w:rsidRPr="00D340F9">
        <w:rPr>
          <w:rFonts w:eastAsia="Aptos" w:cs="Times New Roman"/>
          <w:color w:val="000000"/>
          <w:szCs w:val="24"/>
          <w:vertAlign w:val="superscript"/>
        </w:rPr>
        <w:footnoteReference w:id="93"/>
      </w:r>
      <w:r w:rsidRPr="00D340F9">
        <w:rPr>
          <w:rFonts w:eastAsia="Aptos" w:cs="Times New Roman"/>
          <w:color w:val="000000"/>
          <w:szCs w:val="24"/>
        </w:rPr>
        <w:t xml:space="preserve">  </w:t>
      </w:r>
    </w:p>
    <w:p w14:paraId="3C288307" w14:textId="77777777" w:rsidR="00D340F9" w:rsidRPr="00D340F9" w:rsidRDefault="00D340F9" w:rsidP="00D340F9">
      <w:pPr>
        <w:autoSpaceDE w:val="0"/>
        <w:autoSpaceDN w:val="0"/>
        <w:adjustRightInd w:val="0"/>
        <w:spacing w:after="0"/>
        <w:ind w:firstLine="720"/>
        <w:rPr>
          <w:rFonts w:eastAsia="Aptos" w:cs="Times New Roman"/>
          <w:color w:val="000000"/>
          <w:szCs w:val="24"/>
        </w:rPr>
      </w:pPr>
      <w:r w:rsidRPr="00D340F9">
        <w:rPr>
          <w:rFonts w:eastAsia="Aptos" w:cs="Times New Roman"/>
          <w:color w:val="000000"/>
          <w:szCs w:val="24"/>
        </w:rPr>
        <w:t>Research indicates that band directors must balance marching band and musical achievement. Moody stated that the best marching bands he judged came from schools with superior concert bands, where music education was the primary focus rather than winning.</w:t>
      </w:r>
      <w:r w:rsidRPr="00D340F9">
        <w:rPr>
          <w:rFonts w:eastAsia="Aptos" w:cs="Times New Roman"/>
          <w:color w:val="000000"/>
          <w:szCs w:val="24"/>
          <w:vertAlign w:val="superscript"/>
        </w:rPr>
        <w:footnoteReference w:id="94"/>
      </w:r>
      <w:r w:rsidRPr="00D340F9">
        <w:rPr>
          <w:rFonts w:eastAsia="Aptos" w:cs="Times New Roman"/>
          <w:color w:val="000000"/>
          <w:szCs w:val="24"/>
        </w:rPr>
        <w:t xml:space="preserve"> Schools with well-trained marching bands usually have an excellent concert band. </w:t>
      </w:r>
      <w:r w:rsidRPr="00D340F9">
        <w:rPr>
          <w:rFonts w:eastAsia="Aptos" w:cs="Times New Roman"/>
          <w:color w:val="000000"/>
          <w:szCs w:val="24"/>
          <w:vertAlign w:val="superscript"/>
        </w:rPr>
        <w:footnoteReference w:id="95"/>
      </w:r>
      <w:r w:rsidRPr="00D340F9">
        <w:rPr>
          <w:rFonts w:eastAsia="Aptos" w:cs="Times New Roman"/>
          <w:color w:val="000000"/>
          <w:szCs w:val="24"/>
        </w:rPr>
        <w:t xml:space="preserve"> Georgia Southern College Professor of Music, Ronald J. Neil, summarized the debate surrounding competition: </w:t>
      </w:r>
      <w:r w:rsidRPr="00D340F9">
        <w:rPr>
          <w:rFonts w:eastAsia="Aptos" w:cs="Times New Roman"/>
          <w:color w:val="000000"/>
          <w:szCs w:val="24"/>
        </w:rPr>
        <w:tab/>
      </w:r>
    </w:p>
    <w:p w14:paraId="79377A02" w14:textId="77777777" w:rsidR="00D340F9" w:rsidRPr="00D340F9" w:rsidRDefault="00D340F9" w:rsidP="00D340F9">
      <w:pPr>
        <w:autoSpaceDE w:val="0"/>
        <w:autoSpaceDN w:val="0"/>
        <w:adjustRightInd w:val="0"/>
        <w:spacing w:after="0"/>
        <w:ind w:left="720"/>
        <w:rPr>
          <w:rFonts w:eastAsia="Aptos" w:cs="Times New Roman"/>
          <w:szCs w:val="24"/>
        </w:rPr>
      </w:pPr>
      <w:r w:rsidRPr="00D340F9">
        <w:rPr>
          <w:rFonts w:eastAsia="Aptos" w:cs="Times New Roman"/>
          <w:szCs w:val="24"/>
        </w:rPr>
        <w:t>Its strength lies in the stimulation given to students to do their best; its weakness is that it may become an end in itself. When the latter is true, the goal in the student's mind is not to give an acceptable musical performance but to receive a coveted rating; perhaps in this idea of giving rather than receiving lies a point of departure for establishing a basic philosophy of the competition-festival itself.</w:t>
      </w:r>
      <w:r w:rsidRPr="00D340F9">
        <w:rPr>
          <w:rFonts w:eastAsia="Aptos" w:cs="Times New Roman"/>
          <w:szCs w:val="24"/>
          <w:vertAlign w:val="superscript"/>
        </w:rPr>
        <w:footnoteReference w:id="96"/>
      </w:r>
    </w:p>
    <w:p w14:paraId="60509017" w14:textId="77777777" w:rsidR="00D340F9" w:rsidRPr="00D340F9" w:rsidRDefault="00D340F9" w:rsidP="00D340F9">
      <w:pPr>
        <w:autoSpaceDE w:val="0"/>
        <w:autoSpaceDN w:val="0"/>
        <w:adjustRightInd w:val="0"/>
        <w:spacing w:after="0"/>
        <w:ind w:firstLine="720"/>
        <w:rPr>
          <w:rFonts w:eastAsia="Aptos" w:cs="Times New Roman"/>
          <w:b/>
          <w:bCs/>
          <w:szCs w:val="24"/>
        </w:rPr>
      </w:pPr>
      <w:r w:rsidRPr="00D340F9">
        <w:rPr>
          <w:rFonts w:eastAsia="Aptos" w:cs="Times New Roman"/>
          <w:szCs w:val="24"/>
        </w:rPr>
        <w:t>The current study seeks to explore the concept of the goal of receiving a coveted rating versus giving an acceptable musical performance. Through the literature surrounding these themes, the researcher can begin to study the connection between the rating, musical performance, and the perception of success.</w:t>
      </w:r>
    </w:p>
    <w:p w14:paraId="0DB4BBD1" w14:textId="77777777" w:rsidR="00D340F9" w:rsidRPr="00D340F9" w:rsidRDefault="00D340F9" w:rsidP="00227F3D">
      <w:pPr>
        <w:pStyle w:val="Heading3"/>
      </w:pPr>
      <w:bookmarkStart w:id="96" w:name="_Toc201777815"/>
      <w:bookmarkStart w:id="97" w:name="_Toc201780007"/>
      <w:bookmarkStart w:id="98" w:name="_Toc202173388"/>
      <w:r w:rsidRPr="00D340F9">
        <w:lastRenderedPageBreak/>
        <w:t>Marching Band History</w:t>
      </w:r>
      <w:bookmarkEnd w:id="96"/>
      <w:bookmarkEnd w:id="97"/>
      <w:bookmarkEnd w:id="98"/>
    </w:p>
    <w:p w14:paraId="69960542"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The military bands of World War I influenced the formation of high school marching bands.</w:t>
      </w:r>
      <w:r w:rsidRPr="00D340F9">
        <w:rPr>
          <w:rFonts w:eastAsia="Aptos" w:cs="Times New Roman"/>
          <w:szCs w:val="24"/>
          <w:vertAlign w:val="superscript"/>
        </w:rPr>
        <w:footnoteReference w:id="97"/>
      </w:r>
      <w:r w:rsidRPr="00D340F9">
        <w:rPr>
          <w:rFonts w:eastAsia="Aptos" w:cs="Times New Roman"/>
          <w:szCs w:val="24"/>
        </w:rPr>
        <w:t xml:space="preserve"> Initially, marching bands performed in parades, establishing a tradition that would evolve into structured high school organizations. The University of Notre Dame premiered its marching band at its first football game in 1887. </w:t>
      </w:r>
      <w:r w:rsidRPr="00D340F9">
        <w:rPr>
          <w:rFonts w:eastAsia="Aptos" w:cs="Times New Roman"/>
          <w:szCs w:val="24"/>
          <w:vertAlign w:val="superscript"/>
        </w:rPr>
        <w:footnoteReference w:id="98"/>
      </w:r>
      <w:r w:rsidRPr="00D340F9">
        <w:rPr>
          <w:rFonts w:eastAsia="Aptos" w:cs="Times New Roman"/>
          <w:szCs w:val="24"/>
        </w:rPr>
        <w:t xml:space="preserve"> When football games and marching bands merged, marching bands began to have a new purpose. Former president of the North Central Division of the Music Educators National Conference, Charles Righter, explains that the football game allowed bands to entertain spectators and create their competitions at halftime.</w:t>
      </w:r>
      <w:r w:rsidRPr="00D340F9">
        <w:rPr>
          <w:rFonts w:eastAsia="Aptos" w:cs="Times New Roman"/>
          <w:szCs w:val="24"/>
          <w:vertAlign w:val="superscript"/>
        </w:rPr>
        <w:footnoteReference w:id="99"/>
      </w:r>
      <w:r w:rsidRPr="00D340F9">
        <w:rPr>
          <w:rFonts w:eastAsia="Aptos" w:cs="Times New Roman"/>
          <w:szCs w:val="24"/>
        </w:rPr>
        <w:t xml:space="preserve"> As more people attended games, marching bands became a key part of the football experience. As the popularity of marching bands grew, so did their pageantry and size.</w:t>
      </w:r>
      <w:r w:rsidRPr="00D340F9">
        <w:rPr>
          <w:rFonts w:eastAsia="Aptos" w:cs="Times New Roman"/>
          <w:szCs w:val="24"/>
          <w:vertAlign w:val="superscript"/>
        </w:rPr>
        <w:footnoteReference w:id="100"/>
      </w:r>
      <w:r w:rsidRPr="00D340F9">
        <w:rPr>
          <w:rFonts w:eastAsia="Aptos" w:cs="Times New Roman"/>
          <w:szCs w:val="24"/>
        </w:rPr>
        <w:t xml:space="preserve">  The creation of fight songs increased school spirit and the visibility of the marching band. </w:t>
      </w:r>
      <w:r w:rsidRPr="00D340F9">
        <w:rPr>
          <w:rFonts w:eastAsia="Aptos" w:cs="Times New Roman"/>
          <w:szCs w:val="24"/>
          <w:vertAlign w:val="superscript"/>
        </w:rPr>
        <w:footnoteReference w:id="101"/>
      </w:r>
      <w:r w:rsidRPr="00D340F9">
        <w:rPr>
          <w:rFonts w:eastAsia="Aptos" w:cs="Times New Roman"/>
          <w:szCs w:val="24"/>
        </w:rPr>
        <w:t xml:space="preserve">  </w:t>
      </w:r>
    </w:p>
    <w:p w14:paraId="3B54A7FE"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These early bands performed a different show each week,</w:t>
      </w:r>
      <w:r w:rsidRPr="00D340F9">
        <w:rPr>
          <w:rFonts w:eastAsia="Aptos" w:cs="Times New Roman"/>
          <w:szCs w:val="24"/>
          <w:vertAlign w:val="superscript"/>
        </w:rPr>
        <w:footnoteReference w:id="102"/>
      </w:r>
      <w:r w:rsidRPr="00D340F9">
        <w:rPr>
          <w:rFonts w:eastAsia="Aptos" w:cs="Times New Roman"/>
          <w:szCs w:val="24"/>
        </w:rPr>
        <w:t xml:space="preserve"> and the performances increased in difficulty and spectator appeal.</w:t>
      </w:r>
      <w:r w:rsidRPr="00D340F9">
        <w:rPr>
          <w:rFonts w:eastAsia="Aptos" w:cs="Times New Roman"/>
          <w:szCs w:val="24"/>
          <w:vertAlign w:val="superscript"/>
        </w:rPr>
        <w:footnoteReference w:id="103"/>
      </w:r>
      <w:r w:rsidRPr="00D340F9">
        <w:rPr>
          <w:rFonts w:eastAsia="Aptos" w:cs="Times New Roman"/>
          <w:szCs w:val="24"/>
        </w:rPr>
        <w:t xml:space="preserve"> Righter witnessed the increased difficulty and theatrics of the half-time performances and asserted, “directors seem almost to have exhausted the </w:t>
      </w:r>
      <w:r w:rsidRPr="00D340F9">
        <w:rPr>
          <w:rFonts w:eastAsia="Aptos" w:cs="Times New Roman"/>
          <w:szCs w:val="24"/>
        </w:rPr>
        <w:lastRenderedPageBreak/>
        <w:t>possibilities of the marching band.”</w:t>
      </w:r>
      <w:r w:rsidRPr="00D340F9">
        <w:rPr>
          <w:rFonts w:eastAsia="Aptos" w:cs="Times New Roman"/>
          <w:szCs w:val="24"/>
          <w:vertAlign w:val="superscript"/>
        </w:rPr>
        <w:footnoteReference w:id="104"/>
      </w:r>
      <w:r w:rsidRPr="00D340F9">
        <w:rPr>
          <w:rFonts w:eastAsia="Aptos" w:cs="Times New Roman"/>
          <w:szCs w:val="24"/>
        </w:rPr>
        <w:t xml:space="preserve">  This weekly competition, held during the football game, eventually led to competing bands developing only one show for the entire marching season and going outside of the football genre to compete in other ways against other marching bands.</w:t>
      </w:r>
      <w:r w:rsidRPr="00D340F9">
        <w:rPr>
          <w:rFonts w:eastAsia="Aptos" w:cs="Times New Roman"/>
          <w:szCs w:val="24"/>
          <w:vertAlign w:val="superscript"/>
        </w:rPr>
        <w:footnoteReference w:id="105"/>
      </w:r>
      <w:r w:rsidRPr="00D340F9">
        <w:rPr>
          <w:rFonts w:eastAsia="Aptos" w:cs="Times New Roman"/>
          <w:szCs w:val="24"/>
        </w:rPr>
        <w:t xml:space="preserve">  </w:t>
      </w:r>
    </w:p>
    <w:p w14:paraId="39BD8E25" w14:textId="77777777" w:rsidR="00D340F9" w:rsidRPr="00D340F9" w:rsidRDefault="00D340F9" w:rsidP="00227F3D">
      <w:pPr>
        <w:pStyle w:val="Heading3"/>
      </w:pPr>
      <w:bookmarkStart w:id="99" w:name="_Toc201777816"/>
      <w:bookmarkStart w:id="100" w:name="_Toc201780008"/>
      <w:bookmarkStart w:id="101" w:name="_Toc202173389"/>
      <w:r w:rsidRPr="00D340F9">
        <w:t>Marching Competition History</w:t>
      </w:r>
      <w:bookmarkEnd w:id="99"/>
      <w:bookmarkEnd w:id="100"/>
      <w:bookmarkEnd w:id="101"/>
    </w:p>
    <w:p w14:paraId="3802F73C"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The National Schools Band Contest of 1923 marked the official beginning of the marching band competition movement in the country.</w:t>
      </w:r>
      <w:r w:rsidRPr="00D340F9">
        <w:rPr>
          <w:rFonts w:eastAsia="Aptos" w:cs="Times New Roman"/>
          <w:szCs w:val="24"/>
          <w:vertAlign w:val="superscript"/>
        </w:rPr>
        <w:footnoteReference w:id="106"/>
      </w:r>
      <w:r w:rsidRPr="00D340F9">
        <w:rPr>
          <w:rFonts w:eastAsia="Aptos" w:cs="Times New Roman"/>
          <w:szCs w:val="24"/>
        </w:rPr>
        <w:t xml:space="preserve"> Held in Chicago on June 4-6, 1923, the event featured thirty bands competing in what newspapers described as a "tournament".</w:t>
      </w:r>
      <w:r w:rsidRPr="00D340F9">
        <w:rPr>
          <w:rFonts w:eastAsia="Aptos" w:cs="Times New Roman"/>
          <w:szCs w:val="24"/>
          <w:vertAlign w:val="superscript"/>
        </w:rPr>
        <w:footnoteReference w:id="107"/>
      </w:r>
      <w:r w:rsidRPr="00D340F9">
        <w:rPr>
          <w:rFonts w:eastAsia="Aptos" w:cs="Times New Roman"/>
          <w:szCs w:val="24"/>
          <w:vertAlign w:val="superscript"/>
        </w:rPr>
        <w:t xml:space="preserve"> </w:t>
      </w:r>
      <w:r w:rsidRPr="00D340F9">
        <w:rPr>
          <w:rFonts w:eastAsia="Aptos" w:cs="Times New Roman"/>
          <w:szCs w:val="24"/>
        </w:rPr>
        <w:t xml:space="preserve"> At the 1924 meeting in Cincinnati, the Committee on Instrumental Affairs decided to enhance the national band contest. They hoped that a standardized national competition, guided by music educators, would address the shortcomings of privately managed local contests.</w:t>
      </w:r>
      <w:r w:rsidRPr="00D340F9">
        <w:rPr>
          <w:rFonts w:eastAsia="Aptos" w:cs="Times New Roman"/>
          <w:szCs w:val="24"/>
          <w:vertAlign w:val="superscript"/>
        </w:rPr>
        <w:footnoteReference w:id="108"/>
      </w:r>
      <w:r w:rsidRPr="00D340F9">
        <w:rPr>
          <w:rFonts w:eastAsia="Aptos" w:cs="Times New Roman"/>
          <w:szCs w:val="24"/>
        </w:rPr>
        <w:t xml:space="preserve"> The various contests had many differences that caused difficulties with the rules and guidelines. Some contests required specific pieces, while others allowed bands to choose any piece to compete.</w:t>
      </w:r>
      <w:r w:rsidRPr="00D340F9">
        <w:rPr>
          <w:rFonts w:eastAsia="Aptos" w:cs="Times New Roman"/>
          <w:szCs w:val="24"/>
          <w:vertAlign w:val="superscript"/>
        </w:rPr>
        <w:footnoteReference w:id="109"/>
      </w:r>
      <w:r w:rsidRPr="00D340F9">
        <w:rPr>
          <w:rFonts w:eastAsia="Aptos" w:cs="Times New Roman"/>
          <w:szCs w:val="24"/>
        </w:rPr>
        <w:t xml:space="preserve"> While nearly all local competitions presented trophies, some events also awarded cash prizes or scholarships.</w:t>
      </w:r>
      <w:r w:rsidRPr="00D340F9">
        <w:rPr>
          <w:rFonts w:eastAsia="Aptos" w:cs="Times New Roman"/>
          <w:szCs w:val="24"/>
          <w:vertAlign w:val="superscript"/>
        </w:rPr>
        <w:footnoteReference w:id="110"/>
      </w:r>
      <w:r w:rsidRPr="00D340F9">
        <w:rPr>
          <w:rFonts w:eastAsia="Aptos" w:cs="Times New Roman"/>
          <w:szCs w:val="24"/>
        </w:rPr>
        <w:t xml:space="preserve">  The number of adjudicators, as did the judging process, varied from one contest to another. Sometimes the judges worked together, and other times they made independent decisions.</w:t>
      </w:r>
      <w:r w:rsidRPr="00D340F9">
        <w:rPr>
          <w:rFonts w:eastAsia="Aptos" w:cs="Times New Roman"/>
          <w:szCs w:val="24"/>
          <w:vertAlign w:val="superscript"/>
        </w:rPr>
        <w:footnoteReference w:id="111"/>
      </w:r>
      <w:r w:rsidRPr="00D340F9">
        <w:rPr>
          <w:rFonts w:eastAsia="Aptos" w:cs="Times New Roman"/>
          <w:szCs w:val="24"/>
        </w:rPr>
        <w:t xml:space="preserve"> </w:t>
      </w:r>
    </w:p>
    <w:p w14:paraId="64D391CF"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lastRenderedPageBreak/>
        <w:t>From 1923 to 1932, criticism of the contest format, eligibility requirements, adjudication procedures, and emphasis on winning led to significant changes in the contest.</w:t>
      </w:r>
      <w:r w:rsidRPr="00D340F9">
        <w:rPr>
          <w:rFonts w:eastAsia="Aptos" w:cs="Times New Roman"/>
          <w:szCs w:val="24"/>
          <w:vertAlign w:val="superscript"/>
        </w:rPr>
        <w:footnoteReference w:id="112"/>
      </w:r>
      <w:r w:rsidRPr="00D340F9">
        <w:rPr>
          <w:rFonts w:eastAsia="Aptos" w:cs="Times New Roman"/>
          <w:szCs w:val="24"/>
        </w:rPr>
        <w:t xml:space="preserve"> </w:t>
      </w:r>
      <w:r w:rsidRPr="00D340F9">
        <w:rPr>
          <w:rFonts w:eastAsia="Aptos" w:cs="Times New Roman"/>
          <w:szCs w:val="24"/>
          <w:shd w:val="clear" w:color="auto" w:fill="FFFFFF"/>
        </w:rPr>
        <w:t>By 1932, forty-four states held qualifying events, with a thousand bands competing annually.</w:t>
      </w:r>
      <w:r w:rsidRPr="00D340F9">
        <w:rPr>
          <w:rFonts w:eastAsia="Aptos" w:cs="Times New Roman"/>
          <w:szCs w:val="24"/>
          <w:shd w:val="clear" w:color="auto" w:fill="FFFFFF"/>
          <w:vertAlign w:val="superscript"/>
        </w:rPr>
        <w:footnoteReference w:id="113"/>
      </w:r>
      <w:r w:rsidRPr="00D340F9">
        <w:rPr>
          <w:rFonts w:eastAsia="Aptos" w:cs="Times New Roman"/>
          <w:szCs w:val="24"/>
          <w:shd w:val="clear" w:color="auto" w:fill="FFFFFF"/>
        </w:rPr>
        <w:t xml:space="preserve"> </w:t>
      </w:r>
      <w:r w:rsidRPr="00D340F9">
        <w:rPr>
          <w:rFonts w:eastAsia="Aptos" w:cs="Times New Roman"/>
          <w:szCs w:val="24"/>
        </w:rPr>
        <w:t>Due to the widespread popularity of these competitions at national and state levels, various organizations came together to establish a standardized method of adjudication.</w:t>
      </w:r>
      <w:r w:rsidRPr="00D340F9">
        <w:rPr>
          <w:rFonts w:eastAsia="Aptos" w:cs="Times New Roman"/>
          <w:szCs w:val="24"/>
          <w:vertAlign w:val="superscript"/>
        </w:rPr>
        <w:footnoteReference w:id="114"/>
      </w:r>
    </w:p>
    <w:p w14:paraId="238DAA50" w14:textId="77777777" w:rsidR="00D340F9" w:rsidRPr="00D340F9" w:rsidRDefault="00D340F9" w:rsidP="00D340F9">
      <w:pPr>
        <w:autoSpaceDE w:val="0"/>
        <w:autoSpaceDN w:val="0"/>
        <w:adjustRightInd w:val="0"/>
        <w:spacing w:after="0"/>
        <w:ind w:firstLine="720"/>
        <w:rPr>
          <w:rFonts w:eastAsia="Aptos" w:cs="Times New Roman"/>
          <w:color w:val="555555"/>
          <w:szCs w:val="24"/>
          <w:shd w:val="clear" w:color="auto" w:fill="FFFFFF"/>
        </w:rPr>
      </w:pPr>
      <w:r w:rsidRPr="00D340F9">
        <w:rPr>
          <w:rFonts w:eastAsia="Aptos" w:cs="Times New Roman"/>
          <w:szCs w:val="24"/>
          <w:shd w:val="clear" w:color="auto" w:fill="FFFFFF"/>
        </w:rPr>
        <w:t>In 1933, a significant modification was introduced to the format of band festivals.</w:t>
      </w:r>
      <w:r w:rsidRPr="00D340F9">
        <w:rPr>
          <w:rFonts w:eastAsia="Aptos" w:cs="Times New Roman"/>
          <w:szCs w:val="24"/>
          <w:shd w:val="clear" w:color="auto" w:fill="FFFFFF"/>
          <w:vertAlign w:val="superscript"/>
        </w:rPr>
        <w:footnoteReference w:id="115"/>
      </w:r>
      <w:r w:rsidRPr="00D340F9">
        <w:rPr>
          <w:rFonts w:eastAsia="Aptos" w:cs="Times New Roman"/>
          <w:szCs w:val="24"/>
          <w:shd w:val="clear" w:color="auto" w:fill="FFFFFF"/>
        </w:rPr>
        <w:t xml:space="preserve"> The new format, called "competition festival," involved the classification of bands into various categories based on factors such as the size of the school, the size of the band, or the complexity of the music. </w:t>
      </w:r>
      <w:r w:rsidRPr="00D340F9">
        <w:rPr>
          <w:rFonts w:eastAsia="Aptos" w:cs="Times New Roman"/>
          <w:szCs w:val="24"/>
          <w:shd w:val="clear" w:color="auto" w:fill="FFFFFF"/>
          <w:vertAlign w:val="superscript"/>
        </w:rPr>
        <w:footnoteReference w:id="116"/>
      </w:r>
      <w:r w:rsidRPr="00D340F9">
        <w:rPr>
          <w:rFonts w:eastAsia="Aptos" w:cs="Times New Roman"/>
          <w:szCs w:val="24"/>
          <w:shd w:val="clear" w:color="auto" w:fill="FFFFFF"/>
        </w:rPr>
        <w:t>Judges evaluated each participating band and rated it between 1 and 5. The highest or lowest award, or no award at all, could be won by each competing band.</w:t>
      </w:r>
      <w:r w:rsidRPr="00D340F9">
        <w:rPr>
          <w:rFonts w:eastAsia="Aptos" w:cs="Times New Roman"/>
          <w:szCs w:val="24"/>
          <w:shd w:val="clear" w:color="auto" w:fill="FFFFFF"/>
          <w:vertAlign w:val="superscript"/>
        </w:rPr>
        <w:footnoteReference w:id="117"/>
      </w:r>
      <w:r w:rsidRPr="00D340F9">
        <w:rPr>
          <w:rFonts w:eastAsia="Aptos" w:cs="Times New Roman"/>
          <w:szCs w:val="24"/>
          <w:shd w:val="clear" w:color="auto" w:fill="FFFFFF"/>
        </w:rPr>
        <w:t xml:space="preserve"> Contest administrators adopted the slogan "Pace Each Other to Excellence"</w:t>
      </w:r>
      <w:r w:rsidRPr="00D340F9">
        <w:rPr>
          <w:rFonts w:eastAsia="Aptos" w:cs="Times New Roman"/>
          <w:szCs w:val="24"/>
          <w:shd w:val="clear" w:color="auto" w:fill="FFFFFF"/>
          <w:vertAlign w:val="superscript"/>
        </w:rPr>
        <w:footnoteReference w:id="118"/>
      </w:r>
      <w:r w:rsidRPr="00D340F9">
        <w:rPr>
          <w:rFonts w:eastAsia="Aptos" w:cs="Times New Roman"/>
          <w:szCs w:val="24"/>
          <w:shd w:val="clear" w:color="auto" w:fill="FFFFFF"/>
        </w:rPr>
        <w:t xml:space="preserve"> to inspire participants.  In 1938, 342 bands (20766 students) competed in regional marching band competitions.</w:t>
      </w:r>
      <w:r w:rsidRPr="00D340F9">
        <w:rPr>
          <w:rFonts w:eastAsia="Aptos" w:cs="Times New Roman"/>
          <w:szCs w:val="24"/>
          <w:shd w:val="clear" w:color="auto" w:fill="FFFFFF"/>
          <w:vertAlign w:val="superscript"/>
        </w:rPr>
        <w:footnoteReference w:id="119"/>
      </w:r>
      <w:r w:rsidRPr="00D340F9">
        <w:rPr>
          <w:rFonts w:eastAsia="Aptos" w:cs="Times New Roman"/>
          <w:szCs w:val="24"/>
          <w:shd w:val="clear" w:color="auto" w:fill="FFFFFF"/>
        </w:rPr>
        <w:t xml:space="preserve"> This number indicates a solid foundation for band competitions in the early history of competitions. </w:t>
      </w:r>
      <w:r w:rsidRPr="00D340F9">
        <w:rPr>
          <w:rFonts w:eastAsia="Aptos" w:cs="Times New Roman"/>
          <w:szCs w:val="24"/>
          <w:shd w:val="clear" w:color="auto" w:fill="FFFFFF"/>
          <w:vertAlign w:val="superscript"/>
        </w:rPr>
        <w:footnoteReference w:id="120"/>
      </w:r>
      <w:r w:rsidRPr="00D340F9">
        <w:rPr>
          <w:rFonts w:eastAsia="Aptos" w:cs="Times New Roman"/>
          <w:szCs w:val="24"/>
          <w:shd w:val="clear" w:color="auto" w:fill="FFFFFF"/>
        </w:rPr>
        <w:t xml:space="preserve">  </w:t>
      </w:r>
      <w:r w:rsidRPr="00D340F9">
        <w:rPr>
          <w:rFonts w:eastAsia="Aptos" w:cs="Times New Roman"/>
          <w:szCs w:val="24"/>
        </w:rPr>
        <w:t xml:space="preserve">Band competitions have undergone significant changes in both philosophy and format since 1923. </w:t>
      </w:r>
      <w:r w:rsidRPr="00D340F9">
        <w:rPr>
          <w:rFonts w:eastAsia="Aptos" w:cs="Times New Roman"/>
          <w:szCs w:val="24"/>
        </w:rPr>
        <w:lastRenderedPageBreak/>
        <w:t xml:space="preserve">Competition plays a substantial role in shaping the modern band. Historians credit band competitions with helping the school band movement gain public support. </w:t>
      </w:r>
      <w:r w:rsidRPr="00D340F9">
        <w:rPr>
          <w:rFonts w:eastAsia="Aptos" w:cs="Times New Roman"/>
          <w:szCs w:val="24"/>
          <w:vertAlign w:val="superscript"/>
        </w:rPr>
        <w:footnoteReference w:id="121"/>
      </w:r>
      <w:r w:rsidRPr="00D340F9">
        <w:rPr>
          <w:rFonts w:eastAsia="Aptos" w:cs="Times New Roman"/>
          <w:szCs w:val="24"/>
        </w:rPr>
        <w:t xml:space="preserve"> </w:t>
      </w:r>
      <w:r w:rsidRPr="00D340F9">
        <w:rPr>
          <w:rFonts w:eastAsia="Aptos" w:cs="Times New Roman"/>
          <w:szCs w:val="24"/>
          <w:shd w:val="clear" w:color="auto" w:fill="FFFFFF"/>
        </w:rPr>
        <w:t>Participation in competitive music festivals and other adjudicated performances has steadily increased since the American contest movement of the 1920s. Today, very few competitive experiences occur as frequently and with as much enthusiasm and publicity as marching band contests.</w:t>
      </w:r>
      <w:r w:rsidRPr="00D340F9">
        <w:rPr>
          <w:rFonts w:eastAsia="Aptos" w:cs="Times New Roman"/>
          <w:szCs w:val="24"/>
          <w:shd w:val="clear" w:color="auto" w:fill="FFFFFF"/>
          <w:vertAlign w:val="superscript"/>
        </w:rPr>
        <w:footnoteReference w:id="122"/>
      </w:r>
      <w:r w:rsidRPr="00D340F9">
        <w:rPr>
          <w:rFonts w:eastAsia="Aptos" w:cs="Times New Roman"/>
          <w:szCs w:val="24"/>
          <w:shd w:val="clear" w:color="auto" w:fill="FFFFFF"/>
        </w:rPr>
        <w:t xml:space="preserve"> </w:t>
      </w:r>
    </w:p>
    <w:p w14:paraId="0CCB790F" w14:textId="77777777" w:rsidR="00D340F9" w:rsidRPr="00D340F9" w:rsidRDefault="00D340F9" w:rsidP="00227F3D">
      <w:pPr>
        <w:pStyle w:val="Heading3"/>
      </w:pPr>
      <w:bookmarkStart w:id="104" w:name="_Toc201777817"/>
      <w:bookmarkStart w:id="105" w:name="_Toc201780009"/>
      <w:bookmarkStart w:id="106" w:name="_Toc202173390"/>
      <w:r w:rsidRPr="00D340F9">
        <w:t>Arguments For and Against Competitions</w:t>
      </w:r>
      <w:bookmarkEnd w:id="104"/>
      <w:bookmarkEnd w:id="105"/>
      <w:bookmarkEnd w:id="106"/>
    </w:p>
    <w:p w14:paraId="74EFFE8D"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The reputation of a school band within the community, the recognition it earns from respected music educators, and the level of professional achievement of its director depend significantly on the group's success in competitions.</w:t>
      </w:r>
      <w:r w:rsidRPr="00D340F9">
        <w:rPr>
          <w:rFonts w:eastAsia="Aptos" w:cs="Times New Roman"/>
          <w:szCs w:val="24"/>
          <w:vertAlign w:val="superscript"/>
        </w:rPr>
        <w:footnoteReference w:id="123"/>
      </w:r>
      <w:r w:rsidRPr="00D340F9">
        <w:rPr>
          <w:rFonts w:eastAsia="Aptos" w:cs="Times New Roman"/>
          <w:szCs w:val="24"/>
        </w:rPr>
        <w:t xml:space="preserve"> The literature provides numerous examples of the positive and negative aspects of band competitions on stakeholders. Although no current studies discuss the relationship between perceived success versus actual student musical achievement, significant research outlines the relationship between success at competition and the effect on those involved. </w:t>
      </w:r>
    </w:p>
    <w:p w14:paraId="360559B7" w14:textId="77777777" w:rsidR="00D340F9" w:rsidRPr="00D340F9" w:rsidRDefault="00D340F9" w:rsidP="00D340F9">
      <w:pPr>
        <w:autoSpaceDE w:val="0"/>
        <w:autoSpaceDN w:val="0"/>
        <w:adjustRightInd w:val="0"/>
        <w:spacing w:after="0"/>
        <w:ind w:firstLine="720"/>
        <w:rPr>
          <w:rFonts w:eastAsia="Aptos" w:cs="Times New Roman"/>
          <w:color w:val="000000"/>
          <w:szCs w:val="24"/>
        </w:rPr>
      </w:pPr>
      <w:r w:rsidRPr="00D340F9">
        <w:rPr>
          <w:rFonts w:eastAsia="Aptos" w:cs="Times New Roman"/>
          <w:szCs w:val="24"/>
        </w:rPr>
        <w:t>Psychologist Martin Covington's self-worth theory suggests that many students seek to establish and maintain a sense of self-worth. However, students who frequently encounter failure in competitive settings often experience a decline in their perceived abilities and a feeling of helplessness when controlling their future performance.</w:t>
      </w:r>
      <w:r w:rsidRPr="00D340F9">
        <w:rPr>
          <w:rFonts w:eastAsia="Aptos" w:cs="Times New Roman"/>
          <w:szCs w:val="24"/>
          <w:vertAlign w:val="superscript"/>
        </w:rPr>
        <w:footnoteReference w:id="124"/>
      </w:r>
      <w:r w:rsidRPr="00D340F9">
        <w:rPr>
          <w:rFonts w:eastAsia="Aptos" w:cs="Times New Roman"/>
          <w:szCs w:val="24"/>
        </w:rPr>
        <w:t xml:space="preserve"> Research indicates that competitions </w:t>
      </w:r>
      <w:r w:rsidRPr="00D340F9">
        <w:rPr>
          <w:rFonts w:eastAsia="Aptos" w:cs="Times New Roman"/>
          <w:szCs w:val="24"/>
        </w:rPr>
        <w:lastRenderedPageBreak/>
        <w:t>can lead directors to prioritize performance excessively, resulting in adverse psychological effects on students,</w:t>
      </w:r>
      <w:r w:rsidRPr="00D340F9">
        <w:rPr>
          <w:rFonts w:eastAsia="Aptos" w:cs="Times New Roman"/>
          <w:szCs w:val="24"/>
          <w:vertAlign w:val="superscript"/>
        </w:rPr>
        <w:footnoteReference w:id="125"/>
      </w:r>
      <w:r w:rsidRPr="00D340F9">
        <w:rPr>
          <w:rFonts w:eastAsia="Aptos" w:cs="Times New Roman"/>
          <w:szCs w:val="24"/>
        </w:rPr>
        <w:t xml:space="preserve"> and that these competitions are unnecessarily negative for students.</w:t>
      </w:r>
      <w:r w:rsidRPr="00D340F9">
        <w:rPr>
          <w:rFonts w:eastAsia="Aptos" w:cs="Times New Roman"/>
          <w:szCs w:val="24"/>
          <w:vertAlign w:val="superscript"/>
        </w:rPr>
        <w:footnoteReference w:id="126"/>
      </w:r>
      <w:r w:rsidRPr="00D340F9">
        <w:rPr>
          <w:rFonts w:eastAsia="Aptos" w:cs="Times New Roman"/>
          <w:szCs w:val="24"/>
        </w:rPr>
        <w:t xml:space="preserve">  </w:t>
      </w:r>
      <w:r w:rsidRPr="00D340F9">
        <w:rPr>
          <w:rFonts w:eastAsia="Aptos" w:cs="Times New Roman"/>
          <w:color w:val="000000"/>
          <w:szCs w:val="24"/>
        </w:rPr>
        <w:t>Students often feel personally responsible for the outcome when a group does not perform as well as hoped in a competition.</w:t>
      </w:r>
      <w:r w:rsidRPr="00D340F9">
        <w:rPr>
          <w:rFonts w:eastAsia="Aptos" w:cs="Times New Roman"/>
          <w:color w:val="000000"/>
          <w:szCs w:val="24"/>
          <w:vertAlign w:val="superscript"/>
        </w:rPr>
        <w:footnoteReference w:id="127"/>
      </w:r>
      <w:r w:rsidRPr="00D340F9">
        <w:rPr>
          <w:rFonts w:eastAsia="Aptos" w:cs="Times New Roman"/>
          <w:color w:val="000000"/>
          <w:szCs w:val="24"/>
        </w:rPr>
        <w:t xml:space="preserve"> This can lead to feelings of inadequacy and low self-esteem.</w:t>
      </w:r>
      <w:r w:rsidRPr="00D340F9">
        <w:rPr>
          <w:rFonts w:eastAsia="Aptos" w:cs="Times New Roman"/>
          <w:color w:val="000000"/>
          <w:szCs w:val="24"/>
          <w:vertAlign w:val="superscript"/>
        </w:rPr>
        <w:footnoteReference w:id="128"/>
      </w:r>
    </w:p>
    <w:p w14:paraId="064F89F1" w14:textId="77777777" w:rsidR="00D340F9" w:rsidRPr="00D340F9" w:rsidRDefault="00D340F9" w:rsidP="00D340F9">
      <w:pPr>
        <w:autoSpaceDE w:val="0"/>
        <w:autoSpaceDN w:val="0"/>
        <w:adjustRightInd w:val="0"/>
        <w:spacing w:after="0"/>
        <w:ind w:firstLine="720"/>
        <w:rPr>
          <w:rFonts w:eastAsia="Aptos" w:cs="Times New Roman"/>
          <w:color w:val="000000"/>
          <w:szCs w:val="24"/>
        </w:rPr>
      </w:pPr>
      <w:r w:rsidRPr="00D340F9">
        <w:rPr>
          <w:rFonts w:eastAsia="Aptos" w:cs="Times New Roman"/>
          <w:color w:val="000000"/>
          <w:szCs w:val="24"/>
        </w:rPr>
        <w:t xml:space="preserve">Additionally, students often compare their scores, the size of their band, and the resources available to them with those of other competing groups, which can cause negative feelings about their school and program. </w:t>
      </w:r>
      <w:r w:rsidRPr="00D340F9">
        <w:rPr>
          <w:rFonts w:eastAsia="Aptos" w:cs="Times New Roman"/>
          <w:color w:val="000000"/>
          <w:szCs w:val="24"/>
          <w:vertAlign w:val="superscript"/>
        </w:rPr>
        <w:footnoteReference w:id="129"/>
      </w:r>
      <w:r w:rsidRPr="00D340F9">
        <w:rPr>
          <w:rFonts w:eastAsia="Aptos" w:cs="Times New Roman"/>
          <w:color w:val="000000"/>
          <w:szCs w:val="24"/>
        </w:rPr>
        <w:t xml:space="preserve"> Ohio High School music educator and composer James Warrick stated that students who do not win at competitions “feel like losers”</w:t>
      </w:r>
      <w:r w:rsidRPr="00D340F9">
        <w:rPr>
          <w:rFonts w:eastAsia="Aptos" w:cs="Times New Roman"/>
          <w:color w:val="000000"/>
          <w:szCs w:val="24"/>
          <w:vertAlign w:val="superscript"/>
        </w:rPr>
        <w:footnoteReference w:id="130"/>
      </w:r>
      <w:r w:rsidRPr="00D340F9">
        <w:rPr>
          <w:rFonts w:eastAsia="Aptos" w:cs="Times New Roman"/>
          <w:color w:val="000000"/>
          <w:szCs w:val="24"/>
        </w:rPr>
        <w:t xml:space="preserve"> . They asserted that any child who gives up their free time to learn to play an instrument and develop musical skills should never feel like a loser.</w:t>
      </w:r>
      <w:r w:rsidRPr="00D340F9">
        <w:rPr>
          <w:rFonts w:eastAsia="Aptos" w:cs="Times New Roman"/>
          <w:color w:val="000000"/>
          <w:szCs w:val="24"/>
          <w:vertAlign w:val="superscript"/>
        </w:rPr>
        <w:footnoteReference w:id="131"/>
      </w:r>
      <w:r w:rsidRPr="00D340F9">
        <w:rPr>
          <w:rFonts w:eastAsia="Aptos" w:cs="Times New Roman"/>
          <w:color w:val="000000"/>
          <w:szCs w:val="24"/>
        </w:rPr>
        <w:t xml:space="preserve"> One music educator stated that after twenty-six years as a private teacher, she would “ban contests, or at least strongly discourage students from entering them,” noting that competitions are unnecessary and cause too much stress.</w:t>
      </w:r>
      <w:r w:rsidRPr="00D340F9">
        <w:rPr>
          <w:rFonts w:eastAsia="Aptos" w:cs="Times New Roman"/>
          <w:color w:val="000000"/>
          <w:szCs w:val="24"/>
          <w:vertAlign w:val="superscript"/>
        </w:rPr>
        <w:footnoteReference w:id="132"/>
      </w:r>
      <w:r w:rsidRPr="00D340F9">
        <w:rPr>
          <w:rFonts w:eastAsia="Aptos" w:cs="Times New Roman"/>
          <w:color w:val="000000"/>
          <w:szCs w:val="24"/>
        </w:rPr>
        <w:t xml:space="preserve"> Other research agrees that students who experience repeated competition failures have a lower view of their ability.</w:t>
      </w:r>
      <w:r w:rsidRPr="00D340F9">
        <w:rPr>
          <w:rFonts w:eastAsia="Aptos" w:cs="Times New Roman"/>
          <w:color w:val="000000"/>
          <w:szCs w:val="24"/>
          <w:vertAlign w:val="superscript"/>
        </w:rPr>
        <w:footnoteReference w:id="133"/>
      </w:r>
    </w:p>
    <w:p w14:paraId="346B8877"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color w:val="000000"/>
          <w:szCs w:val="24"/>
        </w:rPr>
        <w:lastRenderedPageBreak/>
        <w:t>Many music educators and researchers share the opinion that band directors feel pressured to succeed at band competitions. For example, distinguished music educator at the State University of New York, Thomas A. Regelski, asked, “Who is being judged in a group performance – the group, or the director and his abilities?”</w:t>
      </w:r>
      <w:r w:rsidRPr="00D340F9">
        <w:rPr>
          <w:rFonts w:eastAsia="Aptos" w:cs="Times New Roman"/>
          <w:color w:val="000000"/>
          <w:szCs w:val="24"/>
          <w:vertAlign w:val="superscript"/>
        </w:rPr>
        <w:footnoteReference w:id="134"/>
      </w:r>
      <w:r w:rsidRPr="00D340F9">
        <w:rPr>
          <w:rFonts w:eastAsia="Aptos" w:cs="Times New Roman"/>
          <w:color w:val="000000"/>
          <w:szCs w:val="24"/>
        </w:rPr>
        <w:t xml:space="preserve"> Professor of Music and Coordinator of Undergraduate Studies in Music Education at Virginia Tech, Vernon Burnsed, agrees and states, “The ratings from </w:t>
      </w:r>
      <w:r w:rsidRPr="00D340F9">
        <w:rPr>
          <w:rFonts w:eastAsia="Aptos" w:cs="Times New Roman"/>
          <w:szCs w:val="24"/>
        </w:rPr>
        <w:t>competitions create a tangible evaluation tool that can be said to create a pecking order that separates the best from the rest.”</w:t>
      </w:r>
      <w:r w:rsidRPr="00D340F9">
        <w:rPr>
          <w:rFonts w:eastAsia="Aptos" w:cs="Times New Roman"/>
          <w:szCs w:val="24"/>
          <w:vertAlign w:val="superscript"/>
        </w:rPr>
        <w:footnoteReference w:id="135"/>
      </w:r>
      <w:r w:rsidRPr="00D340F9">
        <w:rPr>
          <w:rFonts w:eastAsia="Aptos" w:cs="Times New Roman"/>
          <w:szCs w:val="24"/>
        </w:rPr>
        <w:t xml:space="preserve"> When a band receives a low rating, all those involved often view the results as a significant failure.</w:t>
      </w:r>
      <w:r w:rsidRPr="00D340F9">
        <w:rPr>
          <w:rFonts w:eastAsia="Aptos" w:cs="Times New Roman"/>
          <w:szCs w:val="24"/>
          <w:vertAlign w:val="superscript"/>
        </w:rPr>
        <w:footnoteReference w:id="136"/>
      </w:r>
      <w:r w:rsidRPr="00D340F9">
        <w:rPr>
          <w:rFonts w:eastAsia="Aptos" w:cs="Times New Roman"/>
          <w:szCs w:val="24"/>
        </w:rPr>
        <w:t xml:space="preserve"> This perception can lead to shame and embarrassment for the band director. In some instances, the pressure to succeed can be so overwhelming that music educators decide to leave the profession entirely if they cannot create a successful band program that meets these high competition results demanded.</w:t>
      </w:r>
      <w:r w:rsidRPr="00D340F9">
        <w:rPr>
          <w:rFonts w:eastAsia="Aptos" w:cs="Times New Roman"/>
          <w:szCs w:val="24"/>
          <w:vertAlign w:val="superscript"/>
        </w:rPr>
        <w:footnoteReference w:id="137"/>
      </w:r>
      <w:r w:rsidRPr="00D340F9">
        <w:rPr>
          <w:rFonts w:eastAsia="Aptos" w:cs="Times New Roman"/>
          <w:szCs w:val="24"/>
        </w:rPr>
        <w:t xml:space="preserve"> Directors can expect their job security to reflect the competition results, and if they are not winning, their job security might be in jeopardy</w:t>
      </w:r>
      <w:r w:rsidRPr="00D340F9">
        <w:rPr>
          <w:rFonts w:eastAsia="Aptos" w:cs="Times New Roman"/>
          <w:szCs w:val="24"/>
          <w:vertAlign w:val="superscript"/>
        </w:rPr>
        <w:t>.</w:t>
      </w:r>
      <w:r w:rsidRPr="00D340F9">
        <w:rPr>
          <w:rFonts w:eastAsia="Aptos" w:cs="Times New Roman"/>
          <w:szCs w:val="24"/>
          <w:vertAlign w:val="superscript"/>
        </w:rPr>
        <w:footnoteReference w:id="138"/>
      </w:r>
      <w:r w:rsidRPr="00D340F9">
        <w:rPr>
          <w:rFonts w:eastAsia="Aptos" w:cs="Times New Roman"/>
          <w:szCs w:val="24"/>
        </w:rPr>
        <w:t xml:space="preserve"> Conversely, directors who consistently receive the highest ratings can be confident of a continued relationship with the school. Still, those with over a year of bad ratings start looking for another job. </w:t>
      </w:r>
      <w:r w:rsidRPr="00D340F9">
        <w:rPr>
          <w:rFonts w:eastAsia="Aptos" w:cs="Times New Roman"/>
          <w:szCs w:val="24"/>
          <w:vertAlign w:val="superscript"/>
        </w:rPr>
        <w:footnoteReference w:id="139"/>
      </w:r>
      <w:r w:rsidRPr="00D340F9">
        <w:rPr>
          <w:rFonts w:eastAsia="Aptos" w:cs="Times New Roman"/>
          <w:szCs w:val="24"/>
        </w:rPr>
        <w:t xml:space="preserve"> A dissertation study by Bryan Leroy Dawes at Louisiana State University finds that young and less experienced band directors participate in marching band competitions to a </w:t>
      </w:r>
      <w:r w:rsidRPr="00D340F9">
        <w:rPr>
          <w:rFonts w:eastAsia="Aptos" w:cs="Times New Roman"/>
          <w:szCs w:val="24"/>
        </w:rPr>
        <w:lastRenderedPageBreak/>
        <w:t>greater degree than those older and more experienced,</w:t>
      </w:r>
      <w:r w:rsidRPr="00D340F9">
        <w:rPr>
          <w:rFonts w:eastAsia="Aptos" w:cs="Times New Roman"/>
          <w:szCs w:val="24"/>
          <w:vertAlign w:val="superscript"/>
        </w:rPr>
        <w:footnoteReference w:id="140"/>
      </w:r>
      <w:r w:rsidRPr="00D340F9">
        <w:rPr>
          <w:rFonts w:eastAsia="Aptos" w:cs="Times New Roman"/>
          <w:szCs w:val="24"/>
        </w:rPr>
        <w:t xml:space="preserve"> illustrating that the more experienced directors may opt out of competitions altogether due to stress.</w:t>
      </w:r>
      <w:r w:rsidRPr="00D340F9">
        <w:rPr>
          <w:rFonts w:eastAsia="Aptos" w:cs="Times New Roman"/>
          <w:szCs w:val="24"/>
          <w:vertAlign w:val="superscript"/>
        </w:rPr>
        <w:footnoteReference w:id="141"/>
      </w:r>
      <w:r w:rsidRPr="00D340F9">
        <w:rPr>
          <w:rFonts w:eastAsia="Aptos" w:cs="Times New Roman"/>
          <w:szCs w:val="24"/>
        </w:rPr>
        <w:t xml:space="preserve"> The pressure to win has made many directors leave the profession. </w:t>
      </w:r>
      <w:r w:rsidRPr="00D340F9">
        <w:rPr>
          <w:rFonts w:eastAsia="Aptos" w:cs="Times New Roman"/>
          <w:szCs w:val="24"/>
          <w:vertAlign w:val="superscript"/>
        </w:rPr>
        <w:footnoteReference w:id="142"/>
      </w:r>
      <w:r w:rsidRPr="00D340F9">
        <w:rPr>
          <w:rFonts w:eastAsia="Aptos" w:cs="Times New Roman"/>
          <w:szCs w:val="24"/>
        </w:rPr>
        <w:t xml:space="preserve"> Studies show the careers of most band directors are too short to gain the expertise needed.</w:t>
      </w:r>
      <w:r w:rsidRPr="00D340F9">
        <w:rPr>
          <w:rFonts w:eastAsia="Aptos" w:cs="Times New Roman"/>
          <w:szCs w:val="24"/>
          <w:vertAlign w:val="superscript"/>
        </w:rPr>
        <w:footnoteReference w:id="143"/>
      </w:r>
      <w:r w:rsidRPr="00D340F9">
        <w:rPr>
          <w:rFonts w:eastAsia="Aptos" w:cs="Times New Roman"/>
          <w:szCs w:val="24"/>
        </w:rPr>
        <w:t xml:space="preserve">  The average age of high school band directors is 42.</w:t>
      </w:r>
      <w:r w:rsidRPr="00D340F9">
        <w:rPr>
          <w:rFonts w:eastAsia="Aptos" w:cs="Times New Roman"/>
          <w:szCs w:val="24"/>
          <w:vertAlign w:val="superscript"/>
        </w:rPr>
        <w:footnoteReference w:id="144"/>
      </w:r>
      <w:r w:rsidRPr="00D340F9">
        <w:rPr>
          <w:rFonts w:eastAsia="Aptos" w:cs="Times New Roman"/>
          <w:szCs w:val="24"/>
        </w:rPr>
        <w:t xml:space="preserve"> About the time a band director gains experience, he often leaves the profession. Some directors move to junior high band positions to escape the pressure of marching band competitions, while others leave the field altogether. </w:t>
      </w:r>
      <w:r w:rsidRPr="00D340F9">
        <w:rPr>
          <w:rFonts w:eastAsia="Aptos" w:cs="Times New Roman"/>
          <w:szCs w:val="24"/>
          <w:vertAlign w:val="superscript"/>
        </w:rPr>
        <w:footnoteReference w:id="145"/>
      </w:r>
      <w:r w:rsidRPr="00D340F9">
        <w:rPr>
          <w:rFonts w:eastAsia="Aptos" w:cs="Times New Roman"/>
          <w:szCs w:val="24"/>
        </w:rPr>
        <w:t xml:space="preserve"> </w:t>
      </w:r>
    </w:p>
    <w:p w14:paraId="1C5F13A0"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 xml:space="preserve">James R. Austin, music </w:t>
      </w:r>
      <w:r w:rsidRPr="00D340F9">
        <w:rPr>
          <w:rFonts w:eastAsia="Aptos" w:cs="Times New Roman"/>
          <w:color w:val="000000"/>
          <w:szCs w:val="24"/>
        </w:rPr>
        <w:t xml:space="preserve">educator at the University of Colorado Boulder, also </w:t>
      </w:r>
      <w:r w:rsidRPr="00D340F9">
        <w:rPr>
          <w:rFonts w:eastAsia="Aptos" w:cs="Times New Roman"/>
          <w:szCs w:val="24"/>
        </w:rPr>
        <w:t>suggested that the effect on directors was more than that of the band students and stated, “Competition may corrupt teachers to a greater degree than their students.”</w:t>
      </w:r>
      <w:r w:rsidRPr="00D340F9">
        <w:rPr>
          <w:rFonts w:eastAsia="Aptos" w:cs="Times New Roman"/>
          <w:szCs w:val="24"/>
          <w:vertAlign w:val="superscript"/>
        </w:rPr>
        <w:footnoteReference w:id="146"/>
      </w:r>
      <w:r w:rsidRPr="00D340F9">
        <w:rPr>
          <w:rFonts w:eastAsia="Aptos" w:cs="Times New Roman"/>
          <w:szCs w:val="24"/>
        </w:rPr>
        <w:t xml:space="preserve">  Another music educator, C.O. Hunt, noted that directors may take the results from competitions personally, whereas students are more likely to be able to overcome bad results.</w:t>
      </w:r>
      <w:r w:rsidRPr="00D340F9">
        <w:rPr>
          <w:rFonts w:eastAsia="Aptos" w:cs="Times New Roman"/>
          <w:szCs w:val="24"/>
          <w:vertAlign w:val="superscript"/>
        </w:rPr>
        <w:footnoteReference w:id="147"/>
      </w:r>
      <w:r w:rsidRPr="00D340F9">
        <w:rPr>
          <w:rFonts w:eastAsia="Aptos" w:cs="Times New Roman"/>
          <w:szCs w:val="24"/>
        </w:rPr>
        <w:t xml:space="preserve"> Assistant Professor of Music at Virginia Tech,  Emmett J. O’Leary, stated directors viewed competition ratings personally like a coach views wins and </w:t>
      </w:r>
      <w:r w:rsidRPr="00D340F9">
        <w:rPr>
          <w:rFonts w:eastAsia="Aptos" w:cs="Times New Roman"/>
          <w:szCs w:val="24"/>
        </w:rPr>
        <w:lastRenderedPageBreak/>
        <w:t>losses in an athletic contest,</w:t>
      </w:r>
      <w:r w:rsidRPr="00D340F9">
        <w:rPr>
          <w:rFonts w:eastAsia="Aptos" w:cs="Times New Roman"/>
          <w:szCs w:val="24"/>
          <w:vertAlign w:val="superscript"/>
        </w:rPr>
        <w:footnoteReference w:id="148"/>
      </w:r>
      <w:r w:rsidRPr="00D340F9">
        <w:rPr>
          <w:rFonts w:eastAsia="Aptos" w:cs="Times New Roman"/>
          <w:szCs w:val="24"/>
        </w:rPr>
        <w:t xml:space="preserve"> citing a participant in his study who “equated the score to a scarlet letter that he would wear for the foreseeable future.”</w:t>
      </w:r>
      <w:r w:rsidRPr="00D340F9">
        <w:rPr>
          <w:rFonts w:eastAsia="Aptos" w:cs="Times New Roman"/>
          <w:szCs w:val="24"/>
          <w:vertAlign w:val="superscript"/>
        </w:rPr>
        <w:footnoteReference w:id="149"/>
      </w:r>
      <w:r w:rsidRPr="00D340F9">
        <w:rPr>
          <w:rFonts w:eastAsia="Aptos" w:cs="Times New Roman"/>
          <w:szCs w:val="24"/>
        </w:rPr>
        <w:t xml:space="preserve"> Competitions become personal for band directors, so much so that they see a bad competition rating as an outward sign of failure. Payne concluded that while competitions are supposed to evaluate student performances, many band directors believe competitions are just an evaluation of themselves.</w:t>
      </w:r>
      <w:r w:rsidRPr="00D340F9">
        <w:rPr>
          <w:rFonts w:eastAsia="Aptos" w:cs="Times New Roman"/>
          <w:szCs w:val="24"/>
          <w:vertAlign w:val="superscript"/>
        </w:rPr>
        <w:footnoteReference w:id="150"/>
      </w:r>
    </w:p>
    <w:p w14:paraId="0680A52A"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color w:val="000000"/>
          <w:szCs w:val="24"/>
        </w:rPr>
        <w:t xml:space="preserve">The literature provides many studies on the benefits of marching band competitions, often highlighting the motivational potential. Maurice C. Whitney, President of the New York State School Music Association, felt competition had a motivational effect that was impossible otherwise: “playing for comments only, on a festival basis, rarely induces such intense preparatory effort as playing for a rating.” </w:t>
      </w:r>
      <w:r w:rsidRPr="00D340F9">
        <w:rPr>
          <w:rFonts w:eastAsia="Aptos" w:cs="Times New Roman"/>
          <w:color w:val="000000"/>
          <w:szCs w:val="24"/>
          <w:vertAlign w:val="superscript"/>
        </w:rPr>
        <w:footnoteReference w:id="151"/>
      </w:r>
      <w:r w:rsidRPr="00D340F9">
        <w:rPr>
          <w:rFonts w:eastAsia="Aptos" w:cs="Times New Roman"/>
          <w:color w:val="000000"/>
          <w:szCs w:val="24"/>
        </w:rPr>
        <w:t xml:space="preserve"> Additionally, Professor of Instrumental Music at Radford University, Wayne Gallops, believed </w:t>
      </w:r>
      <w:r w:rsidRPr="00D340F9">
        <w:rPr>
          <w:rFonts w:eastAsia="Aptos" w:cs="Times New Roman"/>
          <w:szCs w:val="24"/>
        </w:rPr>
        <w:t xml:space="preserve">that more importantly than competing against others, students compete against themselves to earn better ratings. </w:t>
      </w:r>
      <w:r w:rsidRPr="00D340F9">
        <w:rPr>
          <w:rFonts w:eastAsia="Aptos" w:cs="Times New Roman"/>
          <w:szCs w:val="24"/>
          <w:vertAlign w:val="superscript"/>
        </w:rPr>
        <w:footnoteReference w:id="152"/>
      </w:r>
    </w:p>
    <w:p w14:paraId="104CED0A" w14:textId="5EBC221E"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In addition to motivation, research argues that band competitions can provide unique leadership opportunities,</w:t>
      </w:r>
      <w:r w:rsidRPr="00D340F9">
        <w:rPr>
          <w:rFonts w:eastAsia="Aptos" w:cs="Times New Roman"/>
          <w:szCs w:val="24"/>
          <w:vertAlign w:val="superscript"/>
        </w:rPr>
        <w:footnoteReference w:id="153"/>
      </w:r>
      <w:r w:rsidRPr="00D340F9">
        <w:rPr>
          <w:rFonts w:eastAsia="Aptos" w:cs="Times New Roman"/>
          <w:szCs w:val="24"/>
        </w:rPr>
        <w:t xml:space="preserve"> encourage teamwork, </w:t>
      </w:r>
      <w:r w:rsidRPr="00D340F9">
        <w:rPr>
          <w:rFonts w:eastAsia="Aptos" w:cs="Times New Roman"/>
          <w:szCs w:val="24"/>
          <w:vertAlign w:val="superscript"/>
        </w:rPr>
        <w:footnoteReference w:id="154"/>
      </w:r>
      <w:r w:rsidRPr="00D340F9">
        <w:rPr>
          <w:rFonts w:eastAsia="Aptos" w:cs="Times New Roman"/>
          <w:szCs w:val="24"/>
        </w:rPr>
        <w:t xml:space="preserve"> teach discipline,</w:t>
      </w:r>
      <w:r w:rsidRPr="00D340F9">
        <w:rPr>
          <w:rFonts w:eastAsia="Aptos" w:cs="Times New Roman"/>
          <w:szCs w:val="24"/>
          <w:vertAlign w:val="superscript"/>
        </w:rPr>
        <w:footnoteReference w:id="155"/>
      </w:r>
      <w:r w:rsidRPr="00D340F9">
        <w:rPr>
          <w:rFonts w:eastAsia="Aptos" w:cs="Times New Roman"/>
          <w:szCs w:val="24"/>
        </w:rPr>
        <w:t xml:space="preserve"> develop self-</w:t>
      </w:r>
      <w:r w:rsidRPr="00D340F9">
        <w:rPr>
          <w:rFonts w:eastAsia="Aptos" w:cs="Times New Roman"/>
          <w:szCs w:val="24"/>
        </w:rPr>
        <w:lastRenderedPageBreak/>
        <w:t>confidence,</w:t>
      </w:r>
      <w:r w:rsidRPr="00D340F9">
        <w:rPr>
          <w:rFonts w:eastAsia="Aptos" w:cs="Times New Roman"/>
          <w:szCs w:val="24"/>
          <w:vertAlign w:val="superscript"/>
        </w:rPr>
        <w:footnoteReference w:id="156"/>
      </w:r>
      <w:r w:rsidRPr="00D340F9">
        <w:rPr>
          <w:rFonts w:eastAsia="Aptos" w:cs="Times New Roman"/>
          <w:szCs w:val="24"/>
        </w:rPr>
        <w:t xml:space="preserve"> and guide students in navigating many social situations.</w:t>
      </w:r>
      <w:r w:rsidRPr="00D340F9">
        <w:rPr>
          <w:rFonts w:eastAsia="Aptos" w:cs="Times New Roman"/>
          <w:szCs w:val="24"/>
          <w:vertAlign w:val="superscript"/>
        </w:rPr>
        <w:footnoteReference w:id="157"/>
      </w:r>
      <w:r w:rsidRPr="00D340F9">
        <w:rPr>
          <w:rFonts w:eastAsia="Aptos" w:cs="Times New Roman"/>
          <w:szCs w:val="24"/>
        </w:rPr>
        <w:t xml:space="preserve"> Competitions also allow students to learn from feedback and evaluation, and benefit from the opportunity to hear other students perform.</w:t>
      </w:r>
      <w:r w:rsidRPr="00D340F9">
        <w:rPr>
          <w:rFonts w:eastAsia="Aptos" w:cs="Times New Roman"/>
          <w:szCs w:val="24"/>
          <w:vertAlign w:val="superscript"/>
        </w:rPr>
        <w:footnoteReference w:id="158"/>
      </w:r>
      <w:r w:rsidRPr="00D340F9">
        <w:rPr>
          <w:rFonts w:eastAsia="Aptos" w:cs="Times New Roman"/>
          <w:szCs w:val="24"/>
        </w:rPr>
        <w:t xml:space="preserve"> </w:t>
      </w:r>
      <w:r w:rsidRPr="00D340F9">
        <w:rPr>
          <w:rFonts w:eastAsia="Aptos" w:cs="Times New Roman"/>
          <w:color w:val="000000"/>
          <w:szCs w:val="24"/>
        </w:rPr>
        <w:t>Participating in these competitions can foster community and shared purpose among students, creating lasting friendships. The experience of preparing for a competition also encourages time management and organizational skills, as students must balance their practice schedules with academic responsibilities.  Additionally, the excitement of competing can lead students to explore new musical ideas and expressions. These events not only showcase individual talent but also highlight the group's collective effort, reinforcing the idea that success is often a team achievement. Overall, the existing literature acknowledges that band competitions can be a powerful catalyst for personal and musical growth in young musicians.</w:t>
      </w:r>
    </w:p>
    <w:p w14:paraId="722E559F" w14:textId="77777777" w:rsidR="00D340F9" w:rsidRPr="00D340F9" w:rsidRDefault="00D340F9" w:rsidP="00227F3D">
      <w:pPr>
        <w:pStyle w:val="Heading3"/>
      </w:pPr>
      <w:bookmarkStart w:id="108" w:name="_Toc201777818"/>
      <w:bookmarkStart w:id="109" w:name="_Toc201780010"/>
      <w:bookmarkStart w:id="110" w:name="_Toc202173391"/>
      <w:r w:rsidRPr="00D340F9">
        <w:t>Adjudication</w:t>
      </w:r>
      <w:bookmarkEnd w:id="108"/>
      <w:bookmarkEnd w:id="109"/>
      <w:bookmarkEnd w:id="110"/>
    </w:p>
    <w:p w14:paraId="7697AF6B"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 xml:space="preserve">Studies examine the importance of fair adjudication in marching band competitions. Three areas of research are prominent in the literature related to the adjudication of marching band competitions: 1) studies examining measurement and assessment, 2) judges' qualifications, and 3) the effect of nonmusical factors. Most of the research on adjudication can fall into these three areas. </w:t>
      </w:r>
    </w:p>
    <w:p w14:paraId="3431830C"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Research in measurement and assessment shows that most of the evaluation methods used in competition adjudication do not consider the development and progress of ensembles.</w:t>
      </w:r>
      <w:r w:rsidRPr="00D340F9">
        <w:rPr>
          <w:rFonts w:eastAsia="Aptos" w:cs="Times New Roman"/>
          <w:szCs w:val="24"/>
          <w:vertAlign w:val="superscript"/>
        </w:rPr>
        <w:footnoteReference w:id="159"/>
      </w:r>
      <w:r w:rsidRPr="00D340F9">
        <w:rPr>
          <w:rFonts w:eastAsia="Aptos" w:cs="Times New Roman"/>
          <w:szCs w:val="24"/>
        </w:rPr>
        <w:t xml:space="preserve"> Abrama finds judges have difficulty assessing groups' growth and improvement since there is no </w:t>
      </w:r>
      <w:r w:rsidRPr="00D340F9">
        <w:rPr>
          <w:rFonts w:eastAsia="Aptos" w:cs="Times New Roman"/>
          <w:szCs w:val="24"/>
        </w:rPr>
        <w:lastRenderedPageBreak/>
        <w:t>starting point.</w:t>
      </w:r>
      <w:r w:rsidRPr="00D340F9">
        <w:rPr>
          <w:rFonts w:eastAsia="Aptos" w:cs="Times New Roman"/>
          <w:szCs w:val="24"/>
          <w:vertAlign w:val="superscript"/>
        </w:rPr>
        <w:footnoteReference w:id="160"/>
      </w:r>
      <w:r w:rsidRPr="00D340F9">
        <w:rPr>
          <w:rFonts w:eastAsia="Aptos" w:cs="Times New Roman"/>
          <w:szCs w:val="24"/>
        </w:rPr>
        <w:t xml:space="preserve"> As a result, an ensemble like A, which performed well from the start, may receive a higher score than ensemble B, which started at a lower level but made remarkable strides and impressive advancements over the year. This discrepancy in evaluation fails to recognize Ensemble B's hard work and dedication and can be discouraging for groups striving to improve and develop their skills.</w:t>
      </w:r>
      <w:r w:rsidRPr="00D340F9">
        <w:rPr>
          <w:rFonts w:eastAsia="Aptos" w:cs="Times New Roman"/>
          <w:szCs w:val="24"/>
          <w:vertAlign w:val="superscript"/>
        </w:rPr>
        <w:footnoteReference w:id="161"/>
      </w:r>
    </w:p>
    <w:p w14:paraId="6A7D41D7" w14:textId="77777777" w:rsidR="00D340F9" w:rsidRPr="00D340F9" w:rsidRDefault="00D340F9" w:rsidP="00D340F9">
      <w:pPr>
        <w:autoSpaceDE w:val="0"/>
        <w:autoSpaceDN w:val="0"/>
        <w:adjustRightInd w:val="0"/>
        <w:spacing w:after="0"/>
        <w:ind w:firstLine="720"/>
        <w:rPr>
          <w:rFonts w:eastAsia="Aptos" w:cs="Times New Roman"/>
          <w:color w:val="00B050"/>
          <w:szCs w:val="24"/>
        </w:rPr>
      </w:pPr>
      <w:r w:rsidRPr="00D340F9">
        <w:rPr>
          <w:rFonts w:eastAsia="Aptos" w:cs="Times New Roman"/>
          <w:szCs w:val="24"/>
        </w:rPr>
        <w:t xml:space="preserve">Most evaluation tools use a numerical system to help the adjudicator evaluate the performance. Noted academic author Harold E. Fiske found that overall judges ranked bands based on the scores of the categories and that overall averaging scores was unnecessary. </w:t>
      </w:r>
      <w:r w:rsidRPr="00D340F9">
        <w:rPr>
          <w:rFonts w:eastAsia="Aptos" w:cs="Times New Roman"/>
          <w:szCs w:val="24"/>
          <w:vertAlign w:val="superscript"/>
        </w:rPr>
        <w:footnoteReference w:id="162"/>
      </w:r>
      <w:r w:rsidRPr="00D340F9">
        <w:rPr>
          <w:rFonts w:eastAsia="Aptos" w:cs="Times New Roman"/>
          <w:szCs w:val="24"/>
        </w:rPr>
        <w:t xml:space="preserve"> </w:t>
      </w:r>
      <w:r w:rsidRPr="00D340F9">
        <w:rPr>
          <w:rFonts w:eastAsia="Aptos" w:cs="Times New Roman"/>
          <w:color w:val="000000"/>
          <w:szCs w:val="24"/>
        </w:rPr>
        <w:t xml:space="preserve">This raises an important question about the efficacy of averaging scores. Fiske suggests that averaging may not capture the unique qualities of a performance, as it could obscure strengths or weaknesses in various categories. In essence, the evaluation process could benefit from a more holistic approach. Rather than relying solely on numerical outputs, adjudicators might consider incorporating qualitative feedback to complement their assessments. This could involve specific comments on technical skills, emotional expression, and overall presentation, which may provide a richer understanding of a performer’s capabilities. Moreover, the current numerical systems lead to a narrow perspective, where performances are judged solely by their scores. Encouraging adjudicators to engage in discussions and offer insights could promote a more comprehensive evaluation process. By acknowledging that not all aspects of performance can be easily quantified, the evaluation can become more equitable and reflective of the students' abilities.  In this way, </w:t>
      </w:r>
      <w:r w:rsidRPr="00D340F9">
        <w:rPr>
          <w:rFonts w:eastAsia="Aptos" w:cs="Times New Roman"/>
          <w:color w:val="000000"/>
          <w:szCs w:val="24"/>
        </w:rPr>
        <w:lastRenderedPageBreak/>
        <w:t>Fiske's findings prompt a valuable insight into improving evaluation strategies within the performing arts.</w:t>
      </w:r>
    </w:p>
    <w:p w14:paraId="6253D72E"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Research shows that experience in judging has little to no effect on performance ratings given.</w:t>
      </w:r>
      <w:r w:rsidRPr="00D340F9">
        <w:rPr>
          <w:rFonts w:eastAsia="Aptos" w:cs="Times New Roman"/>
          <w:szCs w:val="24"/>
          <w:vertAlign w:val="superscript"/>
        </w:rPr>
        <w:footnoteReference w:id="163"/>
      </w:r>
      <w:r w:rsidRPr="00D340F9">
        <w:rPr>
          <w:rFonts w:eastAsia="Aptos" w:cs="Times New Roman"/>
          <w:szCs w:val="24"/>
        </w:rPr>
        <w:t xml:space="preserve">  In addition, no relationship exists between an adjudicator’s musical performance ability and their ability to adjudicate reliably.</w:t>
      </w:r>
      <w:r w:rsidRPr="00D340F9">
        <w:rPr>
          <w:rFonts w:eastAsia="Aptos" w:cs="Times New Roman"/>
          <w:szCs w:val="24"/>
          <w:vertAlign w:val="superscript"/>
        </w:rPr>
        <w:footnoteReference w:id="164"/>
      </w:r>
      <w:r w:rsidRPr="00D340F9">
        <w:rPr>
          <w:rFonts w:eastAsia="Aptos" w:cs="Times New Roman"/>
          <w:szCs w:val="24"/>
        </w:rPr>
        <w:t xml:space="preserve">  Research confirms that raters need not be experienced performers on a particular instrument. </w:t>
      </w:r>
      <w:r w:rsidRPr="00D340F9">
        <w:rPr>
          <w:rFonts w:eastAsia="Aptos" w:cs="Times New Roman"/>
          <w:szCs w:val="24"/>
          <w:vertAlign w:val="superscript"/>
        </w:rPr>
        <w:footnoteReference w:id="165"/>
      </w:r>
      <w:r w:rsidRPr="00D340F9">
        <w:rPr>
          <w:rFonts w:eastAsia="Aptos" w:cs="Times New Roman"/>
          <w:szCs w:val="24"/>
        </w:rPr>
        <w:t xml:space="preserve"> Other studies, however, indicate that experience and education are important in adjudicator qualifications, </w:t>
      </w:r>
      <w:r w:rsidRPr="00D340F9">
        <w:rPr>
          <w:rFonts w:eastAsia="Aptos" w:cs="Times New Roman"/>
          <w:szCs w:val="24"/>
          <w:vertAlign w:val="superscript"/>
        </w:rPr>
        <w:footnoteReference w:id="166"/>
      </w:r>
      <w:r w:rsidRPr="00D340F9">
        <w:rPr>
          <w:rFonts w:eastAsia="Aptos" w:cs="Times New Roman"/>
          <w:szCs w:val="24"/>
        </w:rPr>
        <w:t xml:space="preserve"> and experience in judging is key to a quality adjudicator. </w:t>
      </w:r>
      <w:r w:rsidRPr="00D340F9">
        <w:rPr>
          <w:rFonts w:eastAsia="Aptos" w:cs="Times New Roman"/>
          <w:szCs w:val="24"/>
          <w:vertAlign w:val="superscript"/>
        </w:rPr>
        <w:footnoteReference w:id="167"/>
      </w:r>
    </w:p>
    <w:p w14:paraId="4572E623"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Dr. David Rickels, professor of music at Arizona State University, examined nonmusical factors influencing success in marching band contests throughout the United States.</w:t>
      </w:r>
      <w:r w:rsidRPr="00D340F9">
        <w:rPr>
          <w:rFonts w:eastAsia="Aptos" w:cs="Times New Roman"/>
          <w:szCs w:val="24"/>
          <w:vertAlign w:val="superscript"/>
        </w:rPr>
        <w:footnoteReference w:id="168"/>
      </w:r>
      <w:r w:rsidRPr="00D340F9">
        <w:rPr>
          <w:rFonts w:eastAsia="Aptos" w:cs="Times New Roman"/>
          <w:szCs w:val="24"/>
        </w:rPr>
        <w:t xml:space="preserve"> He found that groups with more members, larger budgets, more hours of rehearsal time, and a larger number of paid instructional staff members, compared to their competitors, were more successful in competitions.</w:t>
      </w:r>
      <w:r w:rsidRPr="00D340F9">
        <w:rPr>
          <w:rFonts w:eastAsia="Aptos" w:cs="Times New Roman"/>
          <w:szCs w:val="24"/>
          <w:vertAlign w:val="superscript"/>
        </w:rPr>
        <w:footnoteReference w:id="169"/>
      </w:r>
      <w:r w:rsidRPr="00D340F9">
        <w:rPr>
          <w:rFonts w:eastAsia="Aptos" w:cs="Times New Roman"/>
          <w:szCs w:val="24"/>
        </w:rPr>
        <w:t xml:space="preserve">  Other research agrees that larger bands receive considerably higher ratings than smaller ones. </w:t>
      </w:r>
      <w:r w:rsidRPr="00D340F9">
        <w:rPr>
          <w:rFonts w:eastAsia="Aptos" w:cs="Times New Roman"/>
          <w:szCs w:val="24"/>
          <w:vertAlign w:val="superscript"/>
        </w:rPr>
        <w:footnoteReference w:id="170"/>
      </w:r>
      <w:r w:rsidRPr="00D340F9">
        <w:rPr>
          <w:rFonts w:eastAsia="Aptos" w:cs="Times New Roman"/>
          <w:szCs w:val="24"/>
        </w:rPr>
        <w:t xml:space="preserve"> </w:t>
      </w:r>
    </w:p>
    <w:p w14:paraId="63F3B22A"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lastRenderedPageBreak/>
        <w:t xml:space="preserve">Another area impacting adjudication is the adjudicators’ knowledge about the performers, or what high school band director Guy W. Forbes, </w:t>
      </w:r>
      <w:r w:rsidRPr="00D340F9">
        <w:rPr>
          <w:rFonts w:eastAsia="Aptos" w:cs="Times New Roman"/>
          <w:color w:val="000000"/>
          <w:szCs w:val="24"/>
        </w:rPr>
        <w:t xml:space="preserve">Associate Conductor of Choral Programs at Millikin School of Music, calls </w:t>
      </w:r>
      <w:r w:rsidRPr="00D340F9">
        <w:rPr>
          <w:rFonts w:eastAsia="Aptos" w:cs="Times New Roman"/>
          <w:szCs w:val="24"/>
        </w:rPr>
        <w:t>the “halo effect.”</w:t>
      </w:r>
      <w:r w:rsidRPr="00D340F9">
        <w:rPr>
          <w:rFonts w:eastAsia="Aptos" w:cs="Times New Roman"/>
          <w:szCs w:val="24"/>
          <w:vertAlign w:val="superscript"/>
        </w:rPr>
        <w:footnoteReference w:id="171"/>
      </w:r>
      <w:r w:rsidRPr="00D340F9">
        <w:rPr>
          <w:rFonts w:eastAsia="Aptos" w:cs="Times New Roman"/>
          <w:szCs w:val="24"/>
        </w:rPr>
        <w:t xml:space="preserve"> Forbes believed that the adjudicator’s prior awareness of an </w:t>
      </w:r>
      <w:proofErr w:type="gramStart"/>
      <w:r w:rsidRPr="00D340F9">
        <w:rPr>
          <w:rFonts w:eastAsia="Aptos" w:cs="Times New Roman"/>
          <w:szCs w:val="24"/>
        </w:rPr>
        <w:t>ensemble's</w:t>
      </w:r>
      <w:proofErr w:type="gramEnd"/>
      <w:r w:rsidRPr="00D340F9">
        <w:rPr>
          <w:rFonts w:eastAsia="Aptos" w:cs="Times New Roman"/>
          <w:szCs w:val="24"/>
        </w:rPr>
        <w:t xml:space="preserve"> or director’s reputation can influence adjudication.  He stated that a band with a history of competitive success, or with a well-respected director, may be viewed positively well before the competition begins, resulting in ensembles receiving scores based on their reputation rather than their performance.</w:t>
      </w:r>
      <w:r w:rsidRPr="00D340F9">
        <w:rPr>
          <w:rFonts w:eastAsia="Aptos" w:cs="Times New Roman"/>
          <w:szCs w:val="24"/>
          <w:vertAlign w:val="superscript"/>
        </w:rPr>
        <w:footnoteReference w:id="172"/>
      </w:r>
      <w:r w:rsidRPr="00D340F9">
        <w:rPr>
          <w:rFonts w:eastAsia="Aptos" w:cs="Times New Roman"/>
          <w:szCs w:val="24"/>
        </w:rPr>
        <w:t xml:space="preserve">  </w:t>
      </w:r>
    </w:p>
    <w:p w14:paraId="1706F337" w14:textId="77777777" w:rsidR="00D340F9" w:rsidRPr="00D340F9" w:rsidRDefault="00D340F9" w:rsidP="00227F3D">
      <w:pPr>
        <w:pStyle w:val="Heading3"/>
      </w:pPr>
      <w:bookmarkStart w:id="111" w:name="_Toc201777819"/>
      <w:bookmarkStart w:id="112" w:name="_Toc201780011"/>
      <w:bookmarkStart w:id="113" w:name="_Toc202173392"/>
      <w:r w:rsidRPr="00D340F9">
        <w:t>Stakeholder Opinions</w:t>
      </w:r>
      <w:bookmarkEnd w:id="111"/>
      <w:bookmarkEnd w:id="112"/>
      <w:bookmarkEnd w:id="113"/>
    </w:p>
    <w:p w14:paraId="00AD456C"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 xml:space="preserve">Studies show </w:t>
      </w:r>
      <w:r w:rsidRPr="00D340F9">
        <w:rPr>
          <w:rFonts w:eastAsia="Aptos" w:cs="Times New Roman"/>
          <w:color w:val="000000"/>
          <w:szCs w:val="24"/>
        </w:rPr>
        <w:t xml:space="preserve">that students </w:t>
      </w:r>
      <w:r w:rsidRPr="00D340F9">
        <w:rPr>
          <w:rFonts w:eastAsia="Aptos" w:cs="Times New Roman"/>
          <w:szCs w:val="24"/>
        </w:rPr>
        <w:t>indicate that marching band competitions are valuable to their educational and musical pursuits.</w:t>
      </w:r>
      <w:r w:rsidRPr="00D340F9">
        <w:rPr>
          <w:rFonts w:eastAsia="Aptos" w:cs="Times New Roman"/>
          <w:szCs w:val="24"/>
          <w:vertAlign w:val="superscript"/>
        </w:rPr>
        <w:footnoteReference w:id="173"/>
      </w:r>
      <w:r w:rsidRPr="00D340F9">
        <w:rPr>
          <w:rFonts w:eastAsia="Aptos" w:cs="Times New Roman"/>
          <w:szCs w:val="24"/>
        </w:rPr>
        <w:t xml:space="preserve">  They report that the marching band improved musicianship, increased motivation, and provided a unique social experience.</w:t>
      </w:r>
      <w:r w:rsidRPr="00D340F9">
        <w:rPr>
          <w:rFonts w:eastAsia="Aptos" w:cs="Times New Roman"/>
          <w:szCs w:val="24"/>
          <w:vertAlign w:val="superscript"/>
        </w:rPr>
        <w:footnoteReference w:id="174"/>
      </w:r>
      <w:r w:rsidRPr="00D340F9">
        <w:rPr>
          <w:rFonts w:eastAsia="Aptos" w:cs="Times New Roman"/>
          <w:szCs w:val="24"/>
        </w:rPr>
        <w:t xml:space="preserve">  However, participants in one study also stated that competitive marching band is stressful. Students also indicated that they felt embarrassed about a performance, wished they were part of another school’s marching band, and had considered quitting the marching band. </w:t>
      </w:r>
      <w:r w:rsidRPr="00D340F9">
        <w:rPr>
          <w:rFonts w:eastAsia="Aptos" w:cs="Times New Roman"/>
          <w:szCs w:val="24"/>
          <w:vertAlign w:val="superscript"/>
        </w:rPr>
        <w:footnoteReference w:id="175"/>
      </w:r>
      <w:r w:rsidRPr="00D340F9">
        <w:rPr>
          <w:rFonts w:eastAsia="Aptos" w:cs="Times New Roman"/>
          <w:szCs w:val="24"/>
        </w:rPr>
        <w:t xml:space="preserve">  </w:t>
      </w:r>
      <w:r w:rsidRPr="00D340F9">
        <w:rPr>
          <w:rFonts w:eastAsia="Aptos" w:cs="Times New Roman"/>
          <w:szCs w:val="24"/>
        </w:rPr>
        <w:tab/>
      </w:r>
    </w:p>
    <w:p w14:paraId="124CFBCE"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color w:val="000000"/>
          <w:szCs w:val="24"/>
        </w:rPr>
        <w:t xml:space="preserve">In a study of the </w:t>
      </w:r>
      <w:r w:rsidRPr="00D340F9">
        <w:rPr>
          <w:rFonts w:eastAsia="Aptos" w:cs="Times New Roman"/>
          <w:szCs w:val="24"/>
        </w:rPr>
        <w:t xml:space="preserve">opinions of 30 Illinois high school band members, directors, and parents regarding the value of competition in the band program, comparing schools that placed a lot of emphasis on competition, versus those that only competed in a few competition, the investigator </w:t>
      </w:r>
      <w:r w:rsidRPr="00D340F9">
        <w:rPr>
          <w:rFonts w:eastAsia="Aptos" w:cs="Times New Roman"/>
          <w:szCs w:val="24"/>
        </w:rPr>
        <w:lastRenderedPageBreak/>
        <w:t>concluded that the degree of competition is not significantly related to the opinions of band directors regarding the desired outcomes of band participation.</w:t>
      </w:r>
      <w:r w:rsidRPr="00D340F9">
        <w:rPr>
          <w:rFonts w:eastAsia="Aptos" w:cs="Times New Roman"/>
          <w:szCs w:val="24"/>
          <w:vertAlign w:val="superscript"/>
        </w:rPr>
        <w:footnoteReference w:id="176"/>
      </w:r>
      <w:r w:rsidRPr="00D340F9">
        <w:rPr>
          <w:rFonts w:eastAsia="Aptos" w:cs="Times New Roman"/>
          <w:szCs w:val="24"/>
        </w:rPr>
        <w:t xml:space="preserve"> However, band members and parents from major contest emphasis programs valued winning and success at competitions more than did members and parents from minor contest emphasis programs. </w:t>
      </w:r>
      <w:r w:rsidRPr="00D340F9">
        <w:rPr>
          <w:rFonts w:eastAsia="Aptos" w:cs="Times New Roman"/>
          <w:szCs w:val="24"/>
          <w:vertAlign w:val="superscript"/>
        </w:rPr>
        <w:footnoteReference w:id="177"/>
      </w:r>
      <w:r w:rsidRPr="00D340F9">
        <w:rPr>
          <w:rFonts w:eastAsia="Aptos" w:cs="Times New Roman"/>
          <w:szCs w:val="24"/>
        </w:rPr>
        <w:t xml:space="preserve"> LaRue found that the directors in the study, regardless of the degree of competition participation, valued competition as a source of motivation for the students. </w:t>
      </w:r>
      <w:r w:rsidRPr="00D340F9">
        <w:rPr>
          <w:rFonts w:eastAsia="Aptos" w:cs="Times New Roman"/>
          <w:szCs w:val="24"/>
          <w:vertAlign w:val="superscript"/>
        </w:rPr>
        <w:footnoteReference w:id="178"/>
      </w:r>
    </w:p>
    <w:p w14:paraId="2E64D0D3"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A survey of high school administrators and college- and high school-level band directors examined perceptions of music competitions' musical and educational value. The results indicated that bands in the southeastern United States emphasized marching band competitions more than those in other regions.</w:t>
      </w:r>
      <w:r w:rsidRPr="00D340F9">
        <w:rPr>
          <w:rFonts w:eastAsia="Aptos" w:cs="Times New Roman"/>
          <w:sz w:val="20"/>
          <w:szCs w:val="24"/>
          <w:vertAlign w:val="superscript"/>
        </w:rPr>
        <w:footnoteReference w:id="179"/>
      </w:r>
      <w:r w:rsidRPr="00D340F9">
        <w:rPr>
          <w:rFonts w:eastAsia="Aptos" w:cs="Times New Roman"/>
          <w:szCs w:val="24"/>
        </w:rPr>
        <w:t xml:space="preserve"> While college directors perceived that high school bands prioritized competition shows, high school directors reported focusing more on concert music than on marching performances. Additionally, over 80% of high school directors stated that competition ratings were of secondary importance compared to maintaining the overall quality of their band programs.</w:t>
      </w:r>
      <w:r w:rsidRPr="00D340F9">
        <w:rPr>
          <w:rFonts w:eastAsia="Aptos" w:cs="Times New Roman"/>
          <w:szCs w:val="24"/>
          <w:vertAlign w:val="superscript"/>
        </w:rPr>
        <w:footnoteReference w:id="180"/>
      </w:r>
      <w:r w:rsidRPr="00D340F9">
        <w:rPr>
          <w:rFonts w:eastAsia="Aptos" w:cs="Times New Roman"/>
          <w:szCs w:val="24"/>
        </w:rPr>
        <w:t xml:space="preserve"> </w:t>
      </w:r>
    </w:p>
    <w:p w14:paraId="6CABFC77"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 xml:space="preserve">A 2019 doctoral study explored the potential benefits of high school marching band participation by gathering perspectives from high school band directors, student band members, and their parents. The findings highlighted a recurring concern in the discourse surrounding </w:t>
      </w:r>
      <w:r w:rsidRPr="00D340F9">
        <w:rPr>
          <w:rFonts w:eastAsia="Aptos" w:cs="Times New Roman"/>
          <w:szCs w:val="24"/>
        </w:rPr>
        <w:lastRenderedPageBreak/>
        <w:t>marching bands in the United States: they are often criticized for lacking musical achievement. They are frequently viewed merely as extracurricular activities. This perception can diminish their perceived value within the broader educational system.</w:t>
      </w:r>
      <w:r w:rsidRPr="00D340F9">
        <w:rPr>
          <w:rFonts w:eastAsia="Aptos" w:cs="Times New Roman"/>
          <w:szCs w:val="24"/>
          <w:vertAlign w:val="superscript"/>
        </w:rPr>
        <w:footnoteReference w:id="181"/>
      </w:r>
      <w:r w:rsidRPr="00D340F9">
        <w:rPr>
          <w:rFonts w:eastAsia="Aptos" w:cs="Times New Roman"/>
          <w:szCs w:val="24"/>
        </w:rPr>
        <w:t xml:space="preserve"> </w:t>
      </w:r>
    </w:p>
    <w:p w14:paraId="1D014034"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Research indicates that parents and school administrators often view marching band groups participating in band competitions as more successful.</w:t>
      </w:r>
      <w:r w:rsidRPr="00D340F9">
        <w:rPr>
          <w:rFonts w:eastAsia="Aptos" w:cs="Times New Roman"/>
          <w:szCs w:val="24"/>
          <w:vertAlign w:val="superscript"/>
        </w:rPr>
        <w:footnoteReference w:id="182"/>
      </w:r>
      <w:r w:rsidRPr="00D340F9">
        <w:rPr>
          <w:rFonts w:eastAsia="Aptos" w:cs="Times New Roman"/>
          <w:szCs w:val="24"/>
        </w:rPr>
        <w:t xml:space="preserve">  This perception is likely because competition ratings are easily understood, even by those without a musical background. Administrators can relate these ratings to something they know, such as test scores. Additionally, winning a competition can be compared to a victory in sports, providing another relatable scenario for parents and school personnel. Parents and administrators agree that competition is essential for high school music ensembles, and they believe that a band program cannot be considered successful unless it competes.  </w:t>
      </w:r>
    </w:p>
    <w:p w14:paraId="5408DA63" w14:textId="77777777" w:rsidR="00D340F9" w:rsidRPr="00D340F9" w:rsidRDefault="00D340F9" w:rsidP="00D340F9">
      <w:pPr>
        <w:autoSpaceDE w:val="0"/>
        <w:autoSpaceDN w:val="0"/>
        <w:adjustRightInd w:val="0"/>
        <w:spacing w:after="0"/>
        <w:ind w:firstLine="720"/>
        <w:rPr>
          <w:rFonts w:eastAsia="Aptos" w:cs="Times New Roman"/>
          <w:color w:val="000000"/>
          <w:szCs w:val="24"/>
        </w:rPr>
      </w:pPr>
      <w:r w:rsidRPr="00D340F9">
        <w:rPr>
          <w:rFonts w:eastAsia="Aptos" w:cs="Times New Roman"/>
          <w:color w:val="000000"/>
          <w:szCs w:val="24"/>
        </w:rPr>
        <w:t>A study utilizing the Successful Inner City Band Program Inventory (SIBPI) categorized administrators’ perceptions of effective band programs into eight primary factors. The sole statistically significant discrepancy between the views of administrators and band directors pertained to the perceived importance of the "caliber of the marching band." Administrators identified competitive performance as a key indicator of a marching band's quality and overall success.”</w:t>
      </w:r>
      <w:r w:rsidRPr="00D340F9">
        <w:rPr>
          <w:rFonts w:eastAsia="Aptos" w:cs="Times New Roman"/>
          <w:color w:val="000000"/>
          <w:sz w:val="20"/>
          <w:szCs w:val="24"/>
          <w:vertAlign w:val="superscript"/>
        </w:rPr>
        <w:footnoteReference w:id="183"/>
      </w:r>
      <w:r w:rsidRPr="00D340F9">
        <w:rPr>
          <w:rFonts w:eastAsia="Aptos" w:cs="Times New Roman"/>
          <w:color w:val="000000"/>
          <w:szCs w:val="24"/>
        </w:rPr>
        <w:t xml:space="preserve">  </w:t>
      </w:r>
    </w:p>
    <w:p w14:paraId="72AEFD73" w14:textId="77777777" w:rsidR="00D340F9" w:rsidRPr="00D340F9" w:rsidRDefault="00D340F9" w:rsidP="00D340F9">
      <w:pPr>
        <w:autoSpaceDE w:val="0"/>
        <w:autoSpaceDN w:val="0"/>
        <w:adjustRightInd w:val="0"/>
        <w:spacing w:after="0"/>
        <w:ind w:firstLine="720"/>
        <w:rPr>
          <w:rFonts w:eastAsia="Aptos" w:cs="Times New Roman"/>
          <w:color w:val="000000"/>
          <w:szCs w:val="24"/>
        </w:rPr>
      </w:pPr>
      <w:r w:rsidRPr="00D340F9">
        <w:rPr>
          <w:rFonts w:eastAsia="Aptos" w:cs="Times New Roman"/>
          <w:color w:val="000000"/>
          <w:szCs w:val="24"/>
        </w:rPr>
        <w:t xml:space="preserve">Burnsed </w:t>
      </w:r>
      <w:proofErr w:type="gramStart"/>
      <w:r w:rsidRPr="00D340F9">
        <w:rPr>
          <w:rFonts w:eastAsia="Aptos" w:cs="Times New Roman"/>
          <w:color w:val="000000"/>
          <w:szCs w:val="24"/>
        </w:rPr>
        <w:t xml:space="preserve">and  </w:t>
      </w:r>
      <w:proofErr w:type="spellStart"/>
      <w:r w:rsidRPr="00D340F9">
        <w:rPr>
          <w:rFonts w:eastAsia="Aptos" w:cs="Times New Roman"/>
          <w:color w:val="000000"/>
          <w:szCs w:val="24"/>
        </w:rPr>
        <w:t>Sochinski’s</w:t>
      </w:r>
      <w:proofErr w:type="spellEnd"/>
      <w:proofErr w:type="gramEnd"/>
      <w:r w:rsidRPr="00D340F9">
        <w:rPr>
          <w:rFonts w:eastAsia="Aptos" w:cs="Times New Roman"/>
          <w:color w:val="000000"/>
          <w:szCs w:val="24"/>
        </w:rPr>
        <w:t xml:space="preserve"> study analyzed and published a summary of a panel discussion about competition in high school marching bands at a state music education conference. </w:t>
      </w:r>
      <w:r w:rsidRPr="00D340F9">
        <w:rPr>
          <w:rFonts w:eastAsia="Aptos" w:cs="Times New Roman"/>
          <w:color w:val="000000"/>
          <w:szCs w:val="24"/>
        </w:rPr>
        <w:lastRenderedPageBreak/>
        <w:t>Participants read and discussed the results of two published studies and related the findings to personal experiences and current trends.   The panelists agreed that marching band contests were a valuable part of their curriculum, but “an overemphasis on competition can be harmful.”</w:t>
      </w:r>
      <w:r w:rsidRPr="00D340F9">
        <w:rPr>
          <w:rFonts w:eastAsia="Aptos" w:cs="Times New Roman"/>
          <w:color w:val="000000"/>
          <w:szCs w:val="24"/>
          <w:vertAlign w:val="superscript"/>
        </w:rPr>
        <w:footnoteReference w:id="184"/>
      </w:r>
      <w:r w:rsidRPr="00D340F9">
        <w:rPr>
          <w:rFonts w:eastAsia="Aptos" w:cs="Times New Roman"/>
          <w:color w:val="000000"/>
          <w:szCs w:val="24"/>
        </w:rPr>
        <w:t xml:space="preserve">   Findings also indicated that band directors feel pressured to compete, student attitudes towards competition varied by year in school, and parents, administrators, and students expected competition. </w:t>
      </w:r>
      <w:r w:rsidRPr="00D340F9">
        <w:rPr>
          <w:rFonts w:eastAsia="Aptos" w:cs="Times New Roman"/>
          <w:color w:val="000000"/>
          <w:szCs w:val="24"/>
          <w:vertAlign w:val="superscript"/>
        </w:rPr>
        <w:footnoteReference w:id="185"/>
      </w:r>
    </w:p>
    <w:p w14:paraId="3E3E1DC9"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color w:val="000000"/>
          <w:szCs w:val="24"/>
        </w:rPr>
        <w:t xml:space="preserve">Additional research adds that </w:t>
      </w:r>
      <w:r w:rsidRPr="00D340F9">
        <w:rPr>
          <w:rFonts w:eastAsia="Aptos" w:cs="Times New Roman"/>
          <w:szCs w:val="24"/>
        </w:rPr>
        <w:t>the most common reasons not to participate in marching band competitions were scheduling and the financial costs. Directors in one study expressed that they would only take students to events for which they felt they were adequately prepared.   The study concluded that directors participated in contests to motivate students, raise standards, and build programs.</w:t>
      </w:r>
      <w:r w:rsidRPr="00D340F9">
        <w:rPr>
          <w:rFonts w:eastAsia="Aptos" w:cs="Times New Roman"/>
          <w:szCs w:val="24"/>
          <w:vertAlign w:val="superscript"/>
        </w:rPr>
        <w:footnoteReference w:id="186"/>
      </w:r>
      <w:r w:rsidRPr="00D340F9">
        <w:rPr>
          <w:rFonts w:eastAsia="Aptos" w:cs="Times New Roman"/>
          <w:szCs w:val="24"/>
        </w:rPr>
        <w:t xml:space="preserve"> Students expressed the benefits as social interactions that occurred during travel and competitions. </w:t>
      </w:r>
      <w:r w:rsidRPr="00D340F9">
        <w:rPr>
          <w:rFonts w:eastAsia="Aptos" w:cs="Times New Roman"/>
          <w:szCs w:val="24"/>
          <w:vertAlign w:val="superscript"/>
        </w:rPr>
        <w:footnoteReference w:id="187"/>
      </w:r>
    </w:p>
    <w:p w14:paraId="70098F58" w14:textId="77777777" w:rsidR="00D340F9" w:rsidRPr="00D340F9" w:rsidRDefault="00D340F9" w:rsidP="00D340F9">
      <w:pPr>
        <w:autoSpaceDE w:val="0"/>
        <w:autoSpaceDN w:val="0"/>
        <w:adjustRightInd w:val="0"/>
        <w:spacing w:after="0"/>
        <w:ind w:firstLine="720"/>
        <w:rPr>
          <w:rFonts w:eastAsia="Aptos" w:cs="Times New Roman"/>
          <w:color w:val="000000"/>
          <w:szCs w:val="24"/>
        </w:rPr>
      </w:pPr>
      <w:r w:rsidRPr="00D340F9">
        <w:rPr>
          <w:rFonts w:eastAsia="Aptos" w:cs="Times New Roman"/>
          <w:color w:val="000000"/>
          <w:szCs w:val="24"/>
        </w:rPr>
        <w:t>George L Rogers, the Director of Music Education in the Department of Music at Westfield State College, found that administrators viewed contests more positively than music educators.</w:t>
      </w:r>
      <w:r w:rsidRPr="00D340F9">
        <w:rPr>
          <w:rFonts w:eastAsia="Aptos" w:cs="Times New Roman"/>
          <w:color w:val="000000"/>
          <w:szCs w:val="24"/>
          <w:vertAlign w:val="superscript"/>
        </w:rPr>
        <w:footnoteReference w:id="188"/>
      </w:r>
      <w:r w:rsidRPr="00D340F9">
        <w:rPr>
          <w:rFonts w:eastAsia="Aptos" w:cs="Times New Roman"/>
          <w:color w:val="000000"/>
          <w:szCs w:val="24"/>
        </w:rPr>
        <w:t xml:space="preserve">  He also reported that the band directors and administrators differed in their opinions on the benefits of competing. Both groups reported significant public relations benefits associated with the contests; directors felt the events had fewer musical benefits than the administrators. Directors </w:t>
      </w:r>
      <w:r w:rsidRPr="00D340F9">
        <w:rPr>
          <w:rFonts w:eastAsia="Aptos" w:cs="Times New Roman"/>
          <w:color w:val="000000"/>
          <w:szCs w:val="24"/>
        </w:rPr>
        <w:lastRenderedPageBreak/>
        <w:t>highlighted significant nonmusical benefits such as motivating students and recruiting new band members.</w:t>
      </w:r>
      <w:r w:rsidRPr="00D340F9">
        <w:rPr>
          <w:rFonts w:eastAsia="Aptos" w:cs="Times New Roman"/>
          <w:color w:val="000000"/>
          <w:szCs w:val="24"/>
          <w:vertAlign w:val="superscript"/>
        </w:rPr>
        <w:footnoteReference w:id="189"/>
      </w:r>
      <w:r w:rsidRPr="00D340F9">
        <w:rPr>
          <w:rFonts w:eastAsia="Aptos" w:cs="Times New Roman"/>
          <w:color w:val="000000"/>
          <w:szCs w:val="24"/>
        </w:rPr>
        <w:t xml:space="preserve"> </w:t>
      </w:r>
    </w:p>
    <w:p w14:paraId="39CD0F51" w14:textId="198CC72B" w:rsidR="00D340F9" w:rsidRPr="00D340F9" w:rsidRDefault="00D340F9" w:rsidP="00D340F9">
      <w:pPr>
        <w:autoSpaceDE w:val="0"/>
        <w:autoSpaceDN w:val="0"/>
        <w:adjustRightInd w:val="0"/>
        <w:spacing w:after="0"/>
        <w:ind w:firstLine="720"/>
        <w:rPr>
          <w:rFonts w:eastAsia="Aptos" w:cs="Times New Roman"/>
          <w:color w:val="000000"/>
          <w:szCs w:val="24"/>
        </w:rPr>
      </w:pPr>
      <w:r w:rsidRPr="00D340F9">
        <w:rPr>
          <w:rFonts w:eastAsia="Aptos" w:cs="Times New Roman"/>
          <w:color w:val="000000"/>
          <w:szCs w:val="24"/>
        </w:rPr>
        <w:t>Several additional studies have examined the impact of band participation</w:t>
      </w:r>
      <w:r w:rsidR="00EF5A14">
        <w:rPr>
          <w:rFonts w:eastAsia="Aptos" w:cs="Times New Roman"/>
          <w:color w:val="000000"/>
          <w:szCs w:val="24"/>
        </w:rPr>
        <w:t xml:space="preserve">, </w:t>
      </w:r>
      <w:r w:rsidRPr="00D340F9">
        <w:rPr>
          <w:rFonts w:eastAsia="Aptos" w:cs="Times New Roman"/>
          <w:color w:val="000000"/>
          <w:szCs w:val="24"/>
        </w:rPr>
        <w:t>particularly competitive aspects</w:t>
      </w:r>
      <w:r w:rsidR="00EF5A14">
        <w:rPr>
          <w:rFonts w:eastAsia="Aptos" w:cs="Times New Roman"/>
          <w:color w:val="000000"/>
          <w:szCs w:val="24"/>
        </w:rPr>
        <w:t xml:space="preserve">, </w:t>
      </w:r>
      <w:r w:rsidRPr="00D340F9">
        <w:rPr>
          <w:rFonts w:eastAsia="Aptos" w:cs="Times New Roman"/>
          <w:color w:val="000000"/>
          <w:szCs w:val="24"/>
        </w:rPr>
        <w:t>on students’ educational experiences. Findings indicate that students value the competitive nature of band and often cite it as a motivating factor for participation.</w:t>
      </w:r>
      <w:r w:rsidRPr="00D340F9">
        <w:rPr>
          <w:rFonts w:eastAsia="Aptos" w:cs="Times New Roman"/>
          <w:color w:val="000000"/>
          <w:sz w:val="20"/>
          <w:szCs w:val="24"/>
          <w:vertAlign w:val="superscript"/>
        </w:rPr>
        <w:footnoteReference w:id="190"/>
      </w:r>
      <w:r w:rsidRPr="00D340F9">
        <w:rPr>
          <w:rFonts w:eastAsia="Aptos" w:cs="Times New Roman"/>
          <w:color w:val="000000"/>
          <w:szCs w:val="24"/>
        </w:rPr>
        <w:t xml:space="preserve"> However, they generally regard competition results as only one of many indicators of a successful program.</w:t>
      </w:r>
      <w:r w:rsidRPr="00D340F9">
        <w:rPr>
          <w:rFonts w:eastAsia="Aptos" w:cs="Times New Roman"/>
          <w:color w:val="000000"/>
          <w:sz w:val="20"/>
          <w:szCs w:val="24"/>
          <w:vertAlign w:val="superscript"/>
        </w:rPr>
        <w:footnoteReference w:id="191"/>
      </w:r>
      <w:r w:rsidRPr="00D340F9">
        <w:rPr>
          <w:rFonts w:eastAsia="Aptos" w:cs="Times New Roman"/>
          <w:color w:val="000000"/>
          <w:szCs w:val="24"/>
        </w:rPr>
        <w:t xml:space="preserve"> Similar patterns emerged in research conducted with students in Wyoming, where participants reported that competitions enhanced their enjoyment of marching band. However, they did not consider the outcomes of those contests to be particularly important.</w:t>
      </w:r>
      <w:r w:rsidRPr="00D340F9">
        <w:rPr>
          <w:rFonts w:eastAsia="Aptos" w:cs="Times New Roman"/>
          <w:color w:val="000000"/>
          <w:sz w:val="20"/>
          <w:szCs w:val="24"/>
          <w:vertAlign w:val="superscript"/>
        </w:rPr>
        <w:footnoteReference w:id="192"/>
      </w:r>
      <w:r w:rsidRPr="00D340F9">
        <w:rPr>
          <w:rFonts w:eastAsia="Aptos" w:cs="Times New Roman"/>
          <w:color w:val="000000"/>
          <w:szCs w:val="24"/>
        </w:rPr>
        <w:t xml:space="preserve"> Additional research involving administrators, parents, students, and directors further supports these findings, revealing a positive perception of competitive activities and marching contests across all surveyed groups.</w:t>
      </w:r>
      <w:r w:rsidRPr="00D340F9">
        <w:rPr>
          <w:rFonts w:eastAsia="Aptos" w:cs="Times New Roman"/>
          <w:color w:val="000000"/>
          <w:sz w:val="20"/>
          <w:szCs w:val="24"/>
          <w:vertAlign w:val="superscript"/>
        </w:rPr>
        <w:footnoteReference w:id="193"/>
      </w:r>
    </w:p>
    <w:p w14:paraId="0AD16315" w14:textId="77777777" w:rsidR="00D340F9" w:rsidRPr="00FC35B6" w:rsidRDefault="00D340F9" w:rsidP="00FC35B6">
      <w:pPr>
        <w:rPr>
          <w:b/>
          <w:bCs/>
        </w:rPr>
      </w:pPr>
      <w:r w:rsidRPr="00FC35B6">
        <w:rPr>
          <w:b/>
          <w:bCs/>
        </w:rPr>
        <w:t>Symbolic Capital and Community Status</w:t>
      </w:r>
    </w:p>
    <w:p w14:paraId="1DD2C924"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The literature makes note of the concept of symbolic capital as it relates to the present study. French Sociologist Pierre Bourdieu describes symbolic capital as the prestige, honor, and recognition an individual or group acquires in a society.</w:t>
      </w:r>
      <w:r w:rsidRPr="00D340F9">
        <w:rPr>
          <w:rFonts w:eastAsia="Aptos" w:cs="Times New Roman"/>
          <w:szCs w:val="24"/>
          <w:vertAlign w:val="superscript"/>
        </w:rPr>
        <w:footnoteReference w:id="194"/>
      </w:r>
      <w:r w:rsidRPr="00D340F9">
        <w:rPr>
          <w:rFonts w:eastAsia="Aptos" w:cs="Times New Roman"/>
          <w:szCs w:val="24"/>
        </w:rPr>
        <w:t xml:space="preserve">  In high school marching bands, </w:t>
      </w:r>
      <w:r w:rsidRPr="00D340F9">
        <w:rPr>
          <w:rFonts w:eastAsia="Aptos" w:cs="Times New Roman"/>
          <w:szCs w:val="24"/>
        </w:rPr>
        <w:lastRenderedPageBreak/>
        <w:t xml:space="preserve">symbolic capital may come from winning competitions. This capital is not financial but based on peer recognition from parents, directors, and community members. </w:t>
      </w:r>
      <w:r w:rsidRPr="00D340F9">
        <w:rPr>
          <w:rFonts w:eastAsia="Aptos" w:cs="Times New Roman"/>
          <w:szCs w:val="24"/>
          <w:vertAlign w:val="superscript"/>
        </w:rPr>
        <w:footnoteReference w:id="195"/>
      </w:r>
      <w:r w:rsidRPr="00D340F9">
        <w:rPr>
          <w:rFonts w:eastAsia="Aptos" w:cs="Times New Roman"/>
          <w:szCs w:val="24"/>
        </w:rPr>
        <w:t xml:space="preserve"> Many programs work to win competitions, earn superior ratings, and experience the recognition and power of being a top program.</w:t>
      </w:r>
      <w:r w:rsidRPr="00D340F9">
        <w:rPr>
          <w:rFonts w:eastAsia="Aptos" w:cs="Times New Roman"/>
          <w:szCs w:val="24"/>
          <w:vertAlign w:val="superscript"/>
        </w:rPr>
        <w:footnoteReference w:id="196"/>
      </w:r>
      <w:r w:rsidRPr="00D340F9">
        <w:rPr>
          <w:rFonts w:eastAsia="Aptos" w:cs="Times New Roman"/>
          <w:szCs w:val="24"/>
        </w:rPr>
        <w:t xml:space="preserve"> This symbolic capital also provides a measurement standard for stakeholders. It can give a preconceived idea of a program’s potential performance and the program and director’s reputation, thus influencing the audience and judges.</w:t>
      </w:r>
      <w:r w:rsidRPr="00D340F9">
        <w:rPr>
          <w:rFonts w:eastAsia="Aptos" w:cs="Times New Roman"/>
          <w:szCs w:val="24"/>
          <w:vertAlign w:val="superscript"/>
        </w:rPr>
        <w:footnoteReference w:id="197"/>
      </w:r>
      <w:r w:rsidRPr="00D340F9">
        <w:rPr>
          <w:rFonts w:eastAsia="Aptos" w:cs="Times New Roman"/>
          <w:szCs w:val="24"/>
        </w:rPr>
        <w:t xml:space="preserve"> However, the preconceived opinions, or symbolic capital, can also be detrimental to a band program, as stakeholders may compare their band program’s lack of success with other programs.</w:t>
      </w:r>
      <w:r w:rsidRPr="00D340F9">
        <w:rPr>
          <w:rFonts w:eastAsia="Aptos" w:cs="Times New Roman"/>
          <w:szCs w:val="24"/>
          <w:vertAlign w:val="superscript"/>
        </w:rPr>
        <w:footnoteReference w:id="198"/>
      </w:r>
      <w:r w:rsidRPr="00D340F9">
        <w:rPr>
          <w:rFonts w:eastAsia="Aptos" w:cs="Times New Roman"/>
          <w:szCs w:val="24"/>
        </w:rPr>
        <w:t xml:space="preserve"> Bands can overcome financial capital hardships, but the one form of capital that may be difficult to overcome for programs is symbolic capital.</w:t>
      </w:r>
      <w:r w:rsidRPr="00D340F9">
        <w:rPr>
          <w:rFonts w:eastAsia="Aptos" w:cs="Times New Roman"/>
          <w:szCs w:val="24"/>
          <w:vertAlign w:val="superscript"/>
        </w:rPr>
        <w:footnoteReference w:id="199"/>
      </w:r>
      <w:r w:rsidRPr="00D340F9">
        <w:rPr>
          <w:rFonts w:eastAsia="Aptos" w:cs="Times New Roman"/>
          <w:szCs w:val="24"/>
        </w:rPr>
        <w:t xml:space="preserve"> </w:t>
      </w:r>
    </w:p>
    <w:p w14:paraId="3A7B1982"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 xml:space="preserve">Marching bands are one of the most visible demonstrations of music education in </w:t>
      </w:r>
      <w:r w:rsidRPr="00D340F9">
        <w:rPr>
          <w:rFonts w:eastAsia="Aptos" w:cs="Times New Roman"/>
          <w:color w:val="000000"/>
          <w:szCs w:val="24"/>
        </w:rPr>
        <w:t>American society.</w:t>
      </w:r>
      <w:r w:rsidRPr="00D340F9">
        <w:rPr>
          <w:rFonts w:eastAsia="Aptos" w:cs="Times New Roman"/>
          <w:color w:val="000000"/>
          <w:szCs w:val="24"/>
          <w:vertAlign w:val="superscript"/>
        </w:rPr>
        <w:footnoteReference w:id="200"/>
      </w:r>
      <w:r w:rsidRPr="00D340F9">
        <w:rPr>
          <w:rFonts w:eastAsia="Aptos" w:cs="Times New Roman"/>
          <w:color w:val="000000"/>
          <w:szCs w:val="24"/>
        </w:rPr>
        <w:t xml:space="preserve"> Marching band performances are viewed by more </w:t>
      </w:r>
      <w:r w:rsidRPr="00D340F9">
        <w:rPr>
          <w:rFonts w:eastAsia="Aptos" w:cs="Times New Roman"/>
          <w:szCs w:val="24"/>
        </w:rPr>
        <w:t xml:space="preserve">spectators, taxpayers, and donors than a school’s band concert. </w:t>
      </w:r>
      <w:r w:rsidRPr="00D340F9">
        <w:rPr>
          <w:rFonts w:eastAsia="Aptos" w:cs="Times New Roman"/>
          <w:szCs w:val="24"/>
          <w:vertAlign w:val="superscript"/>
        </w:rPr>
        <w:footnoteReference w:id="201"/>
      </w:r>
      <w:r w:rsidRPr="00D340F9">
        <w:rPr>
          <w:rFonts w:eastAsia="Aptos" w:cs="Times New Roman"/>
          <w:szCs w:val="24"/>
        </w:rPr>
        <w:t xml:space="preserve"> Marching bands often receive community support from the exposure they gain through participating in competitions. High-visibility events offer high entertainment value and positively impact community members' perceptions of music education within </w:t>
      </w:r>
      <w:r w:rsidRPr="00D340F9">
        <w:rPr>
          <w:rFonts w:eastAsia="Aptos" w:cs="Times New Roman"/>
          <w:szCs w:val="24"/>
        </w:rPr>
        <w:lastRenderedPageBreak/>
        <w:t>society.</w:t>
      </w:r>
      <w:r w:rsidRPr="00D340F9">
        <w:rPr>
          <w:rFonts w:eastAsia="Aptos" w:cs="Times New Roman"/>
          <w:szCs w:val="24"/>
          <w:vertAlign w:val="superscript"/>
        </w:rPr>
        <w:footnoteReference w:id="202"/>
      </w:r>
      <w:r w:rsidRPr="00D340F9">
        <w:rPr>
          <w:rFonts w:eastAsia="Aptos" w:cs="Times New Roman"/>
          <w:szCs w:val="24"/>
        </w:rPr>
        <w:t xml:space="preserve">  Additionally, marching bands increase the visibility of the school brand by providing more marketing opportunities.</w:t>
      </w:r>
      <w:r w:rsidRPr="00D340F9">
        <w:rPr>
          <w:rFonts w:eastAsia="Aptos" w:cs="Times New Roman"/>
          <w:szCs w:val="24"/>
          <w:vertAlign w:val="superscript"/>
        </w:rPr>
        <w:footnoteReference w:id="203"/>
      </w:r>
      <w:r w:rsidRPr="00D340F9">
        <w:rPr>
          <w:rFonts w:eastAsia="Aptos" w:cs="Times New Roman"/>
          <w:szCs w:val="24"/>
        </w:rPr>
        <w:t xml:space="preserve"> And help develop the reputation of the school.  Marching bands often provide laypeople and administrators the only contact with the music program. </w:t>
      </w:r>
      <w:r w:rsidRPr="00D340F9">
        <w:rPr>
          <w:rFonts w:eastAsia="Aptos" w:cs="Times New Roman"/>
          <w:szCs w:val="24"/>
          <w:vertAlign w:val="superscript"/>
        </w:rPr>
        <w:footnoteReference w:id="204"/>
      </w:r>
      <w:r w:rsidRPr="00D340F9">
        <w:rPr>
          <w:rFonts w:eastAsia="Aptos" w:cs="Times New Roman"/>
          <w:szCs w:val="24"/>
        </w:rPr>
        <w:t xml:space="preserve"> Therefore, marching bands are often the primary, if not only, factor in assessing the quality and value of the entire music department of a school.</w:t>
      </w:r>
      <w:r w:rsidRPr="00D340F9">
        <w:rPr>
          <w:rFonts w:eastAsia="Aptos" w:cs="Times New Roman"/>
          <w:szCs w:val="24"/>
          <w:vertAlign w:val="superscript"/>
        </w:rPr>
        <w:footnoteReference w:id="205"/>
      </w:r>
    </w:p>
    <w:p w14:paraId="1F8E693E"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 xml:space="preserve">Although research shows the symbolic capital benefit of marching band competitions, studies also illustrate the divide between musical education and performances that competitions may cause. Rogers stated that “traveling and winning marching contests make the local newspaper; understanding minor chords or improving intonation does not.” </w:t>
      </w:r>
      <w:r w:rsidRPr="00D340F9">
        <w:rPr>
          <w:rFonts w:eastAsia="Aptos" w:cs="Times New Roman"/>
          <w:szCs w:val="24"/>
          <w:vertAlign w:val="superscript"/>
        </w:rPr>
        <w:footnoteReference w:id="206"/>
      </w:r>
      <w:r w:rsidRPr="00D340F9">
        <w:rPr>
          <w:rFonts w:eastAsia="Aptos" w:cs="Times New Roman"/>
          <w:szCs w:val="24"/>
        </w:rPr>
        <w:t xml:space="preserve"> The public visibility of contests can encourage competitive outcomes in music education.</w:t>
      </w:r>
      <w:r w:rsidRPr="00D340F9">
        <w:rPr>
          <w:rFonts w:eastAsia="Aptos" w:cs="Times New Roman"/>
          <w:szCs w:val="24"/>
          <w:vertAlign w:val="superscript"/>
        </w:rPr>
        <w:footnoteReference w:id="207"/>
      </w:r>
      <w:r w:rsidRPr="00D340F9">
        <w:rPr>
          <w:rFonts w:eastAsia="Aptos" w:cs="Times New Roman"/>
          <w:color w:val="00B050"/>
          <w:szCs w:val="24"/>
        </w:rPr>
        <w:t xml:space="preserve"> </w:t>
      </w:r>
      <w:r w:rsidRPr="00D340F9">
        <w:rPr>
          <w:rFonts w:eastAsia="Aptos" w:cs="Times New Roman"/>
          <w:szCs w:val="24"/>
        </w:rPr>
        <w:t>Music contests are now highly regarded by the public, while music education and its role in the academic curriculum have been marginalized.</w:t>
      </w:r>
      <w:r w:rsidRPr="00D340F9">
        <w:rPr>
          <w:rFonts w:eastAsia="Aptos" w:cs="Times New Roman"/>
          <w:szCs w:val="24"/>
          <w:vertAlign w:val="superscript"/>
        </w:rPr>
        <w:footnoteReference w:id="208"/>
      </w:r>
    </w:p>
    <w:p w14:paraId="35684145" w14:textId="77777777" w:rsidR="00D340F9" w:rsidRPr="00FC35B6" w:rsidRDefault="00D340F9" w:rsidP="00FC35B6">
      <w:pPr>
        <w:rPr>
          <w:b/>
          <w:bCs/>
        </w:rPr>
      </w:pPr>
      <w:r w:rsidRPr="00FC35B6">
        <w:rPr>
          <w:b/>
          <w:bCs/>
        </w:rPr>
        <w:t>Competitions, Curriculum, and Musical Development</w:t>
      </w:r>
    </w:p>
    <w:p w14:paraId="7B9CD46C" w14:textId="77777777" w:rsidR="00D340F9" w:rsidRPr="00D340F9" w:rsidRDefault="00D340F9" w:rsidP="00D340F9">
      <w:pPr>
        <w:autoSpaceDE w:val="0"/>
        <w:autoSpaceDN w:val="0"/>
        <w:adjustRightInd w:val="0"/>
        <w:spacing w:after="0"/>
        <w:ind w:firstLine="720"/>
        <w:rPr>
          <w:rFonts w:eastAsia="Aptos" w:cs="Times New Roman"/>
          <w:b/>
          <w:bCs/>
          <w:szCs w:val="24"/>
        </w:rPr>
      </w:pPr>
      <w:r w:rsidRPr="00D340F9">
        <w:rPr>
          <w:rFonts w:eastAsia="Aptos" w:cs="Times New Roman"/>
          <w:szCs w:val="24"/>
        </w:rPr>
        <w:t xml:space="preserve">Joseph Daniel Carver is currently the Associate Director of Bands and Director of the Western Thunder Marching Band at the University of Wyoming. In Carver’s study, he highlighted the areas of concern within the music curriculum of a high school marching band program. </w:t>
      </w:r>
      <w:r w:rsidRPr="00D340F9">
        <w:rPr>
          <w:rFonts w:eastAsia="Aptos" w:cs="Times New Roman"/>
          <w:szCs w:val="24"/>
          <w:vertAlign w:val="superscript"/>
        </w:rPr>
        <w:footnoteReference w:id="209"/>
      </w:r>
      <w:r w:rsidRPr="00D340F9">
        <w:rPr>
          <w:rFonts w:eastAsia="Aptos" w:cs="Times New Roman"/>
          <w:szCs w:val="24"/>
        </w:rPr>
        <w:t xml:space="preserve"> He </w:t>
      </w:r>
      <w:r w:rsidRPr="00D340F9">
        <w:rPr>
          <w:rFonts w:eastAsia="Aptos" w:cs="Times New Roman"/>
          <w:szCs w:val="24"/>
        </w:rPr>
        <w:lastRenderedPageBreak/>
        <w:t xml:space="preserve">noted a lack of sequencing of goals, a lack of resources, and the need for clarity surrounding the selection of music as some key concerns for the curriculum. </w:t>
      </w:r>
      <w:r w:rsidRPr="00D340F9">
        <w:rPr>
          <w:rFonts w:eastAsia="Aptos" w:cs="Times New Roman"/>
          <w:szCs w:val="24"/>
          <w:vertAlign w:val="superscript"/>
        </w:rPr>
        <w:footnoteReference w:id="210"/>
      </w:r>
      <w:r w:rsidRPr="00D340F9">
        <w:rPr>
          <w:rFonts w:eastAsia="Aptos" w:cs="Times New Roman"/>
          <w:szCs w:val="24"/>
        </w:rPr>
        <w:t xml:space="preserve"> The music curriculum and its repertoire are supposed to be meaningful and include selections that allow the student to gain music skills. </w:t>
      </w:r>
      <w:r w:rsidRPr="00D340F9">
        <w:rPr>
          <w:rFonts w:eastAsia="Aptos" w:cs="Times New Roman"/>
          <w:szCs w:val="24"/>
          <w:vertAlign w:val="superscript"/>
        </w:rPr>
        <w:footnoteReference w:id="211"/>
      </w:r>
      <w:r w:rsidRPr="00D340F9">
        <w:rPr>
          <w:rFonts w:eastAsia="Aptos" w:cs="Times New Roman"/>
          <w:szCs w:val="24"/>
        </w:rPr>
        <w:t xml:space="preserve"> There is a concern for students that they are not being presented with various musical choices from major composers through the marching band. </w:t>
      </w:r>
      <w:r w:rsidRPr="00D340F9">
        <w:rPr>
          <w:rFonts w:eastAsia="Aptos" w:cs="Times New Roman"/>
          <w:szCs w:val="24"/>
          <w:vertAlign w:val="superscript"/>
        </w:rPr>
        <w:footnoteReference w:id="212"/>
      </w:r>
    </w:p>
    <w:p w14:paraId="4A8E23B4"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Another curriculum concern in the literature is the concept that competition can influence curriculum choice.</w:t>
      </w:r>
      <w:r w:rsidRPr="00D340F9">
        <w:rPr>
          <w:rFonts w:eastAsia="Aptos" w:cs="Times New Roman"/>
          <w:szCs w:val="24"/>
          <w:vertAlign w:val="superscript"/>
        </w:rPr>
        <w:footnoteReference w:id="213"/>
      </w:r>
      <w:r w:rsidRPr="00D340F9">
        <w:rPr>
          <w:rFonts w:eastAsia="Aptos" w:cs="Times New Roman"/>
          <w:szCs w:val="24"/>
        </w:rPr>
        <w:t xml:space="preserve"> Directors may focus on the evaluation areas that lead to higher scores at the expense of teaching other musical elements. </w:t>
      </w:r>
      <w:r w:rsidRPr="00D340F9">
        <w:rPr>
          <w:rFonts w:eastAsia="Aptos" w:cs="Times New Roman"/>
          <w:color w:val="000000"/>
          <w:szCs w:val="24"/>
        </w:rPr>
        <w:t xml:space="preserve">Research indicates that groups may become exceptionally strong in one area and neglect the need to be well-rounded. </w:t>
      </w:r>
      <w:r w:rsidRPr="00D340F9">
        <w:rPr>
          <w:rFonts w:eastAsia="Aptos" w:cs="Times New Roman"/>
          <w:szCs w:val="24"/>
          <w:vertAlign w:val="superscript"/>
        </w:rPr>
        <w:footnoteReference w:id="214"/>
      </w:r>
    </w:p>
    <w:p w14:paraId="49FC7C98"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A study of Texas high school bands indicates that competition greatly influences band programs.</w:t>
      </w:r>
      <w:r w:rsidRPr="00D340F9">
        <w:rPr>
          <w:rFonts w:eastAsia="Aptos" w:cs="Times New Roman"/>
          <w:szCs w:val="24"/>
          <w:vertAlign w:val="superscript"/>
        </w:rPr>
        <w:footnoteReference w:id="215"/>
      </w:r>
      <w:r w:rsidRPr="00D340F9">
        <w:rPr>
          <w:rFonts w:eastAsia="Aptos" w:cs="Times New Roman"/>
          <w:szCs w:val="24"/>
        </w:rPr>
        <w:t xml:space="preserve"> The desire to win the trophy has come at a price for quality music education programs in Texas.</w:t>
      </w:r>
      <w:r w:rsidRPr="00D340F9">
        <w:rPr>
          <w:rFonts w:eastAsia="Aptos" w:cs="Times New Roman"/>
          <w:szCs w:val="24"/>
          <w:vertAlign w:val="superscript"/>
        </w:rPr>
        <w:footnoteReference w:id="216"/>
      </w:r>
      <w:r w:rsidRPr="00D340F9">
        <w:rPr>
          <w:rFonts w:eastAsia="Aptos" w:cs="Times New Roman"/>
          <w:szCs w:val="24"/>
        </w:rPr>
        <w:t xml:space="preserve"> The study showed that directors are replacing quality music instruction with teaching the execution of “competitive shows that exploit student endurance, time commitments, and school budgets.”</w:t>
      </w:r>
      <w:r w:rsidRPr="00D340F9">
        <w:rPr>
          <w:rFonts w:eastAsia="Aptos" w:cs="Times New Roman"/>
          <w:szCs w:val="24"/>
          <w:vertAlign w:val="superscript"/>
        </w:rPr>
        <w:footnoteReference w:id="217"/>
      </w:r>
      <w:r w:rsidRPr="00D340F9">
        <w:rPr>
          <w:rFonts w:eastAsia="Aptos" w:cs="Times New Roman"/>
          <w:szCs w:val="24"/>
        </w:rPr>
        <w:t xml:space="preserve"> This concern is not new in music education. As long as there have been competitions, </w:t>
      </w:r>
      <w:r w:rsidRPr="00D340F9">
        <w:rPr>
          <w:rFonts w:eastAsia="Aptos" w:cs="Times New Roman"/>
          <w:szCs w:val="24"/>
        </w:rPr>
        <w:lastRenderedPageBreak/>
        <w:t xml:space="preserve">there have been those who viewed competition as hurting music’s ability as a core academic subject. </w:t>
      </w:r>
      <w:r w:rsidRPr="00D340F9">
        <w:rPr>
          <w:rFonts w:eastAsia="Aptos" w:cs="Times New Roman"/>
          <w:szCs w:val="24"/>
          <w:vertAlign w:val="superscript"/>
        </w:rPr>
        <w:footnoteReference w:id="218"/>
      </w:r>
    </w:p>
    <w:p w14:paraId="7644A2A4"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Three studies connect to the current study because they discuss student musical achievement. Temple compared the musical achievement scores and sightreading ability of band students in competitive versus non-competitive bands.</w:t>
      </w:r>
      <w:r w:rsidRPr="00D340F9">
        <w:rPr>
          <w:rFonts w:eastAsia="Aptos" w:cs="Times New Roman"/>
          <w:szCs w:val="24"/>
          <w:vertAlign w:val="superscript"/>
        </w:rPr>
        <w:footnoteReference w:id="219"/>
      </w:r>
      <w:r w:rsidRPr="00D340F9">
        <w:rPr>
          <w:rFonts w:eastAsia="Aptos" w:cs="Times New Roman"/>
          <w:szCs w:val="24"/>
        </w:rPr>
        <w:t xml:space="preserve"> Results indicated no significant differences between the competitive and non-competitive bands when comparing sight-reading scores of the students.</w:t>
      </w:r>
      <w:r w:rsidRPr="00D340F9">
        <w:rPr>
          <w:rFonts w:eastAsia="Aptos" w:cs="Times New Roman"/>
          <w:szCs w:val="24"/>
          <w:vertAlign w:val="superscript"/>
        </w:rPr>
        <w:footnoteReference w:id="220"/>
      </w:r>
      <w:r w:rsidRPr="00D340F9">
        <w:rPr>
          <w:rFonts w:eastAsia="Aptos" w:cs="Times New Roman"/>
          <w:szCs w:val="24"/>
        </w:rPr>
        <w:t xml:space="preserve"> Temple concluded that competition involvement did not enhance musical achievement.</w:t>
      </w:r>
      <w:r w:rsidRPr="00D340F9">
        <w:rPr>
          <w:rFonts w:eastAsia="Aptos" w:cs="Times New Roman"/>
          <w:szCs w:val="24"/>
          <w:vertAlign w:val="superscript"/>
        </w:rPr>
        <w:footnoteReference w:id="221"/>
      </w:r>
      <w:r w:rsidRPr="00D340F9">
        <w:rPr>
          <w:rFonts w:eastAsia="Aptos" w:cs="Times New Roman"/>
          <w:szCs w:val="24"/>
        </w:rPr>
        <w:t xml:space="preserve"> His study noted no significant change in sightreading scores based on the school size. </w:t>
      </w:r>
      <w:r w:rsidRPr="00D340F9">
        <w:rPr>
          <w:rFonts w:eastAsia="Aptos" w:cs="Times New Roman"/>
          <w:szCs w:val="24"/>
          <w:vertAlign w:val="superscript"/>
        </w:rPr>
        <w:footnoteReference w:id="222"/>
      </w:r>
    </w:p>
    <w:p w14:paraId="42205C19"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 xml:space="preserve">Similarly, </w:t>
      </w:r>
      <w:r w:rsidRPr="00D340F9">
        <w:rPr>
          <w:rFonts w:eastAsia="Aptos" w:cs="Times New Roman"/>
          <w:color w:val="000000"/>
          <w:szCs w:val="24"/>
        </w:rPr>
        <w:t xml:space="preserve">John Thomas West, who is currently the chairperson of the music department for the Pennsylvania Leadership Charter School's Center for Performing and Fine Arts, studied </w:t>
      </w:r>
      <w:r w:rsidRPr="00D340F9">
        <w:rPr>
          <w:rFonts w:eastAsia="Aptos" w:cs="Times New Roman"/>
          <w:szCs w:val="24"/>
        </w:rPr>
        <w:t>the effect of instrumental music teacher, a jazz band instructor, an electronic music instructor, an educational technology coach, and a blended learning coordinator for the Pennsylvania Leadership Charter School's Center for Performing and Fine Arts. John Thomas West studied the effect of performance success on the musical achievement of band students.</w:t>
      </w:r>
      <w:r w:rsidRPr="00D340F9">
        <w:rPr>
          <w:rFonts w:eastAsia="Aptos" w:cs="Times New Roman"/>
          <w:szCs w:val="24"/>
          <w:vertAlign w:val="superscript"/>
        </w:rPr>
        <w:footnoteReference w:id="223"/>
      </w:r>
      <w:r w:rsidRPr="00D340F9">
        <w:rPr>
          <w:rFonts w:eastAsia="Aptos" w:cs="Times New Roman"/>
          <w:szCs w:val="24"/>
        </w:rPr>
        <w:t xml:space="preserve"> He administered the Long-Hoffer Musicianship Test to measure individual student achievement and compared those scores to ratings given at concert band competitions.</w:t>
      </w:r>
      <w:r w:rsidRPr="00D340F9">
        <w:rPr>
          <w:rFonts w:eastAsia="Aptos" w:cs="Times New Roman"/>
          <w:szCs w:val="24"/>
          <w:vertAlign w:val="superscript"/>
        </w:rPr>
        <w:footnoteReference w:id="224"/>
      </w:r>
      <w:r w:rsidRPr="00D340F9">
        <w:rPr>
          <w:rFonts w:eastAsia="Aptos" w:cs="Times New Roman"/>
          <w:szCs w:val="24"/>
        </w:rPr>
        <w:t xml:space="preserve"> West found that students in bands with higher </w:t>
      </w:r>
      <w:r w:rsidRPr="00D340F9">
        <w:rPr>
          <w:rFonts w:eastAsia="Aptos" w:cs="Times New Roman"/>
          <w:szCs w:val="24"/>
        </w:rPr>
        <w:lastRenderedPageBreak/>
        <w:t>concert competition ratings scored higher than those with lower ratings. He concluded that performance success has a substantial effect on musical achievement.</w:t>
      </w:r>
      <w:r w:rsidRPr="00D340F9">
        <w:rPr>
          <w:rFonts w:eastAsia="Aptos" w:cs="Times New Roman"/>
          <w:szCs w:val="24"/>
          <w:vertAlign w:val="superscript"/>
        </w:rPr>
        <w:footnoteReference w:id="225"/>
      </w:r>
    </w:p>
    <w:p w14:paraId="6E7A01EC"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Oklahoma music educator J.A. Jarrell investigated the musical achievement scores of band students related to teacher methods and student activities.</w:t>
      </w:r>
      <w:r w:rsidRPr="00D340F9">
        <w:rPr>
          <w:rFonts w:eastAsia="Aptos" w:cs="Times New Roman"/>
          <w:szCs w:val="24"/>
          <w:vertAlign w:val="superscript"/>
        </w:rPr>
        <w:footnoteReference w:id="226"/>
      </w:r>
      <w:r w:rsidRPr="00D340F9">
        <w:rPr>
          <w:rFonts w:eastAsia="Aptos" w:cs="Times New Roman"/>
          <w:szCs w:val="24"/>
        </w:rPr>
        <w:t xml:space="preserve"> Results indicated that students from bands receiving higher district concert contest ratings scored higher on the test than students from bands receiving lower concert contest ratings. Jarrell’s study also found a significant negative relationship between musical achievement and the number of weeks devoted to concert contest preparation, the number of weeks devoted to marching band activities, and the number of marching band performances.</w:t>
      </w:r>
      <w:r w:rsidRPr="00D340F9">
        <w:rPr>
          <w:rFonts w:eastAsia="Aptos" w:cs="Times New Roman"/>
          <w:szCs w:val="24"/>
          <w:vertAlign w:val="superscript"/>
        </w:rPr>
        <w:footnoteReference w:id="227"/>
      </w:r>
      <w:r w:rsidRPr="00D340F9">
        <w:rPr>
          <w:rFonts w:eastAsia="Aptos" w:cs="Times New Roman"/>
          <w:szCs w:val="24"/>
        </w:rPr>
        <w:t xml:space="preserve"> This indicates that time spent on competition preparation does not increase students' musical achievement.</w:t>
      </w:r>
    </w:p>
    <w:p w14:paraId="59A8A894" w14:textId="77777777" w:rsidR="00D340F9" w:rsidRPr="00D340F9" w:rsidRDefault="00D340F9" w:rsidP="00721328">
      <w:pPr>
        <w:pStyle w:val="Heading2"/>
        <w:rPr>
          <w:rFonts w:eastAsia="Aptos"/>
          <w:shd w:val="clear" w:color="auto" w:fill="FFFFFF"/>
        </w:rPr>
      </w:pPr>
      <w:bookmarkStart w:id="117" w:name="_Toc201777820"/>
      <w:bookmarkStart w:id="118" w:name="_Toc201780012"/>
      <w:bookmarkStart w:id="119" w:name="_Toc202173393"/>
      <w:r w:rsidRPr="00D340F9">
        <w:rPr>
          <w:shd w:val="clear" w:color="auto" w:fill="FFFFFF"/>
        </w:rPr>
        <w:t>Summary</w:t>
      </w:r>
      <w:bookmarkEnd w:id="117"/>
      <w:bookmarkEnd w:id="118"/>
      <w:bookmarkEnd w:id="119"/>
    </w:p>
    <w:p w14:paraId="36581AB2" w14:textId="77777777" w:rsidR="00D340F9" w:rsidRPr="00D340F9" w:rsidRDefault="00D340F9" w:rsidP="00D340F9">
      <w:pPr>
        <w:autoSpaceDE w:val="0"/>
        <w:autoSpaceDN w:val="0"/>
        <w:adjustRightInd w:val="0"/>
        <w:spacing w:after="0"/>
        <w:ind w:firstLine="720"/>
        <w:rPr>
          <w:rFonts w:eastAsia="Aptos" w:cs="Times New Roman"/>
          <w:szCs w:val="24"/>
        </w:rPr>
      </w:pPr>
      <w:r w:rsidRPr="00D340F9">
        <w:rPr>
          <w:rFonts w:eastAsia="Aptos" w:cs="Times New Roman"/>
          <w:szCs w:val="24"/>
        </w:rPr>
        <w:t>Marching bands and competitions have been a part of music education since the late 1880s.</w:t>
      </w:r>
      <w:r w:rsidRPr="00D340F9">
        <w:rPr>
          <w:rFonts w:eastAsia="Aptos" w:cs="Times New Roman"/>
          <w:szCs w:val="24"/>
          <w:vertAlign w:val="superscript"/>
        </w:rPr>
        <w:footnoteReference w:id="228"/>
      </w:r>
      <w:r w:rsidRPr="00D340F9">
        <w:rPr>
          <w:rFonts w:eastAsia="Aptos" w:cs="Times New Roman"/>
          <w:szCs w:val="24"/>
        </w:rPr>
        <w:t xml:space="preserve"> A considerable amount of literature investigates the positive and negative aspects of competition. Additionally, much research is available regarding the opinions of stakeholders on competitions. Although more limited than other research, studies show the connection between competition and student musical achievement. As far as the researcher can find, no studies compare </w:t>
      </w:r>
      <w:proofErr w:type="gramStart"/>
      <w:r w:rsidRPr="00D340F9">
        <w:rPr>
          <w:rFonts w:eastAsia="Aptos" w:cs="Times New Roman"/>
          <w:szCs w:val="24"/>
        </w:rPr>
        <w:t>stakeholders’</w:t>
      </w:r>
      <w:proofErr w:type="gramEnd"/>
      <w:r w:rsidRPr="00D340F9">
        <w:rPr>
          <w:rFonts w:eastAsia="Aptos" w:cs="Times New Roman"/>
          <w:szCs w:val="24"/>
        </w:rPr>
        <w:t xml:space="preserve"> perceived success at competitions as measured against student musical achievement. This study addresses these gaps in the literature. By researching the phenomenon of competition, </w:t>
      </w:r>
      <w:r w:rsidRPr="00D340F9">
        <w:rPr>
          <w:rFonts w:eastAsia="Aptos" w:cs="Times New Roman"/>
          <w:szCs w:val="24"/>
        </w:rPr>
        <w:lastRenderedPageBreak/>
        <w:t xml:space="preserve">this study surveys the lived experiences of high school band students, band directors, parents, and administrators, and their perception of success at marching band competitions. The study also compares that perception to student musical performance achievement. </w:t>
      </w:r>
    </w:p>
    <w:p w14:paraId="6D04EBD6" w14:textId="77777777" w:rsidR="00D340F9" w:rsidRPr="00D340F9" w:rsidRDefault="00D340F9" w:rsidP="00D340F9">
      <w:pPr>
        <w:spacing w:after="200" w:line="276" w:lineRule="auto"/>
        <w:ind w:firstLine="720"/>
        <w:rPr>
          <w:rFonts w:eastAsia="Aptos" w:cs="Times New Roman"/>
          <w:szCs w:val="24"/>
        </w:rPr>
      </w:pPr>
      <w:r w:rsidRPr="00D340F9">
        <w:rPr>
          <w:rFonts w:eastAsia="Aptos" w:cs="Times New Roman"/>
          <w:szCs w:val="24"/>
        </w:rPr>
        <w:br w:type="page"/>
      </w:r>
    </w:p>
    <w:p w14:paraId="70D87463" w14:textId="77777777" w:rsidR="00D340F9" w:rsidRPr="00D340F9" w:rsidRDefault="00D340F9" w:rsidP="00721328">
      <w:pPr>
        <w:pStyle w:val="Heading1"/>
        <w:rPr>
          <w:rFonts w:eastAsia="MS Gothic"/>
          <w:shd w:val="clear" w:color="auto" w:fill="FFFFFF"/>
        </w:rPr>
      </w:pPr>
      <w:bookmarkStart w:id="120" w:name="_Toc201777821"/>
      <w:bookmarkStart w:id="121" w:name="_Toc201780013"/>
      <w:bookmarkStart w:id="122" w:name="_Toc36302392"/>
      <w:bookmarkStart w:id="123" w:name="_Toc202173394"/>
      <w:r w:rsidRPr="00D340F9">
        <w:rPr>
          <w:rFonts w:eastAsia="MS Gothic"/>
          <w:shd w:val="clear" w:color="auto" w:fill="FFFFFF"/>
        </w:rPr>
        <w:lastRenderedPageBreak/>
        <w:t>Chapter Three: Methods</w:t>
      </w:r>
      <w:bookmarkEnd w:id="120"/>
      <w:bookmarkEnd w:id="121"/>
      <w:bookmarkEnd w:id="123"/>
    </w:p>
    <w:p w14:paraId="3AF5FFB6" w14:textId="77777777" w:rsidR="00D340F9" w:rsidRPr="00D340F9" w:rsidRDefault="00D340F9" w:rsidP="00721328">
      <w:pPr>
        <w:pStyle w:val="Heading2"/>
      </w:pPr>
      <w:bookmarkStart w:id="124" w:name="_Toc201777822"/>
      <w:bookmarkStart w:id="125" w:name="_Toc201780014"/>
      <w:bookmarkStart w:id="126" w:name="_Toc202173395"/>
      <w:r w:rsidRPr="00D340F9">
        <w:t>Introduction</w:t>
      </w:r>
      <w:bookmarkEnd w:id="122"/>
      <w:bookmarkEnd w:id="124"/>
      <w:bookmarkEnd w:id="125"/>
      <w:bookmarkEnd w:id="126"/>
    </w:p>
    <w:p w14:paraId="0A5FCBCD" w14:textId="77777777" w:rsidR="00D340F9" w:rsidRPr="00D340F9" w:rsidRDefault="00D340F9" w:rsidP="00D340F9">
      <w:pPr>
        <w:widowControl w:val="0"/>
        <w:autoSpaceDE w:val="0"/>
        <w:autoSpaceDN w:val="0"/>
        <w:adjustRightInd w:val="0"/>
        <w:spacing w:after="0"/>
        <w:ind w:firstLine="720"/>
        <w:rPr>
          <w:rFonts w:eastAsia="Calibri" w:cs="Times New Roman"/>
          <w:kern w:val="0"/>
          <w:szCs w:val="24"/>
          <w14:ligatures w14:val="none"/>
        </w:rPr>
      </w:pPr>
      <w:r w:rsidRPr="00D340F9">
        <w:rPr>
          <w:rFonts w:eastAsia="Calibri" w:cs="Times New Roman"/>
          <w:kern w:val="0"/>
          <w:szCs w:val="24"/>
          <w14:ligatures w14:val="none"/>
        </w:rPr>
        <w:t>This qualitative hermeneutic phenomenological research study intended to discern hidden perspectives and develop a relationship between stakeholders' perceived success and actual performance potential of students during marching band competitions within schools depending on their school sizes. This chapter shows a highlight on a study’s design, research inquiries, and hypotheses guiding this study. In addition, this chapter discusses the participant selection, instrumentation, and procedure of this study. This chapter closes down with a discussion on a plan of data analysis and ethical procedure of this study.</w:t>
      </w:r>
    </w:p>
    <w:p w14:paraId="181A336B" w14:textId="77777777" w:rsidR="00D340F9" w:rsidRPr="00D340F9" w:rsidRDefault="00D340F9" w:rsidP="00721328">
      <w:pPr>
        <w:pStyle w:val="Heading2"/>
      </w:pPr>
      <w:bookmarkStart w:id="127" w:name="_Toc201777823"/>
      <w:bookmarkStart w:id="128" w:name="_Toc201780015"/>
      <w:bookmarkStart w:id="129" w:name="_Toc202173396"/>
      <w:r w:rsidRPr="00D340F9">
        <w:t>Research Design</w:t>
      </w:r>
      <w:bookmarkEnd w:id="127"/>
      <w:bookmarkEnd w:id="128"/>
      <w:bookmarkEnd w:id="129"/>
    </w:p>
    <w:p w14:paraId="40334F56" w14:textId="77777777" w:rsidR="00D340F9" w:rsidRPr="00D340F9" w:rsidRDefault="00D340F9" w:rsidP="00D340F9">
      <w:pPr>
        <w:spacing w:after="0"/>
        <w:ind w:firstLine="720"/>
        <w:rPr>
          <w:rFonts w:eastAsia="Calibri" w:cs="Times New Roman"/>
          <w:b/>
          <w:kern w:val="0"/>
          <w:szCs w:val="24"/>
          <w14:ligatures w14:val="none"/>
        </w:rPr>
      </w:pPr>
      <w:r w:rsidRPr="00D340F9">
        <w:rPr>
          <w:rFonts w:eastAsia="Calibri" w:cs="Times New Roman"/>
          <w:kern w:val="0"/>
          <w:szCs w:val="24"/>
          <w14:ligatures w14:val="none"/>
        </w:rPr>
        <w:t xml:space="preserve">Phenomenological research has knowledge of events and circumstances causing and shaped by a human’s experiences and is conducted with a goal of understanding </w:t>
      </w:r>
      <w:proofErr w:type="gramStart"/>
      <w:r w:rsidRPr="00D340F9">
        <w:rPr>
          <w:rFonts w:eastAsia="Calibri" w:cs="Times New Roman"/>
          <w:kern w:val="0"/>
          <w:szCs w:val="24"/>
          <w14:ligatures w14:val="none"/>
        </w:rPr>
        <w:t>participants'</w:t>
      </w:r>
      <w:proofErr w:type="gramEnd"/>
      <w:r w:rsidRPr="00D340F9">
        <w:rPr>
          <w:rFonts w:eastAsia="Calibri" w:cs="Times New Roman"/>
          <w:kern w:val="0"/>
          <w:szCs w:val="24"/>
          <w14:ligatures w14:val="none"/>
        </w:rPr>
        <w:t xml:space="preserve"> lived experiences' meaning.</w:t>
      </w:r>
      <w:r w:rsidRPr="00D340F9">
        <w:rPr>
          <w:rFonts w:eastAsia="Calibri" w:cs="Times New Roman"/>
          <w:kern w:val="0"/>
          <w:szCs w:val="24"/>
          <w:vertAlign w:val="superscript"/>
          <w14:ligatures w14:val="none"/>
        </w:rPr>
        <w:footnoteReference w:id="229"/>
      </w:r>
      <w:r w:rsidRPr="00D340F9">
        <w:rPr>
          <w:rFonts w:eastAsia="Calibri" w:cs="Times New Roman"/>
          <w:kern w:val="0"/>
          <w:szCs w:val="24"/>
          <w14:ligatures w14:val="none"/>
        </w:rPr>
        <w:t xml:space="preserve"> The researcher conducted this research with a view of exploring stakeholders' perceived success of a band </w:t>
      </w:r>
      <w:proofErr w:type="spellStart"/>
      <w:r w:rsidRPr="00D340F9">
        <w:rPr>
          <w:rFonts w:eastAsia="Calibri" w:cs="Times New Roman"/>
          <w:kern w:val="0"/>
          <w:szCs w:val="24"/>
          <w14:ligatures w14:val="none"/>
        </w:rPr>
        <w:t>programme</w:t>
      </w:r>
      <w:proofErr w:type="spellEnd"/>
      <w:r w:rsidRPr="00D340F9">
        <w:rPr>
          <w:rFonts w:eastAsia="Calibri" w:cs="Times New Roman"/>
          <w:kern w:val="0"/>
          <w:szCs w:val="24"/>
          <w14:ligatures w14:val="none"/>
        </w:rPr>
        <w:t xml:space="preserve"> based on student musical performance achievement and marching band competition results. The researcher conducted a qualitative phenomenological study with interpretive phenomenological analysis (IPA). IPA was intended for exploration and investigation on </w:t>
      </w:r>
      <w:proofErr w:type="gramStart"/>
      <w:r w:rsidRPr="00D340F9">
        <w:rPr>
          <w:rFonts w:eastAsia="Calibri" w:cs="Times New Roman"/>
          <w:kern w:val="0"/>
          <w:szCs w:val="24"/>
          <w14:ligatures w14:val="none"/>
        </w:rPr>
        <w:t>stakeholders'</w:t>
      </w:r>
      <w:proofErr w:type="gramEnd"/>
      <w:r w:rsidRPr="00D340F9">
        <w:rPr>
          <w:rFonts w:eastAsia="Calibri" w:cs="Times New Roman"/>
          <w:kern w:val="0"/>
          <w:szCs w:val="24"/>
          <w14:ligatures w14:val="none"/>
        </w:rPr>
        <w:t xml:space="preserve"> lived experiences and how their perception of a band program success based on marching band competitions has a relevance of performance skills of a band. The researcher explored how respondents perceived their experience of having band competitions and how they arrived at opinions and what they expected of how </w:t>
      </w:r>
      <w:r w:rsidRPr="00D340F9">
        <w:rPr>
          <w:rFonts w:eastAsia="Calibri" w:cs="Times New Roman"/>
          <w:kern w:val="0"/>
          <w:szCs w:val="24"/>
          <w14:ligatures w14:val="none"/>
        </w:rPr>
        <w:lastRenderedPageBreak/>
        <w:t xml:space="preserve">successful a band is. The questionnaire format first enabled all respondents to make a brief comment on their experience with band competitions. The follow-up phone interview format was semi-structured, guided by the organization of the questions, and allowed the participants to elaborate on their experiences. In alignment with interpretive phenomenological analysis, the interview responses focused on the participants' perceptions of their background experiences with band competitions and their opinions of how success relates to student achievement. </w:t>
      </w:r>
      <w:r w:rsidRPr="00D340F9">
        <w:rPr>
          <w:rFonts w:eastAsia="Calibri" w:cs="Times New Roman"/>
          <w:bCs/>
          <w:kern w:val="0"/>
          <w:szCs w:val="24"/>
          <w14:ligatures w14:val="none"/>
        </w:rPr>
        <w:t>The analysis started with several reviews of the interview responses to gain a comprehensive understanding of the participants' feedback. The researcher identified recurring and prominent topics and organized them into themes. This process involved refining and re-examining the data for additional insights. Finally, the researcher produced a detailed account that described the relationship between the participants' responses and the interpretive analysis of those responses.</w:t>
      </w:r>
    </w:p>
    <w:p w14:paraId="0B776A51" w14:textId="77777777" w:rsidR="00D340F9" w:rsidRPr="00D340F9" w:rsidRDefault="00D340F9" w:rsidP="00721328">
      <w:pPr>
        <w:pStyle w:val="Heading2"/>
      </w:pPr>
      <w:bookmarkStart w:id="130" w:name="_Toc201777824"/>
      <w:bookmarkStart w:id="131" w:name="_Toc201780016"/>
      <w:bookmarkStart w:id="132" w:name="_Toc202173397"/>
      <w:r w:rsidRPr="00D340F9">
        <w:t>Questions and Hypothesis</w:t>
      </w:r>
      <w:bookmarkEnd w:id="130"/>
      <w:bookmarkEnd w:id="131"/>
      <w:bookmarkEnd w:id="132"/>
    </w:p>
    <w:p w14:paraId="7F365141" w14:textId="77777777" w:rsidR="00D340F9" w:rsidRPr="00D340F9" w:rsidRDefault="00D340F9" w:rsidP="00D340F9">
      <w:pPr>
        <w:autoSpaceDE w:val="0"/>
        <w:autoSpaceDN w:val="0"/>
        <w:adjustRightInd w:val="0"/>
        <w:ind w:firstLine="720"/>
        <w:rPr>
          <w:rFonts w:eastAsia="Aptos" w:cs="Times New Roman"/>
          <w:szCs w:val="24"/>
        </w:rPr>
      </w:pPr>
      <w:r w:rsidRPr="00D340F9">
        <w:rPr>
          <w:rFonts w:eastAsia="Aptos" w:cs="Times New Roman"/>
          <w:szCs w:val="24"/>
        </w:rPr>
        <w:t>As this study adopts a qualitative research approach, it does not involve the formulation of hypotheses. Nevertheless, the study aims to illustrate the importance of understanding the perception of performance success at band competitions related to actual student musical performance abilities. This study will support band directors and their ability to communicate student achievement with other stakeholders. The research shows that success in band competitions often does not reflect actual student performance abilities.</w:t>
      </w:r>
      <w:r w:rsidRPr="00D340F9">
        <w:rPr>
          <w:rFonts w:eastAsia="Aptos" w:cs="Times New Roman"/>
          <w:szCs w:val="24"/>
          <w:vertAlign w:val="superscript"/>
        </w:rPr>
        <w:footnoteReference w:id="230"/>
      </w:r>
      <w:r w:rsidRPr="00D340F9">
        <w:rPr>
          <w:rFonts w:eastAsia="Aptos" w:cs="Times New Roman"/>
          <w:szCs w:val="24"/>
        </w:rPr>
        <w:t xml:space="preserve"> </w:t>
      </w:r>
    </w:p>
    <w:p w14:paraId="61D834C8" w14:textId="77777777" w:rsidR="00D340F9" w:rsidRPr="00D340F9" w:rsidRDefault="00D340F9" w:rsidP="006245E3">
      <w:pPr>
        <w:pStyle w:val="Heading3"/>
        <w:rPr>
          <w:rFonts w:eastAsia="MS Gothic"/>
        </w:rPr>
      </w:pPr>
      <w:bookmarkStart w:id="133" w:name="_Toc201777825"/>
      <w:bookmarkStart w:id="134" w:name="_Toc201780017"/>
      <w:bookmarkStart w:id="135" w:name="_Toc202173398"/>
      <w:r w:rsidRPr="00D340F9">
        <w:rPr>
          <w:rFonts w:eastAsia="MS Gothic"/>
        </w:rPr>
        <w:t>Research Questions</w:t>
      </w:r>
      <w:bookmarkEnd w:id="133"/>
      <w:bookmarkEnd w:id="134"/>
      <w:bookmarkEnd w:id="135"/>
    </w:p>
    <w:p w14:paraId="3E6DB466" w14:textId="77777777" w:rsidR="00D340F9" w:rsidRPr="00D340F9" w:rsidRDefault="00D340F9" w:rsidP="00D340F9">
      <w:pPr>
        <w:rPr>
          <w:rFonts w:eastAsia="Aptos" w:cs="Times New Roman"/>
          <w:szCs w:val="24"/>
        </w:rPr>
      </w:pPr>
      <w:r w:rsidRPr="00D340F9">
        <w:rPr>
          <w:rFonts w:eastAsia="Aptos" w:cs="Times New Roman"/>
          <w:szCs w:val="24"/>
        </w:rPr>
        <w:t xml:space="preserve">This study addressed three research questions: </w:t>
      </w:r>
    </w:p>
    <w:p w14:paraId="11AE7B6F" w14:textId="77777777" w:rsidR="00D340F9" w:rsidRPr="00D340F9" w:rsidRDefault="00D340F9" w:rsidP="00D340F9">
      <w:pPr>
        <w:numPr>
          <w:ilvl w:val="0"/>
          <w:numId w:val="44"/>
        </w:numPr>
        <w:spacing w:after="0"/>
        <w:contextualSpacing/>
        <w:rPr>
          <w:rFonts w:eastAsia="Aptos" w:cs="Times New Roman"/>
        </w:rPr>
      </w:pPr>
      <w:r w:rsidRPr="00D340F9">
        <w:rPr>
          <w:rFonts w:eastAsia="Aptos" w:cs="Times New Roman"/>
          <w:b/>
          <w:bCs/>
        </w:rPr>
        <w:lastRenderedPageBreak/>
        <w:t>RQ1:</w:t>
      </w:r>
      <w:r w:rsidRPr="00D340F9">
        <w:rPr>
          <w:rFonts w:eastAsia="Aptos" w:cs="Times New Roman"/>
        </w:rPr>
        <w:t xml:space="preserve"> Do students’ performance abilities in tone, intonation, technique, rhythm, balance, musicianship, and other factors reflect scores received at marching band competitions? </w:t>
      </w:r>
    </w:p>
    <w:p w14:paraId="6DC204A6" w14:textId="77777777" w:rsidR="00D340F9" w:rsidRPr="00D340F9" w:rsidRDefault="00D340F9" w:rsidP="00D340F9">
      <w:pPr>
        <w:numPr>
          <w:ilvl w:val="0"/>
          <w:numId w:val="44"/>
        </w:numPr>
        <w:spacing w:after="0"/>
        <w:contextualSpacing/>
        <w:rPr>
          <w:rFonts w:eastAsia="Aptos" w:cs="Times New Roman"/>
        </w:rPr>
      </w:pPr>
      <w:r w:rsidRPr="00D340F9">
        <w:rPr>
          <w:rFonts w:eastAsia="Aptos" w:cs="Times New Roman"/>
          <w:b/>
          <w:bCs/>
        </w:rPr>
        <w:t>RQ2</w:t>
      </w:r>
      <w:r w:rsidRPr="00D340F9">
        <w:rPr>
          <w:rFonts w:eastAsia="Aptos" w:cs="Times New Roman"/>
        </w:rPr>
        <w:t xml:space="preserve">: To what extent do scores and ranked placement affect stakeholders' (directors, administrators, students, and parents) perceptions of success at marching competitions? </w:t>
      </w:r>
    </w:p>
    <w:p w14:paraId="47393E67" w14:textId="77777777" w:rsidR="00D340F9" w:rsidRPr="00D340F9" w:rsidRDefault="00D340F9" w:rsidP="00D340F9">
      <w:pPr>
        <w:numPr>
          <w:ilvl w:val="0"/>
          <w:numId w:val="44"/>
        </w:numPr>
        <w:spacing w:after="0"/>
        <w:contextualSpacing/>
        <w:rPr>
          <w:rFonts w:eastAsia="Aptos" w:cs="Times New Roman"/>
        </w:rPr>
      </w:pPr>
      <w:r w:rsidRPr="00D340F9">
        <w:rPr>
          <w:rFonts w:eastAsia="Aptos" w:cs="Times New Roman"/>
          <w:b/>
          <w:bCs/>
        </w:rPr>
        <w:t>RQ</w:t>
      </w:r>
      <w:r w:rsidRPr="00D340F9">
        <w:rPr>
          <w:rFonts w:eastAsia="Aptos" w:cs="Times New Roman"/>
        </w:rPr>
        <w:t xml:space="preserve">3: How does the size of a school affect the relationship between </w:t>
      </w:r>
      <w:proofErr w:type="gramStart"/>
      <w:r w:rsidRPr="00D340F9">
        <w:rPr>
          <w:rFonts w:eastAsia="Aptos" w:cs="Times New Roman"/>
        </w:rPr>
        <w:t>stakeholders’</w:t>
      </w:r>
      <w:proofErr w:type="gramEnd"/>
      <w:r w:rsidRPr="00D340F9">
        <w:rPr>
          <w:rFonts w:eastAsia="Aptos" w:cs="Times New Roman"/>
        </w:rPr>
        <w:t xml:space="preserve"> perceived success at marching competitions versus actual student performance abilities?  </w:t>
      </w:r>
    </w:p>
    <w:p w14:paraId="7A1BD70C" w14:textId="77777777" w:rsidR="00D340F9" w:rsidRPr="00D340F9" w:rsidRDefault="00D340F9" w:rsidP="006245E3">
      <w:pPr>
        <w:pStyle w:val="Heading3"/>
        <w:rPr>
          <w:rFonts w:eastAsia="MS Gothic"/>
        </w:rPr>
      </w:pPr>
      <w:bookmarkStart w:id="136" w:name="_Toc201777826"/>
      <w:bookmarkStart w:id="137" w:name="_Toc201780018"/>
      <w:bookmarkStart w:id="138" w:name="_Toc202173399"/>
      <w:r w:rsidRPr="00D340F9">
        <w:rPr>
          <w:rFonts w:eastAsia="MS Gothic"/>
        </w:rPr>
        <w:t>Hypothesis</w:t>
      </w:r>
      <w:bookmarkEnd w:id="136"/>
      <w:bookmarkEnd w:id="137"/>
      <w:bookmarkEnd w:id="138"/>
    </w:p>
    <w:p w14:paraId="1915DB34" w14:textId="77777777" w:rsidR="00D340F9" w:rsidRPr="00D340F9" w:rsidRDefault="00D340F9" w:rsidP="00D340F9">
      <w:pPr>
        <w:contextualSpacing/>
        <w:rPr>
          <w:rFonts w:eastAsia="Aptos" w:cs="Times New Roman"/>
          <w:szCs w:val="24"/>
        </w:rPr>
      </w:pPr>
      <w:r w:rsidRPr="00D340F9">
        <w:rPr>
          <w:rFonts w:eastAsia="Aptos" w:cs="Times New Roman"/>
          <w:szCs w:val="24"/>
        </w:rPr>
        <w:t xml:space="preserve">The study tested the following hypothesis: </w:t>
      </w:r>
    </w:p>
    <w:p w14:paraId="76870678" w14:textId="77777777" w:rsidR="00D340F9" w:rsidRPr="00D340F9" w:rsidRDefault="00D340F9" w:rsidP="00D340F9">
      <w:pPr>
        <w:numPr>
          <w:ilvl w:val="0"/>
          <w:numId w:val="45"/>
        </w:numPr>
        <w:spacing w:after="0"/>
        <w:contextualSpacing/>
        <w:rPr>
          <w:rFonts w:eastAsia="Aptos" w:cs="Times New Roman"/>
        </w:rPr>
      </w:pPr>
      <w:r w:rsidRPr="00D340F9">
        <w:rPr>
          <w:rFonts w:eastAsia="Aptos" w:cs="Times New Roman"/>
          <w:b/>
          <w:bCs/>
        </w:rPr>
        <w:t>H1</w:t>
      </w:r>
      <w:r w:rsidRPr="00D340F9">
        <w:rPr>
          <w:rFonts w:eastAsia="Aptos" w:cs="Times New Roman"/>
        </w:rPr>
        <w:t xml:space="preserve">: The students’ actual performance abilities in tone, intonation, technique, rhythm, balance, and musicianship will not reflect the scores received at competitions. </w:t>
      </w:r>
    </w:p>
    <w:p w14:paraId="35102CB8" w14:textId="77777777" w:rsidR="00D340F9" w:rsidRPr="00D340F9" w:rsidRDefault="00D340F9" w:rsidP="00D340F9">
      <w:pPr>
        <w:numPr>
          <w:ilvl w:val="0"/>
          <w:numId w:val="45"/>
        </w:numPr>
        <w:spacing w:after="0"/>
        <w:contextualSpacing/>
        <w:rPr>
          <w:rFonts w:eastAsia="Aptos" w:cs="Times New Roman"/>
        </w:rPr>
      </w:pPr>
      <w:r w:rsidRPr="00D340F9">
        <w:rPr>
          <w:rFonts w:eastAsia="Aptos" w:cs="Times New Roman"/>
          <w:b/>
          <w:bCs/>
        </w:rPr>
        <w:t>H2</w:t>
      </w:r>
      <w:r w:rsidRPr="00D340F9">
        <w:rPr>
          <w:rFonts w:eastAsia="Aptos" w:cs="Times New Roman"/>
        </w:rPr>
        <w:t xml:space="preserve">: Scores and ranked placements affect stakeholders’ perceptions of success at marching competitions to a great extent. Parents and administrators view success in competition as a successful program. Directors view success at the competition as success in their careers. </w:t>
      </w:r>
    </w:p>
    <w:p w14:paraId="489063E3" w14:textId="77777777" w:rsidR="00D340F9" w:rsidRPr="00D340F9" w:rsidRDefault="00D340F9" w:rsidP="00D340F9">
      <w:pPr>
        <w:numPr>
          <w:ilvl w:val="0"/>
          <w:numId w:val="45"/>
        </w:numPr>
        <w:spacing w:after="0"/>
        <w:contextualSpacing/>
        <w:rPr>
          <w:rFonts w:eastAsia="Aptos" w:cs="Times New Roman"/>
        </w:rPr>
      </w:pPr>
      <w:r w:rsidRPr="00D340F9">
        <w:rPr>
          <w:rFonts w:eastAsia="Aptos" w:cs="Times New Roman"/>
          <w:b/>
          <w:bCs/>
        </w:rPr>
        <w:t>H3</w:t>
      </w:r>
      <w:r w:rsidRPr="00D340F9">
        <w:rPr>
          <w:rFonts w:eastAsia="Aptos" w:cs="Times New Roman"/>
        </w:rPr>
        <w:t xml:space="preserve">: The size of a school does not affect the relationship between </w:t>
      </w:r>
      <w:proofErr w:type="gramStart"/>
      <w:r w:rsidRPr="00D340F9">
        <w:rPr>
          <w:rFonts w:eastAsia="Aptos" w:cs="Times New Roman"/>
        </w:rPr>
        <w:t>stakeholders’</w:t>
      </w:r>
      <w:proofErr w:type="gramEnd"/>
      <w:r w:rsidRPr="00D340F9">
        <w:rPr>
          <w:rFonts w:eastAsia="Aptos" w:cs="Times New Roman"/>
        </w:rPr>
        <w:t xml:space="preserve"> perceived success at marching competitions versus actual student performance abilities. </w:t>
      </w:r>
    </w:p>
    <w:p w14:paraId="6654DB85" w14:textId="77777777" w:rsidR="00D340F9" w:rsidRPr="00D340F9" w:rsidRDefault="00D340F9" w:rsidP="006245E3">
      <w:pPr>
        <w:pStyle w:val="Heading2"/>
        <w:rPr>
          <w:shd w:val="clear" w:color="auto" w:fill="FFFFFF"/>
        </w:rPr>
      </w:pPr>
      <w:bookmarkStart w:id="139" w:name="_Toc201777827"/>
      <w:bookmarkStart w:id="140" w:name="_Toc201780019"/>
      <w:bookmarkStart w:id="141" w:name="_Toc202173400"/>
      <w:r w:rsidRPr="00D340F9">
        <w:rPr>
          <w:shd w:val="clear" w:color="auto" w:fill="FFFFFF"/>
        </w:rPr>
        <w:t>Researcher Positionality</w:t>
      </w:r>
      <w:bookmarkEnd w:id="139"/>
      <w:bookmarkEnd w:id="140"/>
      <w:bookmarkEnd w:id="141"/>
    </w:p>
    <w:p w14:paraId="60767846" w14:textId="77777777" w:rsidR="00D340F9" w:rsidRPr="00D340F9" w:rsidRDefault="00D340F9" w:rsidP="00D340F9">
      <w:pPr>
        <w:autoSpaceDE w:val="0"/>
        <w:autoSpaceDN w:val="0"/>
        <w:adjustRightInd w:val="0"/>
        <w:spacing w:after="0"/>
        <w:ind w:firstLine="720"/>
        <w:rPr>
          <w:rFonts w:eastAsia="Calibri" w:cs="Times New Roman"/>
          <w:kern w:val="0"/>
          <w:szCs w:val="24"/>
          <w14:ligatures w14:val="none"/>
        </w:rPr>
      </w:pPr>
      <w:r w:rsidRPr="00D340F9">
        <w:rPr>
          <w:rFonts w:eastAsia="Calibri" w:cs="Times New Roman"/>
          <w:kern w:val="0"/>
          <w:szCs w:val="24"/>
          <w14:ligatures w14:val="none"/>
        </w:rPr>
        <w:t xml:space="preserve">While conducting this study, the researcher worked as a music educator at a high school in the same area as the other schools in the research study. During that time, the researcher served in </w:t>
      </w:r>
      <w:r w:rsidRPr="00D340F9">
        <w:rPr>
          <w:rFonts w:eastAsia="Calibri" w:cs="Times New Roman"/>
          <w:color w:val="000000"/>
          <w:kern w:val="0"/>
          <w:szCs w:val="24"/>
          <w14:ligatures w14:val="none"/>
        </w:rPr>
        <w:t xml:space="preserve">his third year </w:t>
      </w:r>
      <w:r w:rsidRPr="00D340F9">
        <w:rPr>
          <w:rFonts w:eastAsia="Calibri" w:cs="Times New Roman"/>
          <w:kern w:val="0"/>
          <w:szCs w:val="24"/>
          <w14:ligatures w14:val="none"/>
        </w:rPr>
        <w:t xml:space="preserve">as the band director. The researcher has a background in participating in high school marching band competitions as a student and director. </w:t>
      </w:r>
    </w:p>
    <w:p w14:paraId="3BF0F20B" w14:textId="77777777" w:rsidR="00D340F9" w:rsidRPr="00D340F9" w:rsidRDefault="00D340F9" w:rsidP="006245E3">
      <w:pPr>
        <w:pStyle w:val="Heading2"/>
        <w:rPr>
          <w:shd w:val="clear" w:color="auto" w:fill="FFFFFF"/>
        </w:rPr>
      </w:pPr>
      <w:bookmarkStart w:id="142" w:name="_Toc201777828"/>
      <w:bookmarkStart w:id="143" w:name="_Toc201780020"/>
      <w:bookmarkStart w:id="144" w:name="_Toc202173401"/>
      <w:r w:rsidRPr="00D340F9">
        <w:rPr>
          <w:shd w:val="clear" w:color="auto" w:fill="FFFFFF"/>
        </w:rPr>
        <w:t>Participants</w:t>
      </w:r>
      <w:bookmarkEnd w:id="142"/>
      <w:bookmarkEnd w:id="143"/>
      <w:bookmarkEnd w:id="144"/>
    </w:p>
    <w:p w14:paraId="258256F5" w14:textId="77777777" w:rsidR="00D340F9" w:rsidRPr="00D340F9" w:rsidRDefault="00D340F9" w:rsidP="00D340F9">
      <w:pPr>
        <w:spacing w:after="0"/>
        <w:ind w:firstLine="720"/>
        <w:rPr>
          <w:rFonts w:eastAsia="Calibri" w:cs="Times New Roman"/>
          <w:kern w:val="0"/>
          <w:szCs w:val="24"/>
          <w14:ligatures w14:val="none"/>
        </w:rPr>
      </w:pPr>
      <w:r w:rsidRPr="00D340F9">
        <w:rPr>
          <w:rFonts w:eastAsia="Calibri" w:cs="Times New Roman"/>
          <w:kern w:val="0"/>
          <w:szCs w:val="24"/>
          <w14:ligatures w14:val="none"/>
        </w:rPr>
        <w:lastRenderedPageBreak/>
        <w:t xml:space="preserve">The study analyzed the opinions of twenty-four stakeholders and evaluated the musical abilities of marching band programs in schools of varying sizes. The researcher recruited secondary band directors, school administrators, band members' parents, and students from six North Alabama schools. The researcher divided the categories based on the school’s 9th-12th grade population size. Large schools have an enrollment of 1300-1500 in grades 9-12, medium schools have an enrollment of 500-700 in grades 9-12, and small schools have an enrollment of less than 300 in grades 9-12. The school band size will range from small (under 40 members), medium (41-75 members), and large (over 75 members). The following chart indicates the criteria for participation in the study. </w:t>
      </w:r>
    </w:p>
    <w:p w14:paraId="144EA902" w14:textId="77777777" w:rsidR="00D340F9" w:rsidRPr="00D340F9" w:rsidRDefault="00D340F9" w:rsidP="00D340F9">
      <w:pPr>
        <w:spacing w:after="0"/>
        <w:ind w:firstLine="720"/>
        <w:jc w:val="center"/>
        <w:rPr>
          <w:rFonts w:eastAsia="Calibri" w:cs="Times New Roman"/>
          <w:kern w:val="0"/>
          <w:szCs w:val="24"/>
          <w14:ligatures w14:val="none"/>
        </w:rPr>
      </w:pPr>
      <w:r w:rsidRPr="00D340F9">
        <w:rPr>
          <w:rFonts w:eastAsia="Calibri" w:cs="Times New Roman"/>
          <w:noProof/>
          <w:kern w:val="0"/>
          <w:szCs w:val="24"/>
          <w14:ligatures w14:val="none"/>
        </w:rPr>
        <w:drawing>
          <wp:inline distT="0" distB="0" distL="0" distR="0" wp14:anchorId="4440BD10" wp14:editId="02A1F17F">
            <wp:extent cx="5279684" cy="2619375"/>
            <wp:effectExtent l="0" t="0" r="0" b="0"/>
            <wp:docPr id="331678071" name="Picture 2" descr="A screenshot of a study particip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78071" name="Picture 2" descr="A screenshot of a study participants&#10;&#10;AI-generated content may be incorrect."/>
                    <pic:cNvPicPr/>
                  </pic:nvPicPr>
                  <pic:blipFill>
                    <a:blip r:embed="rId7"/>
                    <a:srcRect t="31780" b="29896"/>
                    <a:stretch>
                      <a:fillRect/>
                    </a:stretch>
                  </pic:blipFill>
                  <pic:spPr bwMode="auto">
                    <a:xfrm>
                      <a:off x="0" y="0"/>
                      <a:ext cx="5279684" cy="2619375"/>
                    </a:xfrm>
                    <a:prstGeom prst="rect">
                      <a:avLst/>
                    </a:prstGeom>
                    <a:ln>
                      <a:noFill/>
                    </a:ln>
                    <a:extLst>
                      <a:ext uri="{53640926-AAD7-44D8-BBD7-CCE9431645EC}">
                        <a14:shadowObscured xmlns:a14="http://schemas.microsoft.com/office/drawing/2010/main"/>
                      </a:ext>
                    </a:extLst>
                  </pic:spPr>
                </pic:pic>
              </a:graphicData>
            </a:graphic>
          </wp:inline>
        </w:drawing>
      </w:r>
    </w:p>
    <w:p w14:paraId="28B66774" w14:textId="77777777" w:rsidR="00D340F9" w:rsidRPr="00D340F9" w:rsidRDefault="00D340F9" w:rsidP="00D340F9">
      <w:pPr>
        <w:spacing w:after="0"/>
        <w:ind w:firstLine="720"/>
        <w:rPr>
          <w:rFonts w:eastAsia="Calibri" w:cs="Times New Roman"/>
          <w:kern w:val="0"/>
          <w:szCs w:val="24"/>
          <w14:ligatures w14:val="none"/>
        </w:rPr>
      </w:pPr>
      <w:r w:rsidRPr="00D340F9">
        <w:rPr>
          <w:rFonts w:eastAsia="Calibri" w:cs="Times New Roman"/>
          <w:kern w:val="0"/>
          <w:szCs w:val="24"/>
          <w14:ligatures w14:val="none"/>
        </w:rPr>
        <w:t>Figure 1. Study Participants</w:t>
      </w:r>
    </w:p>
    <w:p w14:paraId="78AB89AE" w14:textId="77777777" w:rsidR="00D340F9" w:rsidRPr="00D340F9" w:rsidRDefault="00D340F9" w:rsidP="006245E3">
      <w:pPr>
        <w:pStyle w:val="Heading2"/>
      </w:pPr>
      <w:bookmarkStart w:id="145" w:name="_Toc201777829"/>
      <w:bookmarkStart w:id="146" w:name="_Toc201780021"/>
      <w:bookmarkStart w:id="147" w:name="_Toc202173402"/>
      <w:r w:rsidRPr="00D340F9">
        <w:t>Instrumentation</w:t>
      </w:r>
      <w:bookmarkEnd w:id="145"/>
      <w:bookmarkEnd w:id="146"/>
      <w:bookmarkEnd w:id="147"/>
    </w:p>
    <w:p w14:paraId="67CDCF6B" w14:textId="77777777" w:rsidR="00D340F9" w:rsidRPr="00D340F9" w:rsidRDefault="00D340F9" w:rsidP="00D340F9">
      <w:pPr>
        <w:autoSpaceDE w:val="0"/>
        <w:autoSpaceDN w:val="0"/>
        <w:adjustRightInd w:val="0"/>
        <w:spacing w:after="0"/>
        <w:ind w:firstLine="720"/>
        <w:rPr>
          <w:rFonts w:eastAsia="Calibri" w:cs="Times New Roman"/>
          <w:b/>
          <w:bCs/>
          <w:kern w:val="0"/>
          <w:szCs w:val="24"/>
          <w14:ligatures w14:val="none"/>
        </w:rPr>
      </w:pPr>
      <w:r w:rsidRPr="00D340F9">
        <w:rPr>
          <w:rFonts w:eastAsia="Calibri" w:cs="Times New Roman"/>
          <w:kern w:val="0"/>
          <w:szCs w:val="24"/>
          <w14:ligatures w14:val="none"/>
        </w:rPr>
        <w:t>The research involved questionnaires and follow-up interviews with four band directors, four administrators, four band parents, and four band students. The researcher conducted a qualitative hermeneutic phenomenological study utilizing interpretive phenomenological analysis. The research questions focused on the participants’ perceptions</w:t>
      </w:r>
      <w:r w:rsidRPr="00D340F9">
        <w:rPr>
          <w:rFonts w:eastAsia="Calibri" w:cs="Times New Roman"/>
          <w:i/>
          <w:iCs/>
          <w:kern w:val="0"/>
          <w:szCs w:val="24"/>
          <w14:ligatures w14:val="none"/>
        </w:rPr>
        <w:t xml:space="preserve"> </w:t>
      </w:r>
      <w:r w:rsidRPr="00D340F9">
        <w:rPr>
          <w:rFonts w:eastAsia="Calibri" w:cs="Times New Roman"/>
          <w:kern w:val="0"/>
          <w:szCs w:val="24"/>
          <w14:ligatures w14:val="none"/>
        </w:rPr>
        <w:t xml:space="preserve">of success at marching band </w:t>
      </w:r>
      <w:r w:rsidRPr="00D340F9">
        <w:rPr>
          <w:rFonts w:eastAsia="Calibri" w:cs="Times New Roman"/>
          <w:kern w:val="0"/>
          <w:szCs w:val="24"/>
          <w14:ligatures w14:val="none"/>
        </w:rPr>
        <w:lastRenderedPageBreak/>
        <w:t xml:space="preserve">competitions. Conducting interviews allowed the participants to express their personal views, insights, and opinions concerning success at marching band competitions as related to musical performance success.  </w:t>
      </w:r>
    </w:p>
    <w:p w14:paraId="5D9B3BC6" w14:textId="77777777" w:rsidR="00D340F9" w:rsidRPr="00D340F9" w:rsidRDefault="00D340F9" w:rsidP="006245E3">
      <w:pPr>
        <w:pStyle w:val="Heading2"/>
        <w:rPr>
          <w:shd w:val="clear" w:color="auto" w:fill="FFFFFF"/>
        </w:rPr>
      </w:pPr>
      <w:bookmarkStart w:id="148" w:name="_Toc201777830"/>
      <w:bookmarkStart w:id="149" w:name="_Toc201780022"/>
      <w:bookmarkStart w:id="150" w:name="_Toc202173403"/>
      <w:r w:rsidRPr="00D340F9">
        <w:rPr>
          <w:shd w:val="clear" w:color="auto" w:fill="FFFFFF"/>
        </w:rPr>
        <w:t>Procedures</w:t>
      </w:r>
      <w:bookmarkEnd w:id="148"/>
      <w:bookmarkEnd w:id="149"/>
      <w:bookmarkEnd w:id="150"/>
    </w:p>
    <w:p w14:paraId="2750F718" w14:textId="77777777" w:rsidR="00D340F9" w:rsidRPr="00D340F9" w:rsidRDefault="00D340F9" w:rsidP="006245E3">
      <w:pPr>
        <w:pStyle w:val="Heading2"/>
        <w:rPr>
          <w:shd w:val="clear" w:color="auto" w:fill="FFFFFF"/>
        </w:rPr>
      </w:pPr>
      <w:bookmarkStart w:id="151" w:name="_Toc201777831"/>
      <w:bookmarkStart w:id="152" w:name="_Toc201780023"/>
      <w:bookmarkStart w:id="153" w:name="_Toc202173404"/>
      <w:r w:rsidRPr="00D340F9">
        <w:rPr>
          <w:shd w:val="clear" w:color="auto" w:fill="FFFFFF"/>
        </w:rPr>
        <w:t>Participant Recruitment</w:t>
      </w:r>
      <w:bookmarkEnd w:id="151"/>
      <w:bookmarkEnd w:id="152"/>
      <w:bookmarkEnd w:id="153"/>
    </w:p>
    <w:p w14:paraId="6824173A" w14:textId="77777777" w:rsidR="00D340F9" w:rsidRPr="00D340F9" w:rsidRDefault="00D340F9" w:rsidP="00D340F9">
      <w:pPr>
        <w:spacing w:after="0"/>
        <w:ind w:firstLine="720"/>
        <w:rPr>
          <w:rFonts w:eastAsia="Calibri" w:cs="Times New Roman"/>
          <w:kern w:val="0"/>
          <w:szCs w:val="24"/>
          <w14:ligatures w14:val="none"/>
        </w:rPr>
      </w:pPr>
      <w:r w:rsidRPr="00D340F9">
        <w:rPr>
          <w:rFonts w:eastAsia="Calibri" w:cs="Times New Roman"/>
          <w:kern w:val="0"/>
          <w:szCs w:val="24"/>
          <w14:ligatures w14:val="none"/>
        </w:rPr>
        <w:t xml:space="preserve">The researcher contacted band directors in the North Alabama area and offered the opportunity to participate in the study. After the researcher selected six schools that met the size criteria, he contacted the administrators at each school to obtain permission for the band to participate and to recruit their participation. Band directors helped to facilitate communication with parents and students at each participating school. Consent forms informed potential participants of the study's purpose and procedures and details regarding privacy and confidentiality. </w:t>
      </w:r>
    </w:p>
    <w:p w14:paraId="4B9BFF29" w14:textId="77777777" w:rsidR="00D340F9" w:rsidRPr="00D340F9" w:rsidRDefault="00D340F9" w:rsidP="006245E3">
      <w:pPr>
        <w:pStyle w:val="Heading3"/>
      </w:pPr>
      <w:bookmarkStart w:id="154" w:name="_Toc201777832"/>
      <w:bookmarkStart w:id="155" w:name="_Toc201780024"/>
      <w:bookmarkStart w:id="156" w:name="_Toc202173405"/>
      <w:r w:rsidRPr="00D340F9">
        <w:t>Chronology</w:t>
      </w:r>
      <w:bookmarkEnd w:id="154"/>
      <w:bookmarkEnd w:id="155"/>
      <w:bookmarkEnd w:id="156"/>
    </w:p>
    <w:p w14:paraId="3A98A1BC" w14:textId="77777777" w:rsidR="00D340F9" w:rsidRPr="00D340F9" w:rsidRDefault="00D340F9" w:rsidP="00D340F9">
      <w:pPr>
        <w:ind w:firstLine="720"/>
        <w:rPr>
          <w:rFonts w:eastAsia="Aptos" w:cs="Times New Roman"/>
          <w:szCs w:val="24"/>
          <w:shd w:val="clear" w:color="auto" w:fill="FFFFFF"/>
        </w:rPr>
      </w:pPr>
      <w:r w:rsidRPr="00D340F9">
        <w:rPr>
          <w:rFonts w:eastAsia="Aptos" w:cs="Times New Roman"/>
          <w:szCs w:val="24"/>
        </w:rPr>
        <w:t>The researcher sought and received IRB approval from Liberty University, and each principal granted permission for their school band and directors to participate in the study. Each participant completed a questionnaire of five questions about marching band competitions</w:t>
      </w:r>
      <w:r w:rsidRPr="00D340F9">
        <w:rPr>
          <w:rFonts w:eastAsia="Aptos" w:cs="Times New Roman"/>
          <w:szCs w:val="24"/>
          <w:shd w:val="clear" w:color="auto" w:fill="FFFFFF"/>
        </w:rPr>
        <w:t>. Questionnaires are a device to elicit human perspectives, self-reports, or knowledge, and can be beneficial in research studies based on human experiences.</w:t>
      </w:r>
      <w:r w:rsidRPr="00D340F9">
        <w:rPr>
          <w:rFonts w:eastAsia="Aptos" w:cs="Times New Roman"/>
          <w:szCs w:val="24"/>
          <w:shd w:val="clear" w:color="auto" w:fill="FFFFFF"/>
          <w:vertAlign w:val="superscript"/>
        </w:rPr>
        <w:footnoteReference w:id="231"/>
      </w:r>
      <w:r w:rsidRPr="00D340F9">
        <w:rPr>
          <w:rFonts w:eastAsia="Aptos" w:cs="Times New Roman"/>
          <w:szCs w:val="24"/>
          <w:shd w:val="clear" w:color="auto" w:fill="FFFFFF"/>
        </w:rPr>
        <w:t xml:space="preserve"> The participants received the </w:t>
      </w:r>
      <w:r w:rsidRPr="00D340F9">
        <w:rPr>
          <w:rFonts w:eastAsia="Aptos" w:cs="Times New Roman"/>
          <w:szCs w:val="24"/>
          <w:shd w:val="clear" w:color="auto" w:fill="FFFFFF"/>
        </w:rPr>
        <w:lastRenderedPageBreak/>
        <w:t xml:space="preserve">questionnaire by email from the researcher and returned it after completion. The questionnaire consisted of the following questions: </w:t>
      </w:r>
    </w:p>
    <w:p w14:paraId="0C817AF9" w14:textId="77777777" w:rsidR="00D340F9" w:rsidRPr="00D340F9" w:rsidRDefault="00D340F9" w:rsidP="00D340F9">
      <w:pPr>
        <w:numPr>
          <w:ilvl w:val="0"/>
          <w:numId w:val="47"/>
        </w:numPr>
        <w:spacing w:after="0"/>
        <w:contextualSpacing/>
        <w:rPr>
          <w:rFonts w:eastAsia="Aptos" w:cs="Times New Roman"/>
        </w:rPr>
      </w:pPr>
      <w:r w:rsidRPr="00D340F9">
        <w:rPr>
          <w:rFonts w:eastAsia="Aptos" w:cs="Times New Roman"/>
        </w:rPr>
        <w:t xml:space="preserve">What do you consider success at a marching competition?  </w:t>
      </w:r>
    </w:p>
    <w:p w14:paraId="5E57557B" w14:textId="77777777" w:rsidR="00D340F9" w:rsidRPr="00D340F9" w:rsidRDefault="00D340F9" w:rsidP="00D340F9">
      <w:pPr>
        <w:numPr>
          <w:ilvl w:val="0"/>
          <w:numId w:val="47"/>
        </w:numPr>
        <w:spacing w:after="0"/>
        <w:contextualSpacing/>
        <w:rPr>
          <w:rFonts w:eastAsia="Aptos" w:cs="Times New Roman"/>
        </w:rPr>
      </w:pPr>
      <w:r w:rsidRPr="00D340F9">
        <w:rPr>
          <w:rFonts w:eastAsia="Aptos" w:cs="Times New Roman"/>
        </w:rPr>
        <w:t>What do you consider unsuccessful results at a marching competition?</w:t>
      </w:r>
    </w:p>
    <w:p w14:paraId="57774445" w14:textId="77777777" w:rsidR="00D340F9" w:rsidRPr="00D340F9" w:rsidRDefault="00D340F9" w:rsidP="00D340F9">
      <w:pPr>
        <w:numPr>
          <w:ilvl w:val="0"/>
          <w:numId w:val="47"/>
        </w:numPr>
        <w:spacing w:after="0"/>
        <w:contextualSpacing/>
        <w:rPr>
          <w:rFonts w:eastAsia="Aptos" w:cs="Times New Roman"/>
        </w:rPr>
      </w:pPr>
      <w:r w:rsidRPr="00D340F9">
        <w:rPr>
          <w:rFonts w:eastAsia="Aptos" w:cs="Times New Roman"/>
        </w:rPr>
        <w:t xml:space="preserve">Give an example of a successful outcome at a marching competition. </w:t>
      </w:r>
    </w:p>
    <w:p w14:paraId="1582FD2F" w14:textId="77777777" w:rsidR="00D340F9" w:rsidRPr="00D340F9" w:rsidRDefault="00D340F9" w:rsidP="00D340F9">
      <w:pPr>
        <w:numPr>
          <w:ilvl w:val="0"/>
          <w:numId w:val="47"/>
        </w:numPr>
        <w:spacing w:after="0"/>
        <w:contextualSpacing/>
        <w:rPr>
          <w:rFonts w:eastAsia="Aptos" w:cs="Times New Roman"/>
        </w:rPr>
      </w:pPr>
      <w:r w:rsidRPr="00D340F9">
        <w:rPr>
          <w:rFonts w:eastAsia="Aptos" w:cs="Times New Roman"/>
        </w:rPr>
        <w:t>Why should a band compete in marching band competitions?</w:t>
      </w:r>
    </w:p>
    <w:p w14:paraId="5D37C00D" w14:textId="77777777" w:rsidR="00D340F9" w:rsidRPr="00D340F9" w:rsidRDefault="00D340F9" w:rsidP="00D340F9">
      <w:pPr>
        <w:numPr>
          <w:ilvl w:val="0"/>
          <w:numId w:val="47"/>
        </w:numPr>
        <w:spacing w:after="0"/>
        <w:contextualSpacing/>
        <w:rPr>
          <w:rFonts w:eastAsia="Aptos" w:cs="Times New Roman"/>
        </w:rPr>
      </w:pPr>
      <w:r w:rsidRPr="00D340F9">
        <w:rPr>
          <w:rFonts w:eastAsia="Aptos" w:cs="Times New Roman"/>
        </w:rPr>
        <w:t>Other than scores and rankings, how would you define the success of a marching band?</w:t>
      </w:r>
    </w:p>
    <w:p w14:paraId="3ECF939B"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t>Next, an interview process followed the initial questionnaire. This study used open-ended questions to facilitate a comprehensive discussion. Rosanne Roberts recommends closely aligning the first interview question with the research question to promote coherence.</w:t>
      </w:r>
      <w:r w:rsidRPr="00D340F9">
        <w:rPr>
          <w:rFonts w:eastAsia="Aptos" w:cs="Times New Roman"/>
          <w:szCs w:val="24"/>
          <w:vertAlign w:val="superscript"/>
        </w:rPr>
        <w:footnoteReference w:id="232"/>
      </w:r>
      <w:r w:rsidRPr="00D340F9">
        <w:rPr>
          <w:rFonts w:eastAsia="Aptos" w:cs="Times New Roman"/>
          <w:szCs w:val="24"/>
        </w:rPr>
        <w:t xml:space="preserve"> For instance, the researcher will pose an open-ended question, such as "Tell me about your experience," to encourage the interviewee to elaborate on their experiences. This approach allows the interviewer to employ various techniques to facilitate the interviewee's communication and gain a detailed description. </w:t>
      </w:r>
    </w:p>
    <w:p w14:paraId="3C5E75D4" w14:textId="77777777" w:rsidR="00D340F9" w:rsidRPr="00D340F9" w:rsidRDefault="00D340F9" w:rsidP="006245E3">
      <w:pPr>
        <w:pStyle w:val="Heading2"/>
      </w:pPr>
      <w:bookmarkStart w:id="158" w:name="_Toc201777833"/>
      <w:bookmarkStart w:id="159" w:name="_Toc201780025"/>
      <w:bookmarkStart w:id="160" w:name="_Toc202173406"/>
      <w:r w:rsidRPr="00D340F9">
        <w:t>Interview Questions</w:t>
      </w:r>
      <w:bookmarkEnd w:id="158"/>
      <w:bookmarkEnd w:id="159"/>
      <w:bookmarkEnd w:id="160"/>
    </w:p>
    <w:p w14:paraId="0EDB1BA9"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t>The researcher created interview questions for this phenomenological study to focus on the research questions. The researcher formulated the questions to provide participants with ample opportunities to identify, describe, and explore their perceptions of success at marching band competitions. The researcher conducted semi-structured interviews for this study approximately six months after the marching band competition season.</w:t>
      </w:r>
    </w:p>
    <w:p w14:paraId="06C0ED7A"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lastRenderedPageBreak/>
        <w:t xml:space="preserve">The first interview question allowed the participants to give their background information regarding their experience with marching band competitions. This opening allowed the participants to communicate how much or how little experience they had with competitions and allowed the researcher to tailor the rest of the questions to that background. The remaining questions allowed the researcher to facilitate a conversation about the </w:t>
      </w:r>
      <w:proofErr w:type="gramStart"/>
      <w:r w:rsidRPr="00D340F9">
        <w:rPr>
          <w:rFonts w:eastAsia="Aptos" w:cs="Times New Roman"/>
          <w:szCs w:val="24"/>
        </w:rPr>
        <w:t>participants'</w:t>
      </w:r>
      <w:proofErr w:type="gramEnd"/>
      <w:r w:rsidRPr="00D340F9">
        <w:rPr>
          <w:rFonts w:eastAsia="Aptos" w:cs="Times New Roman"/>
          <w:szCs w:val="24"/>
        </w:rPr>
        <w:t xml:space="preserve"> lived experiences at marching band competitions and how they perceive success or lack thereof from the results of these competitions. For example, the researcher asked the participants about scoring at their last competition, how they define success at a band competition, and why their band attends competitions. Additionally, the researcher allowed the participants to respond to a question about marching band competitions and musical performance abilities. Subsequent follow-up questions were tailored to the participant's initial response to gather a comprehensive and detailed description of their perceptions. By requesting perceptions from parents, students, administrators, and band directors, the researcher anticipated contributing to a gap in the research concerning the relationship between perceived success at marching band competitions and student performance achievement. </w:t>
      </w:r>
    </w:p>
    <w:p w14:paraId="326314F2" w14:textId="77777777" w:rsidR="00D340F9" w:rsidRPr="00D340F9" w:rsidRDefault="00D340F9" w:rsidP="006245E3">
      <w:pPr>
        <w:pStyle w:val="Heading2"/>
      </w:pPr>
      <w:bookmarkStart w:id="161" w:name="_Toc201777834"/>
      <w:bookmarkStart w:id="162" w:name="_Toc201780026"/>
      <w:bookmarkStart w:id="163" w:name="_Toc202173407"/>
      <w:r w:rsidRPr="00D340F9">
        <w:t>Musical Performance Assessment</w:t>
      </w:r>
      <w:bookmarkEnd w:id="161"/>
      <w:bookmarkEnd w:id="162"/>
      <w:bookmarkEnd w:id="163"/>
    </w:p>
    <w:p w14:paraId="1E276786" w14:textId="77777777" w:rsidR="00D340F9" w:rsidRPr="00D340F9" w:rsidRDefault="00D340F9" w:rsidP="00D340F9">
      <w:pPr>
        <w:spacing w:after="0"/>
        <w:ind w:firstLine="720"/>
        <w:rPr>
          <w:rFonts w:eastAsia="Calibri" w:cs="Times New Roman"/>
          <w:kern w:val="0"/>
          <w:szCs w:val="24"/>
          <w14:ligatures w14:val="none"/>
        </w:rPr>
      </w:pPr>
      <w:r w:rsidRPr="00D340F9">
        <w:rPr>
          <w:rFonts w:eastAsia="Calibri" w:cs="Times New Roman"/>
          <w:kern w:val="0"/>
          <w:szCs w:val="24"/>
          <w14:ligatures w14:val="none"/>
        </w:rPr>
        <w:t xml:space="preserve">Central to the study is the measurement of student musical abilities. This study measured the six bands’ performance abilities in tone, intonation, technique, rhythm, balance, and musicianship. Each band director in the study provided a recording of their band playing three pieces: a technical piece, a lyrical piece, and a march from selected Grade 2-4 music based on the Alabama Bandmasters Association Music Performance Association Cumulative Repertoire List. </w:t>
      </w:r>
    </w:p>
    <w:p w14:paraId="68BB50D3" w14:textId="77777777" w:rsidR="00D340F9" w:rsidRPr="00D340F9" w:rsidRDefault="00D340F9" w:rsidP="006245E3">
      <w:pPr>
        <w:pStyle w:val="Heading2"/>
      </w:pPr>
      <w:bookmarkStart w:id="164" w:name="_Toc201777835"/>
      <w:bookmarkStart w:id="165" w:name="_Toc201780027"/>
      <w:bookmarkStart w:id="166" w:name="_Toc202173408"/>
      <w:r w:rsidRPr="00D340F9">
        <w:t>Data Analysis</w:t>
      </w:r>
      <w:bookmarkEnd w:id="164"/>
      <w:bookmarkEnd w:id="165"/>
      <w:bookmarkEnd w:id="166"/>
    </w:p>
    <w:p w14:paraId="7518A3FD"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lastRenderedPageBreak/>
        <w:t>The study analyzed the questionnaire data using a thematic approach to identify shared concepts and themes. These concepts and themes provided the basis for a more profound follow-up interview. Upon completion of participant interviews, the researcher used the Otter.ai software platform to transcribe participants’ responses. The researcher used an inductive content analysis when completing the data analysis. Inductive content analysis allows researchers to examine commonly used words, phrases, and ideas in a dataset to identify emerging themes.</w:t>
      </w:r>
      <w:r w:rsidRPr="00D340F9">
        <w:rPr>
          <w:rFonts w:eastAsia="Aptos" w:cs="Times New Roman"/>
          <w:szCs w:val="24"/>
          <w:vertAlign w:val="superscript"/>
        </w:rPr>
        <w:footnoteReference w:id="233"/>
      </w:r>
      <w:r w:rsidRPr="00D340F9">
        <w:rPr>
          <w:rFonts w:eastAsia="Aptos" w:cs="Times New Roman"/>
          <w:szCs w:val="24"/>
        </w:rPr>
        <w:t xml:space="preserve"> </w:t>
      </w:r>
    </w:p>
    <w:p w14:paraId="4D580BFB" w14:textId="77777777" w:rsidR="00D340F9" w:rsidRPr="00D340F9" w:rsidRDefault="00D340F9" w:rsidP="00D340F9">
      <w:pPr>
        <w:ind w:firstLine="720"/>
        <w:rPr>
          <w:rFonts w:eastAsia="Aptos" w:cs="Times New Roman"/>
          <w:szCs w:val="24"/>
        </w:rPr>
      </w:pPr>
      <w:r w:rsidRPr="00D340F9">
        <w:rPr>
          <w:rFonts w:eastAsia="Aptos" w:cs="Times New Roman"/>
          <w:szCs w:val="24"/>
        </w:rPr>
        <w:t xml:space="preserve">The researcher assessed the students' musical abilities in the study by employing the Alabama Bandmasters Association Music Performance Assessment Rubric. Theophilus and </w:t>
      </w:r>
      <w:proofErr w:type="spellStart"/>
      <w:r w:rsidRPr="00D340F9">
        <w:rPr>
          <w:rFonts w:eastAsia="Aptos" w:cs="Times New Roman"/>
          <w:szCs w:val="24"/>
        </w:rPr>
        <w:t>Azungah</w:t>
      </w:r>
      <w:proofErr w:type="spellEnd"/>
      <w:r w:rsidRPr="00D340F9">
        <w:rPr>
          <w:rFonts w:eastAsia="Aptos" w:cs="Times New Roman"/>
          <w:szCs w:val="24"/>
        </w:rPr>
        <w:t xml:space="preserve"> recommend this analytical method of a rubric in research, as it aligns with multiple criteria and descriptors while providing specific feedback.</w:t>
      </w:r>
      <w:r w:rsidRPr="00D340F9">
        <w:rPr>
          <w:rFonts w:eastAsia="Aptos" w:cs="Times New Roman"/>
          <w:szCs w:val="24"/>
          <w:vertAlign w:val="superscript"/>
        </w:rPr>
        <w:footnoteReference w:id="234"/>
      </w:r>
      <w:r w:rsidRPr="00D340F9">
        <w:rPr>
          <w:rFonts w:eastAsia="Aptos" w:cs="Times New Roman"/>
          <w:szCs w:val="24"/>
        </w:rPr>
        <w:t xml:space="preserve"> The rubric comprises five categories: tone, intonation, technique, rhythm, balance, and musicianship. Evaluators scored each category as Fair (D), Good (C), Excellent (B), or Superior (A). To ensure impartiality, the evaluators consisted of band directors with at least five years of teaching experience who were not affiliated with the bands in the study. </w:t>
      </w:r>
    </w:p>
    <w:p w14:paraId="45D08BC0" w14:textId="77777777" w:rsidR="00D340F9" w:rsidRPr="00D340F9" w:rsidRDefault="00D340F9" w:rsidP="006245E3">
      <w:pPr>
        <w:pStyle w:val="Heading2"/>
      </w:pPr>
      <w:bookmarkStart w:id="168" w:name="_Toc201777836"/>
      <w:bookmarkStart w:id="169" w:name="_Toc201780028"/>
      <w:bookmarkStart w:id="170" w:name="_Toc202173409"/>
      <w:r w:rsidRPr="00D340F9">
        <w:t>Trustworthiness</w:t>
      </w:r>
      <w:bookmarkEnd w:id="168"/>
      <w:bookmarkEnd w:id="169"/>
      <w:bookmarkEnd w:id="170"/>
    </w:p>
    <w:p w14:paraId="6C8E3058" w14:textId="77777777" w:rsidR="00D340F9" w:rsidRPr="00D340F9" w:rsidRDefault="00D340F9" w:rsidP="00D340F9">
      <w:pPr>
        <w:spacing w:after="0"/>
        <w:ind w:firstLine="720"/>
        <w:rPr>
          <w:rFonts w:eastAsia="Calibri" w:cs="Times New Roman"/>
          <w:color w:val="000000"/>
          <w:kern w:val="0"/>
          <w:szCs w:val="24"/>
          <w14:ligatures w14:val="none"/>
        </w:rPr>
      </w:pPr>
      <w:r w:rsidRPr="00D340F9">
        <w:rPr>
          <w:rFonts w:eastAsia="Calibri" w:cs="Times New Roman"/>
          <w:kern w:val="0"/>
          <w:szCs w:val="24"/>
          <w14:ligatures w14:val="none"/>
        </w:rPr>
        <w:t>The trustworthiness of a study refers to the level of confidence in its data, interpretations, and the methods employed to ensure quality. Researchers should establish clear protocols and procedures to ensure readers consider their study credible.</w:t>
      </w:r>
      <w:r w:rsidRPr="00D340F9">
        <w:rPr>
          <w:rFonts w:eastAsia="Calibri" w:cs="Times New Roman"/>
          <w:kern w:val="0"/>
          <w:szCs w:val="24"/>
          <w:vertAlign w:val="superscript"/>
          <w14:ligatures w14:val="none"/>
        </w:rPr>
        <w:footnoteReference w:id="235"/>
      </w:r>
      <w:r w:rsidRPr="00D340F9">
        <w:rPr>
          <w:rFonts w:eastAsia="Calibri" w:cs="Times New Roman"/>
          <w:kern w:val="0"/>
          <w:szCs w:val="24"/>
          <w14:ligatures w14:val="none"/>
        </w:rPr>
        <w:t xml:space="preserve"> Creswell provided eight strategies for conducting trustworthy qualitative </w:t>
      </w:r>
      <w:r w:rsidRPr="00D340F9">
        <w:rPr>
          <w:rFonts w:eastAsia="Calibri" w:cs="Times New Roman"/>
          <w:color w:val="000000"/>
          <w:kern w:val="0"/>
          <w:szCs w:val="24"/>
          <w14:ligatures w14:val="none"/>
        </w:rPr>
        <w:t xml:space="preserve">research, including member checking, rich and thick </w:t>
      </w:r>
      <w:r w:rsidRPr="00D340F9">
        <w:rPr>
          <w:rFonts w:eastAsia="Calibri" w:cs="Times New Roman"/>
          <w:color w:val="000000"/>
          <w:kern w:val="0"/>
          <w:szCs w:val="24"/>
          <w14:ligatures w14:val="none"/>
        </w:rPr>
        <w:lastRenderedPageBreak/>
        <w:t xml:space="preserve">description, and clarifying researcher bias. </w:t>
      </w:r>
      <w:r w:rsidRPr="00D340F9">
        <w:rPr>
          <w:rFonts w:eastAsia="Calibri" w:cs="Times New Roman"/>
          <w:color w:val="000000"/>
          <w:kern w:val="0"/>
          <w:szCs w:val="24"/>
          <w:vertAlign w:val="superscript"/>
          <w14:ligatures w14:val="none"/>
        </w:rPr>
        <w:footnoteReference w:id="236"/>
      </w:r>
      <w:r w:rsidRPr="00D340F9">
        <w:rPr>
          <w:rFonts w:eastAsia="Calibri" w:cs="Times New Roman"/>
          <w:color w:val="000000"/>
          <w:kern w:val="0"/>
          <w:szCs w:val="24"/>
          <w14:ligatures w14:val="none"/>
        </w:rPr>
        <w:t xml:space="preserve"> Creswell recommends that qualitative researchers engage in at least two of them in any study.</w:t>
      </w:r>
      <w:r w:rsidRPr="00D340F9">
        <w:rPr>
          <w:rFonts w:eastAsia="Calibri" w:cs="Times New Roman"/>
          <w:color w:val="000000"/>
          <w:kern w:val="0"/>
          <w:szCs w:val="24"/>
          <w:vertAlign w:val="superscript"/>
          <w14:ligatures w14:val="none"/>
        </w:rPr>
        <w:footnoteReference w:id="237"/>
      </w:r>
    </w:p>
    <w:p w14:paraId="25E199E1" w14:textId="77777777" w:rsidR="00D340F9" w:rsidRPr="00D340F9" w:rsidRDefault="00D340F9" w:rsidP="006245E3">
      <w:pPr>
        <w:pStyle w:val="Heading3"/>
      </w:pPr>
      <w:bookmarkStart w:id="172" w:name="_Toc201777837"/>
      <w:bookmarkStart w:id="173" w:name="_Toc201780029"/>
      <w:bookmarkStart w:id="174" w:name="_Toc202173410"/>
      <w:r w:rsidRPr="00D340F9">
        <w:t>Member Checking</w:t>
      </w:r>
      <w:bookmarkEnd w:id="172"/>
      <w:bookmarkEnd w:id="173"/>
      <w:bookmarkEnd w:id="174"/>
    </w:p>
    <w:p w14:paraId="5AD91498" w14:textId="77777777" w:rsidR="00D340F9" w:rsidRPr="00D340F9" w:rsidRDefault="00D340F9" w:rsidP="00D340F9">
      <w:pPr>
        <w:autoSpaceDE w:val="0"/>
        <w:autoSpaceDN w:val="0"/>
        <w:adjustRightInd w:val="0"/>
        <w:spacing w:after="0"/>
        <w:ind w:firstLine="720"/>
        <w:rPr>
          <w:rFonts w:eastAsia="Calibri" w:cs="Times New Roman"/>
          <w:kern w:val="0"/>
          <w:szCs w:val="24"/>
          <w14:ligatures w14:val="none"/>
        </w:rPr>
      </w:pPr>
      <w:r w:rsidRPr="00D340F9">
        <w:rPr>
          <w:rFonts w:eastAsia="Calibri" w:cs="Times New Roman"/>
          <w:kern w:val="0"/>
          <w:szCs w:val="24"/>
          <w14:ligatures w14:val="none"/>
        </w:rPr>
        <w:t xml:space="preserve">In this study, the researcher utilized member checking to allow participants to review their interview transcripts and ensure the accuracy of the data. If any participant reported inaccuracies, the researcher revised the transcript to reflect the participants' words more accurately. The researcher encouraged participants to stay in touch throughout the research process. </w:t>
      </w:r>
    </w:p>
    <w:p w14:paraId="54F7EC7A" w14:textId="77777777" w:rsidR="00D340F9" w:rsidRPr="00D340F9" w:rsidRDefault="00D340F9" w:rsidP="006245E3">
      <w:pPr>
        <w:pStyle w:val="Heading3"/>
      </w:pPr>
      <w:bookmarkStart w:id="175" w:name="_Toc201777838"/>
      <w:bookmarkStart w:id="176" w:name="_Toc201780030"/>
      <w:bookmarkStart w:id="177" w:name="_Toc202173411"/>
      <w:r w:rsidRPr="00D340F9">
        <w:t>Rich, Thick Description</w:t>
      </w:r>
      <w:bookmarkEnd w:id="175"/>
      <w:bookmarkEnd w:id="176"/>
      <w:bookmarkEnd w:id="177"/>
    </w:p>
    <w:p w14:paraId="4637D551" w14:textId="77777777" w:rsidR="00D340F9" w:rsidRPr="00D340F9" w:rsidRDefault="00D340F9" w:rsidP="00D340F9">
      <w:pPr>
        <w:spacing w:after="0"/>
        <w:ind w:firstLine="720"/>
        <w:rPr>
          <w:rFonts w:eastAsia="Calibri" w:cs="Times New Roman"/>
          <w:kern w:val="0"/>
          <w:szCs w:val="24"/>
          <w14:ligatures w14:val="none"/>
        </w:rPr>
      </w:pPr>
      <w:r w:rsidRPr="00D340F9">
        <w:rPr>
          <w:rFonts w:eastAsia="Calibri" w:cs="Times New Roman"/>
          <w:kern w:val="0"/>
          <w:szCs w:val="24"/>
          <w14:ligatures w14:val="none"/>
        </w:rPr>
        <w:t>The researcher sought to share the participants’ experiences so the reader could accurately interpret the context and circumstances in which they occurred. Creswell explained that thick description “allows readers to make decisions regarding transferability because the writer describes in detail the participants or setting under study.”</w:t>
      </w:r>
      <w:r w:rsidRPr="00D340F9">
        <w:rPr>
          <w:rFonts w:eastAsia="Calibri" w:cs="Times New Roman"/>
          <w:kern w:val="0"/>
          <w:szCs w:val="24"/>
          <w:vertAlign w:val="superscript"/>
          <w14:ligatures w14:val="none"/>
        </w:rPr>
        <w:footnoteReference w:id="238"/>
      </w:r>
      <w:r w:rsidRPr="00D340F9">
        <w:rPr>
          <w:rFonts w:eastAsia="Calibri" w:cs="Times New Roman"/>
          <w:kern w:val="0"/>
          <w:szCs w:val="24"/>
          <w14:ligatures w14:val="none"/>
        </w:rPr>
        <w:t xml:space="preserve"> The researcher in the present study provided detailed descriptions of the participants’ experiences and used meaningful excerpts of the participants’ own words. Therefore, the researcher can experience the participants' own words. </w:t>
      </w:r>
    </w:p>
    <w:p w14:paraId="66FF6BD3" w14:textId="77777777" w:rsidR="00D340F9" w:rsidRPr="00D340F9" w:rsidRDefault="00D340F9" w:rsidP="006245E3">
      <w:pPr>
        <w:pStyle w:val="Heading3"/>
      </w:pPr>
      <w:bookmarkStart w:id="178" w:name="_Toc201777839"/>
      <w:bookmarkStart w:id="179" w:name="_Toc201780031"/>
      <w:bookmarkStart w:id="180" w:name="_Toc202173412"/>
      <w:r w:rsidRPr="00D340F9">
        <w:t>Clarifying Researcher Bias</w:t>
      </w:r>
      <w:bookmarkEnd w:id="178"/>
      <w:bookmarkEnd w:id="179"/>
      <w:bookmarkEnd w:id="180"/>
    </w:p>
    <w:p w14:paraId="6FD870F7" w14:textId="77777777" w:rsidR="00D340F9" w:rsidRPr="00D340F9" w:rsidRDefault="00D340F9" w:rsidP="00D340F9">
      <w:pPr>
        <w:spacing w:after="0"/>
        <w:ind w:firstLine="720"/>
        <w:rPr>
          <w:rFonts w:eastAsia="Calibri" w:cs="Times New Roman"/>
          <w:kern w:val="0"/>
          <w:szCs w:val="24"/>
          <w14:ligatures w14:val="none"/>
        </w:rPr>
      </w:pPr>
      <w:r w:rsidRPr="00D340F9">
        <w:rPr>
          <w:rFonts w:eastAsia="Calibri" w:cs="Times New Roman"/>
          <w:kern w:val="0"/>
          <w:szCs w:val="24"/>
          <w14:ligatures w14:val="none"/>
        </w:rPr>
        <w:t>Moustakas states that the researcher must clarify their perception of a phenomenon before understanding the perceptions of others.</w:t>
      </w:r>
      <w:r w:rsidRPr="00D340F9">
        <w:rPr>
          <w:rFonts w:eastAsia="Calibri" w:cs="Times New Roman"/>
          <w:kern w:val="0"/>
          <w:szCs w:val="24"/>
          <w:vertAlign w:val="superscript"/>
          <w14:ligatures w14:val="none"/>
        </w:rPr>
        <w:footnoteReference w:id="239"/>
      </w:r>
      <w:r w:rsidRPr="00D340F9">
        <w:rPr>
          <w:rFonts w:eastAsia="Calibri" w:cs="Times New Roman"/>
          <w:kern w:val="0"/>
          <w:szCs w:val="24"/>
          <w14:ligatures w14:val="none"/>
        </w:rPr>
        <w:t xml:space="preserve"> The researcher has had meaningful experiences competing in high school bands as a director and a student, and stated their researcher positionality.</w:t>
      </w:r>
    </w:p>
    <w:p w14:paraId="5D72A279" w14:textId="77777777" w:rsidR="00D340F9" w:rsidRPr="00D340F9" w:rsidRDefault="00D340F9" w:rsidP="006245E3">
      <w:pPr>
        <w:pStyle w:val="Heading2"/>
        <w:rPr>
          <w:shd w:val="clear" w:color="auto" w:fill="FFFFFF"/>
        </w:rPr>
      </w:pPr>
      <w:bookmarkStart w:id="181" w:name="_Toc201777840"/>
      <w:bookmarkStart w:id="182" w:name="_Toc201780032"/>
      <w:bookmarkStart w:id="183" w:name="_Toc202173413"/>
      <w:r w:rsidRPr="00D340F9">
        <w:rPr>
          <w:shd w:val="clear" w:color="auto" w:fill="FFFFFF"/>
        </w:rPr>
        <w:lastRenderedPageBreak/>
        <w:t>Ethics</w:t>
      </w:r>
      <w:bookmarkEnd w:id="181"/>
      <w:bookmarkEnd w:id="182"/>
      <w:bookmarkEnd w:id="183"/>
    </w:p>
    <w:p w14:paraId="11CFE7C8"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t xml:space="preserve">Ethical considerations for this study include using the Institutional Review Board (IRB). The IRB at Liberty University approved all consent forms, questionnaires, recording methods, and interview questions. The researcher emailed consent forms to school administrators so that their school and staff could participate in the study. Subsequently, the researcher sent detailed consent forms via DocuSign for interviewees to complete. The consent form contained all the study details and clear instructions for the participants' responsibilities. The researcher attempted to ensure the confidentiality of the participants by assigning pseudonyms and altering any identifying information in the study. The study included using regions instead of specific towns when describing locations. </w:t>
      </w:r>
    </w:p>
    <w:p w14:paraId="6FFBA5BE" w14:textId="77777777" w:rsidR="00D340F9" w:rsidRPr="00D340F9" w:rsidRDefault="00D340F9" w:rsidP="006245E3">
      <w:pPr>
        <w:pStyle w:val="Heading2"/>
        <w:rPr>
          <w:shd w:val="clear" w:color="auto" w:fill="FFFFFF"/>
        </w:rPr>
      </w:pPr>
      <w:bookmarkStart w:id="184" w:name="_Toc201777841"/>
      <w:bookmarkStart w:id="185" w:name="_Toc201780033"/>
      <w:bookmarkStart w:id="186" w:name="_Toc202173414"/>
      <w:r w:rsidRPr="00D340F9">
        <w:rPr>
          <w:shd w:val="clear" w:color="auto" w:fill="FFFFFF"/>
        </w:rPr>
        <w:t>Summary</w:t>
      </w:r>
      <w:bookmarkEnd w:id="184"/>
      <w:bookmarkEnd w:id="185"/>
      <w:bookmarkEnd w:id="186"/>
    </w:p>
    <w:p w14:paraId="24124BCF" w14:textId="77777777" w:rsidR="00D340F9" w:rsidRPr="00D340F9" w:rsidRDefault="00D340F9" w:rsidP="00D340F9">
      <w:pPr>
        <w:autoSpaceDE w:val="0"/>
        <w:autoSpaceDN w:val="0"/>
        <w:adjustRightInd w:val="0"/>
        <w:spacing w:after="0"/>
        <w:ind w:firstLine="720"/>
        <w:rPr>
          <w:rFonts w:eastAsia="Calibri" w:cs="Times New Roman"/>
          <w:kern w:val="0"/>
          <w:szCs w:val="24"/>
          <w14:ligatures w14:val="none"/>
        </w:rPr>
      </w:pPr>
      <w:r w:rsidRPr="00D340F9">
        <w:rPr>
          <w:rFonts w:eastAsia="Calibri" w:cs="Times New Roman"/>
          <w:kern w:val="0"/>
          <w:szCs w:val="24"/>
          <w14:ligatures w14:val="none"/>
        </w:rPr>
        <w:t xml:space="preserve">The researcher conducted this hermeneutical phenomenological study to identify unexplored perspectives and determine the relationship between student performance abilities and </w:t>
      </w:r>
      <w:proofErr w:type="gramStart"/>
      <w:r w:rsidRPr="00D340F9">
        <w:rPr>
          <w:rFonts w:eastAsia="Calibri" w:cs="Times New Roman"/>
          <w:kern w:val="0"/>
          <w:szCs w:val="24"/>
          <w14:ligatures w14:val="none"/>
        </w:rPr>
        <w:t>stakeholders’</w:t>
      </w:r>
      <w:proofErr w:type="gramEnd"/>
      <w:r w:rsidRPr="00D340F9">
        <w:rPr>
          <w:rFonts w:eastAsia="Calibri" w:cs="Times New Roman"/>
          <w:kern w:val="0"/>
          <w:szCs w:val="24"/>
          <w14:ligatures w14:val="none"/>
        </w:rPr>
        <w:t xml:space="preserve"> perceived success at marching band competitions in schools of varying sizes.   </w:t>
      </w:r>
    </w:p>
    <w:p w14:paraId="0CB6198A" w14:textId="4116089A" w:rsidR="006245E3" w:rsidRDefault="00D340F9" w:rsidP="00EF5A14">
      <w:pPr>
        <w:autoSpaceDE w:val="0"/>
        <w:autoSpaceDN w:val="0"/>
        <w:adjustRightInd w:val="0"/>
        <w:spacing w:after="0"/>
        <w:ind w:firstLine="720"/>
        <w:rPr>
          <w:rFonts w:eastAsia="Calibri" w:cs="Times New Roman"/>
          <w:kern w:val="0"/>
          <w:szCs w:val="24"/>
          <w14:ligatures w14:val="none"/>
        </w:rPr>
      </w:pPr>
      <w:r w:rsidRPr="00D340F9">
        <w:rPr>
          <w:rFonts w:eastAsia="Calibri" w:cs="Times New Roman"/>
          <w:kern w:val="0"/>
          <w:szCs w:val="24"/>
          <w14:ligatures w14:val="none"/>
        </w:rPr>
        <w:t>Participants included band directors, administrators, parents, and students. The researcher collected the data through questionnaires and semi-structured interviews conducted individually with each participant. The researcher transcribed and synthesized the data shared by the participants and identified themes pertinent to the central research questions for this study. This chapter provided an overview of the study’s design, research questions, and hypotheses that guided this study. Additionally, this chapter discussed the participant selection, the instrumentation, and the study’s procedures. This chapter concludes with a discussion of the study’s data analysis plan and the ethical guidelines that the researcher followed. Chapter Four presents the study’s results.</w:t>
      </w:r>
      <w:r w:rsidR="006245E3">
        <w:rPr>
          <w:rFonts w:eastAsia="Calibri" w:cs="Times New Roman"/>
          <w:kern w:val="0"/>
          <w:szCs w:val="24"/>
          <w14:ligatures w14:val="none"/>
        </w:rPr>
        <w:br w:type="page"/>
      </w:r>
    </w:p>
    <w:p w14:paraId="4053B6AD" w14:textId="38ECA771" w:rsidR="00D340F9" w:rsidRPr="00D340F9" w:rsidRDefault="00D340F9" w:rsidP="006245E3">
      <w:pPr>
        <w:pStyle w:val="Heading1"/>
        <w:rPr>
          <w:rFonts w:eastAsia="MS Gothic"/>
          <w:shd w:val="clear" w:color="auto" w:fill="FFFFFF"/>
        </w:rPr>
      </w:pPr>
      <w:bookmarkStart w:id="187" w:name="_Toc202173415"/>
      <w:r w:rsidRPr="00D340F9">
        <w:rPr>
          <w:rFonts w:eastAsia="MS Gothic"/>
          <w:shd w:val="clear" w:color="auto" w:fill="FFFFFF"/>
        </w:rPr>
        <w:lastRenderedPageBreak/>
        <w:t>Chapter Four: Results</w:t>
      </w:r>
      <w:bookmarkEnd w:id="187"/>
      <w:r w:rsidRPr="00D340F9">
        <w:rPr>
          <w:rFonts w:eastAsia="MS Gothic"/>
          <w:shd w:val="clear" w:color="auto" w:fill="FFFFFF"/>
        </w:rPr>
        <w:t xml:space="preserve"> </w:t>
      </w:r>
    </w:p>
    <w:p w14:paraId="6693D64C" w14:textId="77777777" w:rsidR="00D340F9" w:rsidRPr="00D340F9" w:rsidRDefault="00D340F9" w:rsidP="006245E3">
      <w:pPr>
        <w:pStyle w:val="Heading2"/>
      </w:pPr>
      <w:bookmarkStart w:id="188" w:name="_Toc202173416"/>
      <w:r w:rsidRPr="00D340F9">
        <w:t>Introduction</w:t>
      </w:r>
      <w:bookmarkEnd w:id="188"/>
    </w:p>
    <w:p w14:paraId="50911E70" w14:textId="77777777" w:rsidR="00D340F9" w:rsidRPr="00D340F9" w:rsidRDefault="00D340F9" w:rsidP="00D340F9">
      <w:pPr>
        <w:spacing w:after="0"/>
        <w:ind w:firstLine="720"/>
        <w:rPr>
          <w:rFonts w:eastAsia="Aptos" w:cs="Times New Roman"/>
        </w:rPr>
      </w:pPr>
      <w:r w:rsidRPr="00D340F9">
        <w:rPr>
          <w:rFonts w:eastAsia="Aptos" w:cs="Times New Roman"/>
          <w:color w:val="000000"/>
        </w:rPr>
        <w:t xml:space="preserve">This qualitative, hermeneutic phenomenological study aimed to identify previously unexplored perspectives and determine the relationship between stakeholders' perceptions of musical performance success at marching competitions and students’ actual musical performance abilities in schools of varying sizes. </w:t>
      </w:r>
      <w:r w:rsidRPr="00D340F9">
        <w:rPr>
          <w:rFonts w:eastAsia="Aptos" w:cs="Times New Roman"/>
        </w:rPr>
        <w:t>In this chapter, high school marching band directors, students, administrators, and parents share their experiences and perceptions of success at marching band competitions. Furthermore, this chapter discusses student musical performance achievement based on the evaluation of the bands' tone, intonation, technique, rhythm, balance, and musicianship. This chapter compares those musical evaluation results with the stakeholders' perceptions to examine the relationship. In addition, this study answers how marching band competition scores reflect students' musical achievement abilities. Additionally, the study examines how marching band competition scores affect stakeholders' perceptions of success and investigates how different school sizes influence this perception. This chapter presents descriptions of the participants, themes derived from the data, and responses to the research questions.</w:t>
      </w:r>
    </w:p>
    <w:p w14:paraId="6A49A00D" w14:textId="77777777" w:rsidR="00D340F9" w:rsidRPr="00D340F9" w:rsidRDefault="00D340F9" w:rsidP="006245E3">
      <w:pPr>
        <w:pStyle w:val="Heading2"/>
      </w:pPr>
      <w:bookmarkStart w:id="189" w:name="_Toc201777842"/>
      <w:bookmarkStart w:id="190" w:name="_Toc201780034"/>
      <w:bookmarkStart w:id="191" w:name="_Toc202173417"/>
      <w:r w:rsidRPr="00D340F9">
        <w:t>Setting</w:t>
      </w:r>
      <w:bookmarkEnd w:id="189"/>
      <w:bookmarkEnd w:id="190"/>
      <w:bookmarkEnd w:id="191"/>
    </w:p>
    <w:p w14:paraId="258E0C1C" w14:textId="77777777" w:rsidR="00D340F9" w:rsidRPr="00D340F9" w:rsidRDefault="00D340F9" w:rsidP="00D340F9">
      <w:pPr>
        <w:spacing w:after="0"/>
        <w:ind w:firstLine="720"/>
        <w:rPr>
          <w:rFonts w:eastAsia="Aptos" w:cs="Times New Roman"/>
        </w:rPr>
      </w:pPr>
      <w:r w:rsidRPr="00D340F9">
        <w:rPr>
          <w:rFonts w:eastAsia="Aptos" w:cs="Times New Roman"/>
        </w:rPr>
        <w:t>The study took place in public high schools across North Alabama. All interviews were conducted confidentially by phone or in person at individual high schools. The researcher arranged the interviews according to the participants' availability. Participants included high school band directors and administrators with varying levels of experience. Interview questions focused on perceptions of marching band competitions and program success.</w:t>
      </w:r>
    </w:p>
    <w:p w14:paraId="55734B8A" w14:textId="77777777" w:rsidR="00D340F9" w:rsidRPr="00D340F9" w:rsidRDefault="00D340F9" w:rsidP="006245E3">
      <w:pPr>
        <w:pStyle w:val="Heading2"/>
      </w:pPr>
      <w:bookmarkStart w:id="192" w:name="_Toc201777843"/>
      <w:bookmarkStart w:id="193" w:name="_Toc201780035"/>
      <w:bookmarkStart w:id="194" w:name="_Toc202173418"/>
      <w:r w:rsidRPr="00D340F9">
        <w:lastRenderedPageBreak/>
        <w:t>Participants</w:t>
      </w:r>
      <w:bookmarkEnd w:id="192"/>
      <w:bookmarkEnd w:id="193"/>
      <w:bookmarkEnd w:id="194"/>
    </w:p>
    <w:tbl>
      <w:tblPr>
        <w:tblStyle w:val="TableGrid11"/>
        <w:tblpPr w:leftFromText="180" w:rightFromText="180" w:vertAnchor="text" w:horzAnchor="margin" w:tblpY="4910"/>
        <w:tblW w:w="95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1569"/>
        <w:gridCol w:w="1592"/>
        <w:gridCol w:w="1849"/>
        <w:gridCol w:w="1552"/>
        <w:gridCol w:w="98"/>
        <w:gridCol w:w="1454"/>
        <w:gridCol w:w="1459"/>
      </w:tblGrid>
      <w:tr w:rsidR="00D340F9" w:rsidRPr="00D340F9" w14:paraId="0ABBF3E0" w14:textId="77777777" w:rsidTr="00C31459">
        <w:trPr>
          <w:trHeight w:val="552"/>
        </w:trPr>
        <w:tc>
          <w:tcPr>
            <w:tcW w:w="1569" w:type="dxa"/>
            <w:tcBorders>
              <w:top w:val="single" w:sz="4" w:space="0" w:color="auto"/>
              <w:bottom w:val="single" w:sz="4" w:space="0" w:color="auto"/>
            </w:tcBorders>
          </w:tcPr>
          <w:p w14:paraId="4325BDE8" w14:textId="77777777" w:rsidR="00D340F9" w:rsidRPr="00D340F9" w:rsidRDefault="00D340F9" w:rsidP="004C7BCB">
            <w:pPr>
              <w:spacing w:line="240" w:lineRule="auto"/>
              <w:ind w:left="0"/>
              <w:jc w:val="left"/>
              <w:rPr>
                <w:rFonts w:eastAsia="Aptos" w:cs="Times New Roman"/>
                <w:b/>
                <w:bCs/>
                <w:kern w:val="0"/>
                <w:szCs w:val="24"/>
                <w14:ligatures w14:val="none"/>
              </w:rPr>
            </w:pPr>
            <w:r w:rsidRPr="00D340F9">
              <w:rPr>
                <w:rFonts w:eastAsia="Aptos" w:cs="Times New Roman"/>
                <w:b/>
                <w:bCs/>
                <w:kern w:val="0"/>
                <w:szCs w:val="24"/>
                <w14:ligatures w14:val="none"/>
              </w:rPr>
              <w:t>Participant</w:t>
            </w:r>
          </w:p>
        </w:tc>
        <w:tc>
          <w:tcPr>
            <w:tcW w:w="1592" w:type="dxa"/>
            <w:tcBorders>
              <w:top w:val="single" w:sz="4" w:space="0" w:color="auto"/>
              <w:bottom w:val="single" w:sz="4" w:space="0" w:color="auto"/>
            </w:tcBorders>
          </w:tcPr>
          <w:p w14:paraId="19F33FC8" w14:textId="77777777" w:rsidR="00D340F9" w:rsidRPr="00D340F9" w:rsidRDefault="00D340F9" w:rsidP="004C7BCB">
            <w:pPr>
              <w:spacing w:line="240" w:lineRule="auto"/>
              <w:ind w:left="0"/>
              <w:jc w:val="left"/>
              <w:rPr>
                <w:rFonts w:eastAsia="Aptos" w:cs="Times New Roman"/>
                <w:b/>
                <w:bCs/>
                <w:kern w:val="0"/>
                <w:szCs w:val="24"/>
                <w14:ligatures w14:val="none"/>
              </w:rPr>
            </w:pPr>
            <w:r w:rsidRPr="00D340F9">
              <w:rPr>
                <w:rFonts w:eastAsia="Aptos" w:cs="Times New Roman"/>
                <w:b/>
                <w:bCs/>
                <w:kern w:val="0"/>
                <w:szCs w:val="24"/>
                <w14:ligatures w14:val="none"/>
              </w:rPr>
              <w:t>Gender</w:t>
            </w:r>
          </w:p>
        </w:tc>
        <w:tc>
          <w:tcPr>
            <w:tcW w:w="1849" w:type="dxa"/>
            <w:tcBorders>
              <w:top w:val="single" w:sz="4" w:space="0" w:color="auto"/>
              <w:bottom w:val="single" w:sz="4" w:space="0" w:color="auto"/>
            </w:tcBorders>
          </w:tcPr>
          <w:p w14:paraId="23E28E9C" w14:textId="77777777" w:rsidR="00D340F9" w:rsidRPr="00D340F9" w:rsidRDefault="00D340F9" w:rsidP="004C7BCB">
            <w:pPr>
              <w:spacing w:line="240" w:lineRule="auto"/>
              <w:ind w:left="0"/>
              <w:jc w:val="left"/>
              <w:rPr>
                <w:rFonts w:eastAsia="Aptos" w:cs="Times New Roman"/>
                <w:b/>
                <w:bCs/>
                <w:kern w:val="0"/>
                <w:szCs w:val="24"/>
                <w14:ligatures w14:val="none"/>
              </w:rPr>
            </w:pPr>
            <w:r w:rsidRPr="00D340F9">
              <w:rPr>
                <w:rFonts w:eastAsia="Aptos" w:cs="Times New Roman"/>
                <w:b/>
                <w:bCs/>
                <w:kern w:val="0"/>
                <w:szCs w:val="24"/>
                <w14:ligatures w14:val="none"/>
              </w:rPr>
              <w:t>Years experience</w:t>
            </w:r>
          </w:p>
        </w:tc>
        <w:tc>
          <w:tcPr>
            <w:tcW w:w="1552" w:type="dxa"/>
            <w:tcBorders>
              <w:top w:val="single" w:sz="4" w:space="0" w:color="auto"/>
              <w:bottom w:val="single" w:sz="4" w:space="0" w:color="auto"/>
            </w:tcBorders>
          </w:tcPr>
          <w:p w14:paraId="4585BDEE" w14:textId="77777777" w:rsidR="00D340F9" w:rsidRPr="00D340F9" w:rsidRDefault="00D340F9" w:rsidP="004C7BCB">
            <w:pPr>
              <w:spacing w:line="240" w:lineRule="auto"/>
              <w:ind w:left="0"/>
              <w:jc w:val="left"/>
              <w:rPr>
                <w:rFonts w:eastAsia="Aptos" w:cs="Times New Roman"/>
                <w:b/>
                <w:bCs/>
                <w:kern w:val="0"/>
                <w:szCs w:val="24"/>
                <w14:ligatures w14:val="none"/>
              </w:rPr>
            </w:pPr>
            <w:r w:rsidRPr="00D340F9">
              <w:rPr>
                <w:rFonts w:eastAsia="Aptos" w:cs="Times New Roman"/>
                <w:b/>
                <w:bCs/>
                <w:kern w:val="0"/>
                <w:szCs w:val="24"/>
                <w14:ligatures w14:val="none"/>
              </w:rPr>
              <w:t>Education</w:t>
            </w:r>
          </w:p>
        </w:tc>
        <w:tc>
          <w:tcPr>
            <w:tcW w:w="1552" w:type="dxa"/>
            <w:gridSpan w:val="2"/>
            <w:tcBorders>
              <w:top w:val="single" w:sz="4" w:space="0" w:color="auto"/>
              <w:bottom w:val="single" w:sz="4" w:space="0" w:color="auto"/>
            </w:tcBorders>
          </w:tcPr>
          <w:p w14:paraId="36D42356" w14:textId="77777777" w:rsidR="00D340F9" w:rsidRPr="00D340F9" w:rsidRDefault="00D340F9" w:rsidP="004C7BCB">
            <w:pPr>
              <w:spacing w:line="240" w:lineRule="auto"/>
              <w:ind w:left="0"/>
              <w:jc w:val="left"/>
              <w:rPr>
                <w:rFonts w:eastAsia="Aptos" w:cs="Times New Roman"/>
                <w:b/>
                <w:bCs/>
                <w:kern w:val="0"/>
                <w:szCs w:val="24"/>
                <w14:ligatures w14:val="none"/>
              </w:rPr>
            </w:pPr>
            <w:r w:rsidRPr="00D340F9">
              <w:rPr>
                <w:rFonts w:eastAsia="Aptos" w:cs="Times New Roman"/>
                <w:b/>
                <w:bCs/>
                <w:kern w:val="0"/>
                <w:szCs w:val="24"/>
                <w14:ligatures w14:val="none"/>
              </w:rPr>
              <w:t>Grades taught</w:t>
            </w:r>
          </w:p>
        </w:tc>
        <w:tc>
          <w:tcPr>
            <w:tcW w:w="1459" w:type="dxa"/>
            <w:tcBorders>
              <w:top w:val="single" w:sz="4" w:space="0" w:color="auto"/>
              <w:bottom w:val="single" w:sz="4" w:space="0" w:color="auto"/>
            </w:tcBorders>
          </w:tcPr>
          <w:p w14:paraId="035C65D9" w14:textId="77777777" w:rsidR="00D340F9" w:rsidRPr="00D340F9" w:rsidRDefault="00D340F9" w:rsidP="004C7BCB">
            <w:pPr>
              <w:spacing w:line="240" w:lineRule="auto"/>
              <w:ind w:left="0"/>
              <w:jc w:val="left"/>
              <w:rPr>
                <w:rFonts w:eastAsia="Aptos" w:cs="Times New Roman"/>
                <w:b/>
                <w:bCs/>
                <w:kern w:val="0"/>
                <w:szCs w:val="24"/>
                <w14:ligatures w14:val="none"/>
              </w:rPr>
            </w:pPr>
            <w:r w:rsidRPr="00D340F9">
              <w:rPr>
                <w:rFonts w:eastAsia="Aptos" w:cs="Times New Roman"/>
                <w:b/>
                <w:bCs/>
                <w:kern w:val="0"/>
                <w:szCs w:val="24"/>
                <w14:ligatures w14:val="none"/>
              </w:rPr>
              <w:t>Size of school</w:t>
            </w:r>
          </w:p>
        </w:tc>
      </w:tr>
      <w:tr w:rsidR="00D340F9" w:rsidRPr="00D340F9" w14:paraId="5E7BF00B" w14:textId="77777777" w:rsidTr="00C31459">
        <w:trPr>
          <w:trHeight w:val="552"/>
        </w:trPr>
        <w:tc>
          <w:tcPr>
            <w:tcW w:w="1569" w:type="dxa"/>
            <w:tcBorders>
              <w:top w:val="single" w:sz="4" w:space="0" w:color="auto"/>
            </w:tcBorders>
          </w:tcPr>
          <w:p w14:paraId="67879B22"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D1</w:t>
            </w:r>
          </w:p>
        </w:tc>
        <w:tc>
          <w:tcPr>
            <w:tcW w:w="1592" w:type="dxa"/>
            <w:tcBorders>
              <w:top w:val="single" w:sz="4" w:space="0" w:color="auto"/>
            </w:tcBorders>
          </w:tcPr>
          <w:p w14:paraId="5857617C"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Male</w:t>
            </w:r>
          </w:p>
        </w:tc>
        <w:tc>
          <w:tcPr>
            <w:tcW w:w="1849" w:type="dxa"/>
            <w:tcBorders>
              <w:top w:val="single" w:sz="4" w:space="0" w:color="auto"/>
            </w:tcBorders>
          </w:tcPr>
          <w:p w14:paraId="2B43AEBC"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3</w:t>
            </w:r>
          </w:p>
        </w:tc>
        <w:tc>
          <w:tcPr>
            <w:tcW w:w="1650" w:type="dxa"/>
            <w:gridSpan w:val="2"/>
            <w:tcBorders>
              <w:top w:val="single" w:sz="4" w:space="0" w:color="auto"/>
            </w:tcBorders>
          </w:tcPr>
          <w:p w14:paraId="5E933039"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Master’s</w:t>
            </w:r>
          </w:p>
        </w:tc>
        <w:tc>
          <w:tcPr>
            <w:tcW w:w="1454" w:type="dxa"/>
            <w:tcBorders>
              <w:top w:val="single" w:sz="4" w:space="0" w:color="auto"/>
            </w:tcBorders>
          </w:tcPr>
          <w:p w14:paraId="4FADD0F3"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6-12</w:t>
            </w:r>
          </w:p>
        </w:tc>
        <w:tc>
          <w:tcPr>
            <w:tcW w:w="1459" w:type="dxa"/>
            <w:tcBorders>
              <w:top w:val="single" w:sz="4" w:space="0" w:color="auto"/>
            </w:tcBorders>
          </w:tcPr>
          <w:p w14:paraId="5A35D6BD"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Small</w:t>
            </w:r>
          </w:p>
        </w:tc>
      </w:tr>
      <w:tr w:rsidR="00D340F9" w:rsidRPr="00D340F9" w14:paraId="49FFE637" w14:textId="77777777" w:rsidTr="00C31459">
        <w:trPr>
          <w:trHeight w:val="552"/>
        </w:trPr>
        <w:tc>
          <w:tcPr>
            <w:tcW w:w="1569" w:type="dxa"/>
          </w:tcPr>
          <w:p w14:paraId="53B4B89A"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D2</w:t>
            </w:r>
          </w:p>
        </w:tc>
        <w:tc>
          <w:tcPr>
            <w:tcW w:w="1592" w:type="dxa"/>
          </w:tcPr>
          <w:p w14:paraId="571AC748"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 xml:space="preserve">Male </w:t>
            </w:r>
          </w:p>
        </w:tc>
        <w:tc>
          <w:tcPr>
            <w:tcW w:w="1849" w:type="dxa"/>
          </w:tcPr>
          <w:p w14:paraId="395BFF1B"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1</w:t>
            </w:r>
          </w:p>
        </w:tc>
        <w:tc>
          <w:tcPr>
            <w:tcW w:w="1650" w:type="dxa"/>
            <w:gridSpan w:val="2"/>
          </w:tcPr>
          <w:p w14:paraId="19568282"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Bachelor’s</w:t>
            </w:r>
          </w:p>
        </w:tc>
        <w:tc>
          <w:tcPr>
            <w:tcW w:w="1454" w:type="dxa"/>
          </w:tcPr>
          <w:p w14:paraId="26D96495"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6-12</w:t>
            </w:r>
          </w:p>
        </w:tc>
        <w:tc>
          <w:tcPr>
            <w:tcW w:w="1459" w:type="dxa"/>
          </w:tcPr>
          <w:p w14:paraId="7CF47A2C"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Small</w:t>
            </w:r>
          </w:p>
        </w:tc>
      </w:tr>
      <w:tr w:rsidR="00D340F9" w:rsidRPr="00D340F9" w14:paraId="265F9578" w14:textId="77777777" w:rsidTr="00C31459">
        <w:trPr>
          <w:trHeight w:val="552"/>
        </w:trPr>
        <w:tc>
          <w:tcPr>
            <w:tcW w:w="1569" w:type="dxa"/>
          </w:tcPr>
          <w:p w14:paraId="792FAC1C"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D3</w:t>
            </w:r>
          </w:p>
        </w:tc>
        <w:tc>
          <w:tcPr>
            <w:tcW w:w="1592" w:type="dxa"/>
          </w:tcPr>
          <w:p w14:paraId="34EAB019"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Male</w:t>
            </w:r>
          </w:p>
        </w:tc>
        <w:tc>
          <w:tcPr>
            <w:tcW w:w="1849" w:type="dxa"/>
          </w:tcPr>
          <w:p w14:paraId="2A7287B9"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13</w:t>
            </w:r>
          </w:p>
        </w:tc>
        <w:tc>
          <w:tcPr>
            <w:tcW w:w="1650" w:type="dxa"/>
            <w:gridSpan w:val="2"/>
          </w:tcPr>
          <w:p w14:paraId="06CD997B"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Master’s</w:t>
            </w:r>
          </w:p>
        </w:tc>
        <w:tc>
          <w:tcPr>
            <w:tcW w:w="1454" w:type="dxa"/>
          </w:tcPr>
          <w:p w14:paraId="1885ABEC"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6-12</w:t>
            </w:r>
          </w:p>
        </w:tc>
        <w:tc>
          <w:tcPr>
            <w:tcW w:w="1459" w:type="dxa"/>
          </w:tcPr>
          <w:p w14:paraId="5B2144F7"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Medium</w:t>
            </w:r>
          </w:p>
        </w:tc>
      </w:tr>
      <w:tr w:rsidR="00D340F9" w:rsidRPr="00D340F9" w14:paraId="67E80C1F" w14:textId="77777777" w:rsidTr="00C31459">
        <w:trPr>
          <w:trHeight w:val="552"/>
        </w:trPr>
        <w:tc>
          <w:tcPr>
            <w:tcW w:w="1569" w:type="dxa"/>
          </w:tcPr>
          <w:p w14:paraId="3BF5D8FD"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D4</w:t>
            </w:r>
          </w:p>
        </w:tc>
        <w:tc>
          <w:tcPr>
            <w:tcW w:w="1592" w:type="dxa"/>
          </w:tcPr>
          <w:p w14:paraId="619224D2"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Male</w:t>
            </w:r>
          </w:p>
        </w:tc>
        <w:tc>
          <w:tcPr>
            <w:tcW w:w="1849" w:type="dxa"/>
          </w:tcPr>
          <w:p w14:paraId="3E9B6DFF"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10</w:t>
            </w:r>
          </w:p>
        </w:tc>
        <w:tc>
          <w:tcPr>
            <w:tcW w:w="1650" w:type="dxa"/>
            <w:gridSpan w:val="2"/>
          </w:tcPr>
          <w:p w14:paraId="6BD7A414"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Master’s</w:t>
            </w:r>
          </w:p>
        </w:tc>
        <w:tc>
          <w:tcPr>
            <w:tcW w:w="1454" w:type="dxa"/>
          </w:tcPr>
          <w:p w14:paraId="4ABE884E"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6-12</w:t>
            </w:r>
          </w:p>
        </w:tc>
        <w:tc>
          <w:tcPr>
            <w:tcW w:w="1459" w:type="dxa"/>
          </w:tcPr>
          <w:p w14:paraId="0A7FE7B0"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Medium</w:t>
            </w:r>
          </w:p>
        </w:tc>
      </w:tr>
      <w:tr w:rsidR="00D340F9" w:rsidRPr="00D340F9" w14:paraId="4EB23EE6" w14:textId="77777777" w:rsidTr="00C31459">
        <w:trPr>
          <w:trHeight w:val="552"/>
        </w:trPr>
        <w:tc>
          <w:tcPr>
            <w:tcW w:w="1569" w:type="dxa"/>
          </w:tcPr>
          <w:p w14:paraId="4C260283"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D5</w:t>
            </w:r>
          </w:p>
        </w:tc>
        <w:tc>
          <w:tcPr>
            <w:tcW w:w="1592" w:type="dxa"/>
          </w:tcPr>
          <w:p w14:paraId="693B4217"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Male</w:t>
            </w:r>
          </w:p>
        </w:tc>
        <w:tc>
          <w:tcPr>
            <w:tcW w:w="1849" w:type="dxa"/>
          </w:tcPr>
          <w:p w14:paraId="216358C7"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20</w:t>
            </w:r>
          </w:p>
        </w:tc>
        <w:tc>
          <w:tcPr>
            <w:tcW w:w="1650" w:type="dxa"/>
            <w:gridSpan w:val="2"/>
          </w:tcPr>
          <w:p w14:paraId="7B519DC3"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Master’s</w:t>
            </w:r>
          </w:p>
        </w:tc>
        <w:tc>
          <w:tcPr>
            <w:tcW w:w="1454" w:type="dxa"/>
          </w:tcPr>
          <w:p w14:paraId="051E2905"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9-12</w:t>
            </w:r>
          </w:p>
        </w:tc>
        <w:tc>
          <w:tcPr>
            <w:tcW w:w="1459" w:type="dxa"/>
          </w:tcPr>
          <w:p w14:paraId="71185CEF"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Large</w:t>
            </w:r>
          </w:p>
        </w:tc>
      </w:tr>
      <w:tr w:rsidR="00D340F9" w:rsidRPr="00D340F9" w14:paraId="466C3B35" w14:textId="77777777" w:rsidTr="00C31459">
        <w:trPr>
          <w:trHeight w:val="552"/>
        </w:trPr>
        <w:tc>
          <w:tcPr>
            <w:tcW w:w="1569" w:type="dxa"/>
            <w:tcBorders>
              <w:bottom w:val="single" w:sz="4" w:space="0" w:color="auto"/>
            </w:tcBorders>
          </w:tcPr>
          <w:p w14:paraId="2723E3FC"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D6</w:t>
            </w:r>
          </w:p>
        </w:tc>
        <w:tc>
          <w:tcPr>
            <w:tcW w:w="1592" w:type="dxa"/>
            <w:tcBorders>
              <w:bottom w:val="single" w:sz="4" w:space="0" w:color="auto"/>
            </w:tcBorders>
          </w:tcPr>
          <w:p w14:paraId="26EDF9A3"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Male</w:t>
            </w:r>
          </w:p>
        </w:tc>
        <w:tc>
          <w:tcPr>
            <w:tcW w:w="1849" w:type="dxa"/>
            <w:tcBorders>
              <w:bottom w:val="single" w:sz="4" w:space="0" w:color="auto"/>
            </w:tcBorders>
          </w:tcPr>
          <w:p w14:paraId="128EB9CF"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12</w:t>
            </w:r>
          </w:p>
        </w:tc>
        <w:tc>
          <w:tcPr>
            <w:tcW w:w="1650" w:type="dxa"/>
            <w:gridSpan w:val="2"/>
            <w:tcBorders>
              <w:bottom w:val="single" w:sz="4" w:space="0" w:color="auto"/>
            </w:tcBorders>
          </w:tcPr>
          <w:p w14:paraId="087AFAA4"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Master’s</w:t>
            </w:r>
          </w:p>
        </w:tc>
        <w:tc>
          <w:tcPr>
            <w:tcW w:w="1454" w:type="dxa"/>
            <w:tcBorders>
              <w:bottom w:val="single" w:sz="4" w:space="0" w:color="auto"/>
            </w:tcBorders>
          </w:tcPr>
          <w:p w14:paraId="70EE2125"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9-12</w:t>
            </w:r>
          </w:p>
        </w:tc>
        <w:tc>
          <w:tcPr>
            <w:tcW w:w="1459" w:type="dxa"/>
            <w:tcBorders>
              <w:bottom w:val="single" w:sz="4" w:space="0" w:color="auto"/>
            </w:tcBorders>
          </w:tcPr>
          <w:p w14:paraId="7A7A71CA" w14:textId="77777777" w:rsidR="00D340F9" w:rsidRPr="00D340F9" w:rsidRDefault="00D340F9" w:rsidP="004C7BCB">
            <w:pPr>
              <w:spacing w:line="240" w:lineRule="auto"/>
              <w:ind w:left="0"/>
              <w:rPr>
                <w:rFonts w:eastAsia="Aptos" w:cs="Times New Roman"/>
                <w:kern w:val="0"/>
                <w:szCs w:val="24"/>
                <w14:ligatures w14:val="none"/>
              </w:rPr>
            </w:pPr>
            <w:r w:rsidRPr="00D340F9">
              <w:rPr>
                <w:rFonts w:eastAsia="Aptos" w:cs="Times New Roman"/>
                <w:kern w:val="0"/>
                <w:szCs w:val="24"/>
                <w14:ligatures w14:val="none"/>
              </w:rPr>
              <w:t>Large</w:t>
            </w:r>
          </w:p>
        </w:tc>
      </w:tr>
    </w:tbl>
    <w:p w14:paraId="41283E97" w14:textId="77777777" w:rsidR="00D340F9" w:rsidRPr="00D340F9" w:rsidRDefault="00D340F9" w:rsidP="00D340F9">
      <w:pPr>
        <w:spacing w:after="0"/>
        <w:ind w:firstLine="720"/>
        <w:rPr>
          <w:rFonts w:eastAsia="Aptos" w:cs="Times New Roman"/>
        </w:rPr>
      </w:pPr>
      <w:r w:rsidRPr="00D340F9">
        <w:rPr>
          <w:rFonts w:eastAsia="Aptos" w:cs="Times New Roman"/>
        </w:rPr>
        <w:t xml:space="preserve">The study analyzed the opinions of twenty-four stakeholders and evaluated the musical abilities of marching band programs in schools of varying sizes. The researcher recruited secondary band directors, school administrators, parents of band members, and students from six schools in North Alabama. The researcher divided the categories based on the school’s population size for 9th- 12th grades. Large schools have an enrollment of 1300-1500 in grades 9-12, medium schools have an enrollment of 500-700 in grades 9-12, and small schools have an enrollment of less than 300 in grades 9-12. The school band size ranged from small (under 40 members), medium (41-75 members), and large (over 75 members). </w:t>
      </w:r>
    </w:p>
    <w:p w14:paraId="3FF5F4A2" w14:textId="77777777" w:rsidR="00D340F9" w:rsidRPr="00D340F9" w:rsidRDefault="00D340F9" w:rsidP="00D340F9">
      <w:pPr>
        <w:spacing w:after="200" w:line="240" w:lineRule="auto"/>
        <w:rPr>
          <w:rFonts w:eastAsia="Aptos" w:cs="Times New Roman"/>
          <w:b/>
          <w:iCs/>
        </w:rPr>
      </w:pPr>
      <w:bookmarkStart w:id="195" w:name="_Toc201930744"/>
      <w:r w:rsidRPr="00D340F9">
        <w:rPr>
          <w:rFonts w:eastAsia="Calibri" w:cs="Times New Roman"/>
          <w:b/>
          <w:iCs/>
          <w:kern w:val="0"/>
          <w:szCs w:val="18"/>
          <w14:ligatures w14:val="none"/>
        </w:rPr>
        <w:t xml:space="preserve">Table </w:t>
      </w:r>
      <w:r w:rsidRPr="00D340F9">
        <w:rPr>
          <w:rFonts w:eastAsia="Calibri" w:cs="Times New Roman"/>
          <w:b/>
          <w:iCs/>
          <w:kern w:val="0"/>
          <w:szCs w:val="18"/>
          <w14:ligatures w14:val="none"/>
        </w:rPr>
        <w:fldChar w:fldCharType="begin"/>
      </w:r>
      <w:r w:rsidRPr="00D340F9">
        <w:rPr>
          <w:rFonts w:eastAsia="Calibri" w:cs="Times New Roman"/>
          <w:b/>
          <w:iCs/>
          <w:kern w:val="0"/>
          <w:szCs w:val="18"/>
          <w14:ligatures w14:val="none"/>
        </w:rPr>
        <w:instrText xml:space="preserve"> SEQ Table \* ARABIC </w:instrText>
      </w:r>
      <w:r w:rsidRPr="00D340F9">
        <w:rPr>
          <w:rFonts w:eastAsia="Calibri" w:cs="Times New Roman"/>
          <w:b/>
          <w:iCs/>
          <w:kern w:val="0"/>
          <w:szCs w:val="18"/>
          <w14:ligatures w14:val="none"/>
        </w:rPr>
        <w:fldChar w:fldCharType="separate"/>
      </w:r>
      <w:r w:rsidRPr="00D340F9">
        <w:rPr>
          <w:rFonts w:eastAsia="Calibri" w:cs="Times New Roman"/>
          <w:b/>
          <w:iCs/>
          <w:noProof/>
          <w:kern w:val="0"/>
          <w:szCs w:val="18"/>
          <w14:ligatures w14:val="none"/>
        </w:rPr>
        <w:t>1</w:t>
      </w:r>
      <w:r w:rsidRPr="00D340F9">
        <w:rPr>
          <w:rFonts w:eastAsia="Calibri" w:cs="Times New Roman"/>
          <w:b/>
          <w:iCs/>
          <w:kern w:val="0"/>
          <w:szCs w:val="18"/>
          <w14:ligatures w14:val="none"/>
        </w:rPr>
        <w:fldChar w:fldCharType="end"/>
      </w:r>
      <w:r w:rsidRPr="00D340F9">
        <w:rPr>
          <w:rFonts w:eastAsia="Calibri" w:cs="Times New Roman"/>
          <w:b/>
          <w:iCs/>
          <w:kern w:val="0"/>
          <w:szCs w:val="18"/>
          <w14:ligatures w14:val="none"/>
        </w:rPr>
        <w:t>: Band directors’ demographic data</w:t>
      </w:r>
      <w:bookmarkEnd w:id="195"/>
    </w:p>
    <w:p w14:paraId="59B6B328" w14:textId="77777777" w:rsidR="00D340F9" w:rsidRPr="00D340F9" w:rsidRDefault="00D340F9" w:rsidP="00D340F9">
      <w:pPr>
        <w:spacing w:after="0"/>
        <w:ind w:firstLine="720"/>
        <w:rPr>
          <w:rFonts w:eastAsia="Aptos" w:cs="Times New Roman"/>
        </w:rPr>
      </w:pPr>
      <w:r w:rsidRPr="00D340F9">
        <w:rPr>
          <w:rFonts w:eastAsia="Aptos" w:cs="Times New Roman"/>
        </w:rPr>
        <w:t xml:space="preserve">Six band directors participated in the study. Participants accumulated 59 years of teaching experience in instrumental music education. Their educational credentials represented five master’s degrees and one bachelor’s degree. Four directors taught grades six through twelve, while the other two taught grades nine through twelve. Table 1 gives the demographic information for the band directors in the study. The table includes gender, years of teaching experience in music education, grades taught, and the size of the school where they currently teach. </w:t>
      </w:r>
    </w:p>
    <w:p w14:paraId="1E3DDE6F" w14:textId="7A421C01" w:rsidR="00D340F9" w:rsidRDefault="00D340F9" w:rsidP="004C7BCB">
      <w:pPr>
        <w:spacing w:after="200" w:line="240" w:lineRule="auto"/>
        <w:rPr>
          <w:rFonts w:eastAsia="Calibri" w:cs="Times New Roman"/>
          <w:b/>
          <w:iCs/>
          <w:kern w:val="0"/>
          <w:szCs w:val="18"/>
          <w14:ligatures w14:val="none"/>
        </w:rPr>
      </w:pPr>
      <w:bookmarkStart w:id="196" w:name="_Toc201930745"/>
      <w:r w:rsidRPr="00D340F9">
        <w:rPr>
          <w:rFonts w:eastAsia="Calibri" w:cs="Times New Roman"/>
          <w:b/>
          <w:iCs/>
          <w:kern w:val="0"/>
          <w:szCs w:val="18"/>
          <w14:ligatures w14:val="none"/>
        </w:rPr>
        <w:lastRenderedPageBreak/>
        <w:t xml:space="preserve">Table </w:t>
      </w:r>
      <w:r w:rsidRPr="00D340F9">
        <w:rPr>
          <w:rFonts w:eastAsia="Calibri" w:cs="Times New Roman"/>
          <w:b/>
          <w:iCs/>
          <w:kern w:val="0"/>
          <w:szCs w:val="18"/>
          <w14:ligatures w14:val="none"/>
        </w:rPr>
        <w:fldChar w:fldCharType="begin"/>
      </w:r>
      <w:r w:rsidRPr="00D340F9">
        <w:rPr>
          <w:rFonts w:eastAsia="Calibri" w:cs="Times New Roman"/>
          <w:b/>
          <w:iCs/>
          <w:kern w:val="0"/>
          <w:szCs w:val="18"/>
          <w14:ligatures w14:val="none"/>
        </w:rPr>
        <w:instrText xml:space="preserve"> SEQ Table \* ARABIC </w:instrText>
      </w:r>
      <w:r w:rsidRPr="00D340F9">
        <w:rPr>
          <w:rFonts w:eastAsia="Calibri" w:cs="Times New Roman"/>
          <w:b/>
          <w:iCs/>
          <w:kern w:val="0"/>
          <w:szCs w:val="18"/>
          <w14:ligatures w14:val="none"/>
        </w:rPr>
        <w:fldChar w:fldCharType="separate"/>
      </w:r>
      <w:r w:rsidRPr="00D340F9">
        <w:rPr>
          <w:rFonts w:eastAsia="Calibri" w:cs="Times New Roman"/>
          <w:b/>
          <w:iCs/>
          <w:noProof/>
          <w:kern w:val="0"/>
          <w:szCs w:val="18"/>
          <w14:ligatures w14:val="none"/>
        </w:rPr>
        <w:t>2</w:t>
      </w:r>
      <w:r w:rsidRPr="00D340F9">
        <w:rPr>
          <w:rFonts w:eastAsia="Calibri" w:cs="Times New Roman"/>
          <w:b/>
          <w:iCs/>
          <w:kern w:val="0"/>
          <w:szCs w:val="18"/>
          <w14:ligatures w14:val="none"/>
        </w:rPr>
        <w:fldChar w:fldCharType="end"/>
      </w:r>
      <w:r w:rsidRPr="00D340F9">
        <w:rPr>
          <w:rFonts w:eastAsia="Calibri" w:cs="Times New Roman"/>
          <w:b/>
          <w:iCs/>
          <w:kern w:val="0"/>
          <w:szCs w:val="18"/>
          <w14:ligatures w14:val="none"/>
        </w:rPr>
        <w:t>: Administrators’ demographic data</w:t>
      </w:r>
      <w:bookmarkEnd w:id="196"/>
    </w:p>
    <w:p w14:paraId="48815FD2" w14:textId="77777777" w:rsidR="00307488" w:rsidRPr="004C7BCB" w:rsidRDefault="00307488" w:rsidP="004C7BCB">
      <w:pPr>
        <w:spacing w:after="200" w:line="240" w:lineRule="auto"/>
        <w:rPr>
          <w:rFonts w:eastAsia="Aptos" w:cs="Times New Roman"/>
          <w:b/>
          <w:iCs/>
        </w:rPr>
      </w:pPr>
    </w:p>
    <w:tbl>
      <w:tblPr>
        <w:tblStyle w:val="TableGrid1"/>
        <w:tblpPr w:leftFromText="180" w:rightFromText="180" w:vertAnchor="page" w:horzAnchor="margin" w:tblpY="2026"/>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1884"/>
        <w:gridCol w:w="1884"/>
        <w:gridCol w:w="1884"/>
        <w:gridCol w:w="1884"/>
        <w:gridCol w:w="1885"/>
      </w:tblGrid>
      <w:tr w:rsidR="00B51306" w:rsidRPr="007F7898" w14:paraId="72B35771" w14:textId="77777777" w:rsidTr="00D96929">
        <w:trPr>
          <w:trHeight w:val="635"/>
        </w:trPr>
        <w:tc>
          <w:tcPr>
            <w:tcW w:w="1884" w:type="dxa"/>
            <w:tcBorders>
              <w:top w:val="single" w:sz="4" w:space="0" w:color="auto"/>
              <w:bottom w:val="single" w:sz="4" w:space="0" w:color="auto"/>
            </w:tcBorders>
          </w:tcPr>
          <w:p w14:paraId="6727E5F2" w14:textId="77777777" w:rsidR="00B51306" w:rsidRPr="007F7898" w:rsidRDefault="00B51306" w:rsidP="00D96929">
            <w:pPr>
              <w:spacing w:line="276" w:lineRule="auto"/>
              <w:rPr>
                <w:rFonts w:eastAsia="Aptos" w:cs="Times New Roman"/>
                <w:b/>
                <w:bCs/>
              </w:rPr>
            </w:pPr>
            <w:r w:rsidRPr="007F7898">
              <w:rPr>
                <w:rFonts w:eastAsia="Aptos" w:cs="Times New Roman"/>
                <w:b/>
                <w:bCs/>
              </w:rPr>
              <w:t>Participant</w:t>
            </w:r>
          </w:p>
        </w:tc>
        <w:tc>
          <w:tcPr>
            <w:tcW w:w="1884" w:type="dxa"/>
            <w:tcBorders>
              <w:top w:val="single" w:sz="4" w:space="0" w:color="auto"/>
              <w:bottom w:val="single" w:sz="4" w:space="0" w:color="auto"/>
            </w:tcBorders>
          </w:tcPr>
          <w:p w14:paraId="00AD65CC" w14:textId="77777777" w:rsidR="00B51306" w:rsidRPr="007F7898" w:rsidRDefault="00B51306" w:rsidP="00D96929">
            <w:pPr>
              <w:spacing w:line="276" w:lineRule="auto"/>
              <w:rPr>
                <w:rFonts w:eastAsia="Aptos" w:cs="Times New Roman"/>
                <w:b/>
                <w:bCs/>
              </w:rPr>
            </w:pPr>
            <w:r w:rsidRPr="007F7898">
              <w:rPr>
                <w:rFonts w:eastAsia="Aptos" w:cs="Times New Roman"/>
                <w:b/>
                <w:bCs/>
              </w:rPr>
              <w:t>Gender</w:t>
            </w:r>
          </w:p>
        </w:tc>
        <w:tc>
          <w:tcPr>
            <w:tcW w:w="1884" w:type="dxa"/>
            <w:tcBorders>
              <w:top w:val="single" w:sz="4" w:space="0" w:color="auto"/>
              <w:bottom w:val="single" w:sz="4" w:space="0" w:color="auto"/>
            </w:tcBorders>
          </w:tcPr>
          <w:p w14:paraId="1726FC0F" w14:textId="77777777" w:rsidR="00B51306" w:rsidRPr="007F7898" w:rsidRDefault="00B51306" w:rsidP="00D96929">
            <w:pPr>
              <w:spacing w:line="276" w:lineRule="auto"/>
              <w:rPr>
                <w:rFonts w:eastAsia="Aptos" w:cs="Times New Roman"/>
                <w:b/>
                <w:bCs/>
              </w:rPr>
            </w:pPr>
            <w:r>
              <w:rPr>
                <w:rFonts w:eastAsia="Aptos" w:cs="Times New Roman"/>
                <w:b/>
                <w:bCs/>
              </w:rPr>
              <w:t xml:space="preserve"> </w:t>
            </w:r>
            <w:r w:rsidRPr="007F7898">
              <w:rPr>
                <w:rFonts w:eastAsia="Aptos" w:cs="Times New Roman"/>
                <w:b/>
                <w:bCs/>
              </w:rPr>
              <w:t xml:space="preserve">Years of </w:t>
            </w:r>
            <w:r>
              <w:rPr>
                <w:rFonts w:eastAsia="Aptos" w:cs="Times New Roman"/>
                <w:b/>
                <w:bCs/>
              </w:rPr>
              <w:t xml:space="preserve">  </w:t>
            </w:r>
            <w:r w:rsidRPr="007F7898">
              <w:rPr>
                <w:rFonts w:eastAsia="Aptos" w:cs="Times New Roman"/>
                <w:b/>
                <w:bCs/>
              </w:rPr>
              <w:t>Experience</w:t>
            </w:r>
          </w:p>
        </w:tc>
        <w:tc>
          <w:tcPr>
            <w:tcW w:w="1884" w:type="dxa"/>
            <w:tcBorders>
              <w:top w:val="single" w:sz="4" w:space="0" w:color="auto"/>
              <w:bottom w:val="single" w:sz="4" w:space="0" w:color="auto"/>
            </w:tcBorders>
          </w:tcPr>
          <w:p w14:paraId="4DA080B9" w14:textId="77777777" w:rsidR="00B51306" w:rsidRPr="007F7898" w:rsidRDefault="00B51306" w:rsidP="00D96929">
            <w:pPr>
              <w:spacing w:line="276" w:lineRule="auto"/>
              <w:rPr>
                <w:rFonts w:eastAsia="Aptos" w:cs="Times New Roman"/>
                <w:b/>
                <w:bCs/>
              </w:rPr>
            </w:pPr>
            <w:r w:rsidRPr="007F7898">
              <w:rPr>
                <w:rFonts w:eastAsia="Aptos" w:cs="Times New Roman"/>
                <w:b/>
                <w:bCs/>
              </w:rPr>
              <w:t>Grades</w:t>
            </w:r>
          </w:p>
        </w:tc>
        <w:tc>
          <w:tcPr>
            <w:tcW w:w="1885" w:type="dxa"/>
            <w:tcBorders>
              <w:top w:val="single" w:sz="4" w:space="0" w:color="auto"/>
              <w:bottom w:val="single" w:sz="4" w:space="0" w:color="auto"/>
            </w:tcBorders>
          </w:tcPr>
          <w:p w14:paraId="2177242B" w14:textId="77777777" w:rsidR="00B51306" w:rsidRPr="007F7898" w:rsidRDefault="00B51306" w:rsidP="00D96929">
            <w:pPr>
              <w:spacing w:line="276" w:lineRule="auto"/>
              <w:rPr>
                <w:rFonts w:eastAsia="Aptos" w:cs="Times New Roman"/>
                <w:b/>
                <w:bCs/>
              </w:rPr>
            </w:pPr>
            <w:r w:rsidRPr="007F7898">
              <w:rPr>
                <w:rFonts w:eastAsia="Aptos" w:cs="Times New Roman"/>
                <w:b/>
                <w:bCs/>
              </w:rPr>
              <w:t>Size of School</w:t>
            </w:r>
          </w:p>
        </w:tc>
      </w:tr>
      <w:tr w:rsidR="00B51306" w:rsidRPr="007F7898" w14:paraId="5229C19C" w14:textId="77777777" w:rsidTr="00D96929">
        <w:trPr>
          <w:trHeight w:val="635"/>
        </w:trPr>
        <w:tc>
          <w:tcPr>
            <w:tcW w:w="1884" w:type="dxa"/>
            <w:tcBorders>
              <w:top w:val="single" w:sz="4" w:space="0" w:color="auto"/>
            </w:tcBorders>
          </w:tcPr>
          <w:p w14:paraId="652E7160" w14:textId="77777777" w:rsidR="00B51306" w:rsidRPr="007F7898" w:rsidRDefault="00B51306" w:rsidP="00D96929">
            <w:pPr>
              <w:spacing w:line="276" w:lineRule="auto"/>
              <w:rPr>
                <w:rFonts w:eastAsia="Aptos" w:cs="Times New Roman"/>
              </w:rPr>
            </w:pPr>
            <w:r w:rsidRPr="007F7898">
              <w:rPr>
                <w:rFonts w:eastAsia="Aptos" w:cs="Times New Roman"/>
              </w:rPr>
              <w:t>A1</w:t>
            </w:r>
          </w:p>
        </w:tc>
        <w:tc>
          <w:tcPr>
            <w:tcW w:w="1884" w:type="dxa"/>
            <w:tcBorders>
              <w:top w:val="single" w:sz="4" w:space="0" w:color="auto"/>
            </w:tcBorders>
          </w:tcPr>
          <w:p w14:paraId="41C05C4C" w14:textId="77777777" w:rsidR="00B51306" w:rsidRPr="007F7898" w:rsidRDefault="00B51306" w:rsidP="00D96929">
            <w:pPr>
              <w:spacing w:line="276" w:lineRule="auto"/>
              <w:rPr>
                <w:rFonts w:eastAsia="Aptos" w:cs="Times New Roman"/>
              </w:rPr>
            </w:pPr>
            <w:r w:rsidRPr="007F7898">
              <w:rPr>
                <w:rFonts w:eastAsia="Aptos" w:cs="Times New Roman"/>
              </w:rPr>
              <w:t>Male</w:t>
            </w:r>
          </w:p>
        </w:tc>
        <w:tc>
          <w:tcPr>
            <w:tcW w:w="1884" w:type="dxa"/>
            <w:tcBorders>
              <w:top w:val="single" w:sz="4" w:space="0" w:color="auto"/>
            </w:tcBorders>
          </w:tcPr>
          <w:p w14:paraId="0BA1A315" w14:textId="77777777" w:rsidR="00B51306" w:rsidRPr="007F7898" w:rsidRDefault="00B51306" w:rsidP="00D96929">
            <w:pPr>
              <w:spacing w:line="276" w:lineRule="auto"/>
              <w:rPr>
                <w:rFonts w:eastAsia="Aptos" w:cs="Times New Roman"/>
              </w:rPr>
            </w:pPr>
            <w:r w:rsidRPr="007F7898">
              <w:rPr>
                <w:rFonts w:eastAsia="Aptos" w:cs="Times New Roman"/>
              </w:rPr>
              <w:t>3</w:t>
            </w:r>
          </w:p>
        </w:tc>
        <w:tc>
          <w:tcPr>
            <w:tcW w:w="1884" w:type="dxa"/>
            <w:tcBorders>
              <w:top w:val="single" w:sz="4" w:space="0" w:color="auto"/>
            </w:tcBorders>
          </w:tcPr>
          <w:p w14:paraId="52FA1D71" w14:textId="77777777" w:rsidR="00B51306" w:rsidRPr="007F7898" w:rsidRDefault="00B51306" w:rsidP="00D96929">
            <w:pPr>
              <w:spacing w:line="276" w:lineRule="auto"/>
              <w:rPr>
                <w:rFonts w:eastAsia="Aptos" w:cs="Times New Roman"/>
              </w:rPr>
            </w:pPr>
            <w:r w:rsidRPr="007F7898">
              <w:rPr>
                <w:rFonts w:eastAsia="Aptos" w:cs="Times New Roman"/>
              </w:rPr>
              <w:t>6-12</w:t>
            </w:r>
          </w:p>
        </w:tc>
        <w:tc>
          <w:tcPr>
            <w:tcW w:w="1885" w:type="dxa"/>
            <w:tcBorders>
              <w:top w:val="single" w:sz="4" w:space="0" w:color="auto"/>
            </w:tcBorders>
          </w:tcPr>
          <w:p w14:paraId="60485675" w14:textId="77777777" w:rsidR="00B51306" w:rsidRPr="007F7898" w:rsidRDefault="00B51306" w:rsidP="00D96929">
            <w:pPr>
              <w:spacing w:line="276" w:lineRule="auto"/>
              <w:rPr>
                <w:rFonts w:eastAsia="Aptos" w:cs="Times New Roman"/>
              </w:rPr>
            </w:pPr>
            <w:r w:rsidRPr="007F7898">
              <w:rPr>
                <w:rFonts w:eastAsia="Aptos" w:cs="Times New Roman"/>
              </w:rPr>
              <w:t>Small</w:t>
            </w:r>
          </w:p>
        </w:tc>
      </w:tr>
      <w:tr w:rsidR="00B51306" w:rsidRPr="007F7898" w14:paraId="69E35549" w14:textId="77777777" w:rsidTr="00D96929">
        <w:trPr>
          <w:trHeight w:val="635"/>
        </w:trPr>
        <w:tc>
          <w:tcPr>
            <w:tcW w:w="1884" w:type="dxa"/>
          </w:tcPr>
          <w:p w14:paraId="26F56839" w14:textId="77777777" w:rsidR="00B51306" w:rsidRPr="007F7898" w:rsidRDefault="00B51306" w:rsidP="00D96929">
            <w:pPr>
              <w:spacing w:line="276" w:lineRule="auto"/>
              <w:rPr>
                <w:rFonts w:eastAsia="Aptos" w:cs="Times New Roman"/>
              </w:rPr>
            </w:pPr>
            <w:r w:rsidRPr="007F7898">
              <w:rPr>
                <w:rFonts w:eastAsia="Aptos" w:cs="Times New Roman"/>
              </w:rPr>
              <w:t>A2</w:t>
            </w:r>
          </w:p>
        </w:tc>
        <w:tc>
          <w:tcPr>
            <w:tcW w:w="1884" w:type="dxa"/>
          </w:tcPr>
          <w:p w14:paraId="2FAC116C" w14:textId="77777777" w:rsidR="00B51306" w:rsidRPr="007F7898" w:rsidRDefault="00B51306" w:rsidP="00D96929">
            <w:pPr>
              <w:spacing w:line="276" w:lineRule="auto"/>
              <w:rPr>
                <w:rFonts w:eastAsia="Aptos" w:cs="Times New Roman"/>
              </w:rPr>
            </w:pPr>
            <w:r w:rsidRPr="007F7898">
              <w:rPr>
                <w:rFonts w:eastAsia="Aptos" w:cs="Times New Roman"/>
              </w:rPr>
              <w:t>Male</w:t>
            </w:r>
          </w:p>
        </w:tc>
        <w:tc>
          <w:tcPr>
            <w:tcW w:w="1884" w:type="dxa"/>
          </w:tcPr>
          <w:p w14:paraId="77253758" w14:textId="77777777" w:rsidR="00B51306" w:rsidRPr="007F7898" w:rsidRDefault="00B51306" w:rsidP="00D96929">
            <w:pPr>
              <w:spacing w:line="276" w:lineRule="auto"/>
              <w:rPr>
                <w:rFonts w:eastAsia="Aptos" w:cs="Times New Roman"/>
              </w:rPr>
            </w:pPr>
            <w:r w:rsidRPr="007F7898">
              <w:rPr>
                <w:rFonts w:eastAsia="Aptos" w:cs="Times New Roman"/>
              </w:rPr>
              <w:t>5</w:t>
            </w:r>
          </w:p>
        </w:tc>
        <w:tc>
          <w:tcPr>
            <w:tcW w:w="1884" w:type="dxa"/>
          </w:tcPr>
          <w:p w14:paraId="69C92660" w14:textId="77777777" w:rsidR="00B51306" w:rsidRPr="007F7898" w:rsidRDefault="00B51306" w:rsidP="00D96929">
            <w:pPr>
              <w:spacing w:line="276" w:lineRule="auto"/>
              <w:rPr>
                <w:rFonts w:eastAsia="Aptos" w:cs="Times New Roman"/>
              </w:rPr>
            </w:pPr>
            <w:r w:rsidRPr="007F7898">
              <w:rPr>
                <w:rFonts w:eastAsia="Aptos" w:cs="Times New Roman"/>
              </w:rPr>
              <w:t>6-12</w:t>
            </w:r>
          </w:p>
        </w:tc>
        <w:tc>
          <w:tcPr>
            <w:tcW w:w="1885" w:type="dxa"/>
          </w:tcPr>
          <w:p w14:paraId="64D21102" w14:textId="77777777" w:rsidR="00B51306" w:rsidRPr="007F7898" w:rsidRDefault="00B51306" w:rsidP="00D96929">
            <w:pPr>
              <w:spacing w:line="276" w:lineRule="auto"/>
              <w:rPr>
                <w:rFonts w:eastAsia="Aptos" w:cs="Times New Roman"/>
              </w:rPr>
            </w:pPr>
            <w:r w:rsidRPr="007F7898">
              <w:rPr>
                <w:rFonts w:eastAsia="Aptos" w:cs="Times New Roman"/>
              </w:rPr>
              <w:t>Small</w:t>
            </w:r>
          </w:p>
        </w:tc>
      </w:tr>
      <w:tr w:rsidR="00B51306" w:rsidRPr="007F7898" w14:paraId="3C2404C6" w14:textId="77777777" w:rsidTr="00D96929">
        <w:trPr>
          <w:trHeight w:val="635"/>
        </w:trPr>
        <w:tc>
          <w:tcPr>
            <w:tcW w:w="1884" w:type="dxa"/>
          </w:tcPr>
          <w:p w14:paraId="514BD05F" w14:textId="77777777" w:rsidR="00B51306" w:rsidRPr="007F7898" w:rsidRDefault="00B51306" w:rsidP="00D96929">
            <w:pPr>
              <w:spacing w:line="276" w:lineRule="auto"/>
              <w:rPr>
                <w:rFonts w:eastAsia="Aptos" w:cs="Times New Roman"/>
              </w:rPr>
            </w:pPr>
            <w:r w:rsidRPr="007F7898">
              <w:rPr>
                <w:rFonts w:eastAsia="Aptos" w:cs="Times New Roman"/>
              </w:rPr>
              <w:t>A3</w:t>
            </w:r>
          </w:p>
        </w:tc>
        <w:tc>
          <w:tcPr>
            <w:tcW w:w="1884" w:type="dxa"/>
          </w:tcPr>
          <w:p w14:paraId="6485BA34" w14:textId="77777777" w:rsidR="00B51306" w:rsidRPr="007F7898" w:rsidRDefault="00B51306" w:rsidP="00D96929">
            <w:pPr>
              <w:spacing w:line="276" w:lineRule="auto"/>
              <w:rPr>
                <w:rFonts w:eastAsia="Aptos" w:cs="Times New Roman"/>
              </w:rPr>
            </w:pPr>
            <w:r w:rsidRPr="007F7898">
              <w:rPr>
                <w:rFonts w:eastAsia="Aptos" w:cs="Times New Roman"/>
              </w:rPr>
              <w:t>Male</w:t>
            </w:r>
          </w:p>
        </w:tc>
        <w:tc>
          <w:tcPr>
            <w:tcW w:w="1884" w:type="dxa"/>
          </w:tcPr>
          <w:p w14:paraId="79455A18" w14:textId="77777777" w:rsidR="00B51306" w:rsidRPr="007F7898" w:rsidRDefault="00B51306" w:rsidP="00D96929">
            <w:pPr>
              <w:spacing w:line="276" w:lineRule="auto"/>
              <w:rPr>
                <w:rFonts w:eastAsia="Aptos" w:cs="Times New Roman"/>
              </w:rPr>
            </w:pPr>
            <w:r w:rsidRPr="007F7898">
              <w:rPr>
                <w:rFonts w:eastAsia="Aptos" w:cs="Times New Roman"/>
              </w:rPr>
              <w:t>6</w:t>
            </w:r>
          </w:p>
        </w:tc>
        <w:tc>
          <w:tcPr>
            <w:tcW w:w="1884" w:type="dxa"/>
          </w:tcPr>
          <w:p w14:paraId="749E3890" w14:textId="77777777" w:rsidR="00B51306" w:rsidRPr="007F7898" w:rsidRDefault="00B51306" w:rsidP="00D96929">
            <w:pPr>
              <w:spacing w:line="276" w:lineRule="auto"/>
              <w:rPr>
                <w:rFonts w:eastAsia="Aptos" w:cs="Times New Roman"/>
              </w:rPr>
            </w:pPr>
            <w:r w:rsidRPr="007F7898">
              <w:rPr>
                <w:rFonts w:eastAsia="Aptos" w:cs="Times New Roman"/>
              </w:rPr>
              <w:t>6-12</w:t>
            </w:r>
          </w:p>
        </w:tc>
        <w:tc>
          <w:tcPr>
            <w:tcW w:w="1885" w:type="dxa"/>
          </w:tcPr>
          <w:p w14:paraId="74ECD13D" w14:textId="77777777" w:rsidR="00B51306" w:rsidRPr="007F7898" w:rsidRDefault="00B51306" w:rsidP="00D96929">
            <w:pPr>
              <w:spacing w:line="276" w:lineRule="auto"/>
              <w:rPr>
                <w:rFonts w:eastAsia="Aptos" w:cs="Times New Roman"/>
              </w:rPr>
            </w:pPr>
            <w:r w:rsidRPr="007F7898">
              <w:rPr>
                <w:rFonts w:eastAsia="Aptos" w:cs="Times New Roman"/>
              </w:rPr>
              <w:t>Medium</w:t>
            </w:r>
          </w:p>
        </w:tc>
      </w:tr>
      <w:tr w:rsidR="00B51306" w:rsidRPr="007F7898" w14:paraId="7D8D735B" w14:textId="77777777" w:rsidTr="00D96929">
        <w:trPr>
          <w:trHeight w:val="635"/>
        </w:trPr>
        <w:tc>
          <w:tcPr>
            <w:tcW w:w="1884" w:type="dxa"/>
          </w:tcPr>
          <w:p w14:paraId="4CD80442" w14:textId="77777777" w:rsidR="00B51306" w:rsidRPr="007F7898" w:rsidRDefault="00B51306" w:rsidP="00D96929">
            <w:pPr>
              <w:spacing w:line="276" w:lineRule="auto"/>
              <w:rPr>
                <w:rFonts w:eastAsia="Aptos" w:cs="Times New Roman"/>
              </w:rPr>
            </w:pPr>
            <w:r w:rsidRPr="007F7898">
              <w:rPr>
                <w:rFonts w:eastAsia="Aptos" w:cs="Times New Roman"/>
              </w:rPr>
              <w:t>A4</w:t>
            </w:r>
          </w:p>
        </w:tc>
        <w:tc>
          <w:tcPr>
            <w:tcW w:w="1884" w:type="dxa"/>
          </w:tcPr>
          <w:p w14:paraId="16283A23" w14:textId="77777777" w:rsidR="00B51306" w:rsidRPr="007F7898" w:rsidRDefault="00B51306" w:rsidP="00D96929">
            <w:pPr>
              <w:spacing w:line="276" w:lineRule="auto"/>
              <w:rPr>
                <w:rFonts w:eastAsia="Aptos" w:cs="Times New Roman"/>
              </w:rPr>
            </w:pPr>
            <w:r w:rsidRPr="007F7898">
              <w:rPr>
                <w:rFonts w:eastAsia="Aptos" w:cs="Times New Roman"/>
              </w:rPr>
              <w:t>Male</w:t>
            </w:r>
          </w:p>
        </w:tc>
        <w:tc>
          <w:tcPr>
            <w:tcW w:w="1884" w:type="dxa"/>
          </w:tcPr>
          <w:p w14:paraId="204B023F" w14:textId="77777777" w:rsidR="00B51306" w:rsidRPr="007F7898" w:rsidRDefault="00B51306" w:rsidP="00D96929">
            <w:pPr>
              <w:spacing w:line="276" w:lineRule="auto"/>
              <w:rPr>
                <w:rFonts w:eastAsia="Aptos" w:cs="Times New Roman"/>
              </w:rPr>
            </w:pPr>
            <w:r w:rsidRPr="007F7898">
              <w:rPr>
                <w:rFonts w:eastAsia="Aptos" w:cs="Times New Roman"/>
              </w:rPr>
              <w:t>1</w:t>
            </w:r>
          </w:p>
        </w:tc>
        <w:tc>
          <w:tcPr>
            <w:tcW w:w="1884" w:type="dxa"/>
          </w:tcPr>
          <w:p w14:paraId="78A1E0D5" w14:textId="77777777" w:rsidR="00B51306" w:rsidRPr="007F7898" w:rsidRDefault="00B51306" w:rsidP="00D96929">
            <w:pPr>
              <w:spacing w:line="276" w:lineRule="auto"/>
              <w:rPr>
                <w:rFonts w:eastAsia="Aptos" w:cs="Times New Roman"/>
              </w:rPr>
            </w:pPr>
            <w:r w:rsidRPr="007F7898">
              <w:rPr>
                <w:rFonts w:eastAsia="Aptos" w:cs="Times New Roman"/>
              </w:rPr>
              <w:t>6-12</w:t>
            </w:r>
          </w:p>
        </w:tc>
        <w:tc>
          <w:tcPr>
            <w:tcW w:w="1885" w:type="dxa"/>
          </w:tcPr>
          <w:p w14:paraId="753B4330" w14:textId="77777777" w:rsidR="00B51306" w:rsidRPr="007F7898" w:rsidRDefault="00B51306" w:rsidP="00D96929">
            <w:pPr>
              <w:spacing w:line="276" w:lineRule="auto"/>
              <w:rPr>
                <w:rFonts w:eastAsia="Aptos" w:cs="Times New Roman"/>
              </w:rPr>
            </w:pPr>
            <w:r w:rsidRPr="007F7898">
              <w:rPr>
                <w:rFonts w:eastAsia="Aptos" w:cs="Times New Roman"/>
              </w:rPr>
              <w:t>Medium</w:t>
            </w:r>
          </w:p>
        </w:tc>
      </w:tr>
      <w:tr w:rsidR="00B51306" w:rsidRPr="007F7898" w14:paraId="5EE36E9D" w14:textId="77777777" w:rsidTr="00D96929">
        <w:trPr>
          <w:trHeight w:val="635"/>
        </w:trPr>
        <w:tc>
          <w:tcPr>
            <w:tcW w:w="1884" w:type="dxa"/>
          </w:tcPr>
          <w:p w14:paraId="368F720E" w14:textId="77777777" w:rsidR="00B51306" w:rsidRPr="007F7898" w:rsidRDefault="00B51306" w:rsidP="00D96929">
            <w:pPr>
              <w:spacing w:line="276" w:lineRule="auto"/>
              <w:rPr>
                <w:rFonts w:eastAsia="Aptos" w:cs="Times New Roman"/>
              </w:rPr>
            </w:pPr>
            <w:r w:rsidRPr="007F7898">
              <w:rPr>
                <w:rFonts w:eastAsia="Aptos" w:cs="Times New Roman"/>
              </w:rPr>
              <w:t>A5</w:t>
            </w:r>
          </w:p>
        </w:tc>
        <w:tc>
          <w:tcPr>
            <w:tcW w:w="1884" w:type="dxa"/>
          </w:tcPr>
          <w:p w14:paraId="381750A3" w14:textId="77777777" w:rsidR="00B51306" w:rsidRPr="007F7898" w:rsidRDefault="00B51306" w:rsidP="00D96929">
            <w:pPr>
              <w:spacing w:line="276" w:lineRule="auto"/>
              <w:rPr>
                <w:rFonts w:eastAsia="Aptos" w:cs="Times New Roman"/>
              </w:rPr>
            </w:pPr>
            <w:r w:rsidRPr="007F7898">
              <w:rPr>
                <w:rFonts w:eastAsia="Aptos" w:cs="Times New Roman"/>
              </w:rPr>
              <w:t>Male</w:t>
            </w:r>
          </w:p>
        </w:tc>
        <w:tc>
          <w:tcPr>
            <w:tcW w:w="1884" w:type="dxa"/>
          </w:tcPr>
          <w:p w14:paraId="717D56FA" w14:textId="77777777" w:rsidR="00B51306" w:rsidRPr="007F7898" w:rsidRDefault="00B51306" w:rsidP="00D96929">
            <w:pPr>
              <w:spacing w:line="276" w:lineRule="auto"/>
              <w:rPr>
                <w:rFonts w:eastAsia="Aptos" w:cs="Times New Roman"/>
              </w:rPr>
            </w:pPr>
            <w:r w:rsidRPr="007F7898">
              <w:rPr>
                <w:rFonts w:eastAsia="Aptos" w:cs="Times New Roman"/>
              </w:rPr>
              <w:t>1</w:t>
            </w:r>
          </w:p>
        </w:tc>
        <w:tc>
          <w:tcPr>
            <w:tcW w:w="1884" w:type="dxa"/>
          </w:tcPr>
          <w:p w14:paraId="707EA5E2" w14:textId="77777777" w:rsidR="00B51306" w:rsidRPr="007F7898" w:rsidRDefault="00B51306" w:rsidP="00D96929">
            <w:pPr>
              <w:spacing w:line="276" w:lineRule="auto"/>
              <w:rPr>
                <w:rFonts w:eastAsia="Aptos" w:cs="Times New Roman"/>
              </w:rPr>
            </w:pPr>
            <w:r w:rsidRPr="007F7898">
              <w:rPr>
                <w:rFonts w:eastAsia="Aptos" w:cs="Times New Roman"/>
              </w:rPr>
              <w:t>9-12</w:t>
            </w:r>
          </w:p>
        </w:tc>
        <w:tc>
          <w:tcPr>
            <w:tcW w:w="1885" w:type="dxa"/>
          </w:tcPr>
          <w:p w14:paraId="45AED30D" w14:textId="77777777" w:rsidR="00B51306" w:rsidRPr="007F7898" w:rsidRDefault="00B51306" w:rsidP="00D96929">
            <w:pPr>
              <w:spacing w:line="276" w:lineRule="auto"/>
              <w:rPr>
                <w:rFonts w:eastAsia="Aptos" w:cs="Times New Roman"/>
              </w:rPr>
            </w:pPr>
            <w:r w:rsidRPr="007F7898">
              <w:rPr>
                <w:rFonts w:eastAsia="Aptos" w:cs="Times New Roman"/>
              </w:rPr>
              <w:t>Large</w:t>
            </w:r>
          </w:p>
        </w:tc>
      </w:tr>
      <w:tr w:rsidR="00B51306" w:rsidRPr="007F7898" w14:paraId="4C64C71D" w14:textId="77777777" w:rsidTr="00D96929">
        <w:trPr>
          <w:trHeight w:val="635"/>
        </w:trPr>
        <w:tc>
          <w:tcPr>
            <w:tcW w:w="1884" w:type="dxa"/>
            <w:tcBorders>
              <w:bottom w:val="single" w:sz="4" w:space="0" w:color="auto"/>
            </w:tcBorders>
          </w:tcPr>
          <w:p w14:paraId="56177585" w14:textId="77777777" w:rsidR="00B51306" w:rsidRPr="007F7898" w:rsidRDefault="00B51306" w:rsidP="00D96929">
            <w:pPr>
              <w:spacing w:line="276" w:lineRule="auto"/>
              <w:rPr>
                <w:rFonts w:eastAsia="Aptos" w:cs="Times New Roman"/>
              </w:rPr>
            </w:pPr>
            <w:r w:rsidRPr="007F7898">
              <w:rPr>
                <w:rFonts w:eastAsia="Aptos" w:cs="Times New Roman"/>
              </w:rPr>
              <w:t>A6</w:t>
            </w:r>
          </w:p>
        </w:tc>
        <w:tc>
          <w:tcPr>
            <w:tcW w:w="1884" w:type="dxa"/>
            <w:tcBorders>
              <w:bottom w:val="single" w:sz="4" w:space="0" w:color="auto"/>
            </w:tcBorders>
          </w:tcPr>
          <w:p w14:paraId="5D044C27" w14:textId="77777777" w:rsidR="00B51306" w:rsidRPr="007F7898" w:rsidRDefault="00B51306" w:rsidP="00D96929">
            <w:pPr>
              <w:spacing w:line="276" w:lineRule="auto"/>
              <w:rPr>
                <w:rFonts w:eastAsia="Aptos" w:cs="Times New Roman"/>
              </w:rPr>
            </w:pPr>
            <w:r w:rsidRPr="007F7898">
              <w:rPr>
                <w:rFonts w:eastAsia="Aptos" w:cs="Times New Roman"/>
              </w:rPr>
              <w:t>Male</w:t>
            </w:r>
          </w:p>
        </w:tc>
        <w:tc>
          <w:tcPr>
            <w:tcW w:w="1884" w:type="dxa"/>
            <w:tcBorders>
              <w:bottom w:val="single" w:sz="4" w:space="0" w:color="auto"/>
            </w:tcBorders>
          </w:tcPr>
          <w:p w14:paraId="08EA5009" w14:textId="77777777" w:rsidR="00B51306" w:rsidRPr="007F7898" w:rsidRDefault="00B51306" w:rsidP="00D96929">
            <w:pPr>
              <w:spacing w:line="276" w:lineRule="auto"/>
              <w:rPr>
                <w:rFonts w:eastAsia="Aptos" w:cs="Times New Roman"/>
              </w:rPr>
            </w:pPr>
            <w:r w:rsidRPr="007F7898">
              <w:rPr>
                <w:rFonts w:eastAsia="Aptos" w:cs="Times New Roman"/>
              </w:rPr>
              <w:t>3</w:t>
            </w:r>
          </w:p>
        </w:tc>
        <w:tc>
          <w:tcPr>
            <w:tcW w:w="1884" w:type="dxa"/>
            <w:tcBorders>
              <w:bottom w:val="single" w:sz="4" w:space="0" w:color="auto"/>
            </w:tcBorders>
          </w:tcPr>
          <w:p w14:paraId="200D10E9" w14:textId="77777777" w:rsidR="00B51306" w:rsidRPr="007F7898" w:rsidRDefault="00B51306" w:rsidP="00D96929">
            <w:pPr>
              <w:spacing w:line="276" w:lineRule="auto"/>
              <w:rPr>
                <w:rFonts w:eastAsia="Aptos" w:cs="Times New Roman"/>
              </w:rPr>
            </w:pPr>
            <w:r w:rsidRPr="007F7898">
              <w:rPr>
                <w:rFonts w:eastAsia="Aptos" w:cs="Times New Roman"/>
              </w:rPr>
              <w:t>9-12</w:t>
            </w:r>
          </w:p>
        </w:tc>
        <w:tc>
          <w:tcPr>
            <w:tcW w:w="1885" w:type="dxa"/>
            <w:tcBorders>
              <w:bottom w:val="single" w:sz="4" w:space="0" w:color="auto"/>
            </w:tcBorders>
          </w:tcPr>
          <w:p w14:paraId="304E717E" w14:textId="77777777" w:rsidR="00B51306" w:rsidRPr="007F7898" w:rsidRDefault="00B51306" w:rsidP="00D96929">
            <w:pPr>
              <w:spacing w:line="276" w:lineRule="auto"/>
              <w:rPr>
                <w:rFonts w:eastAsia="Aptos" w:cs="Times New Roman"/>
              </w:rPr>
            </w:pPr>
            <w:r w:rsidRPr="007F7898">
              <w:rPr>
                <w:rFonts w:eastAsia="Aptos" w:cs="Times New Roman"/>
              </w:rPr>
              <w:t>Large</w:t>
            </w:r>
          </w:p>
        </w:tc>
      </w:tr>
    </w:tbl>
    <w:p w14:paraId="248A0BDC" w14:textId="2645CCE3" w:rsidR="00D340F9" w:rsidRPr="00D340F9" w:rsidRDefault="00D340F9" w:rsidP="00D340F9">
      <w:pPr>
        <w:spacing w:after="0"/>
        <w:ind w:firstLine="720"/>
        <w:rPr>
          <w:rFonts w:eastAsia="Aptos" w:cs="Times New Roman"/>
        </w:rPr>
      </w:pPr>
      <w:r w:rsidRPr="00D340F9">
        <w:rPr>
          <w:rFonts w:eastAsia="Aptos" w:cs="Times New Roman"/>
        </w:rPr>
        <w:t xml:space="preserve">Six administrators participated in the study. Participants accumulated fifteen years of administration experience. Four of the administrators worked in grades six through twelve, and the remaining two worked in schools that consisted of grades nine through twelve. Table 2 includes gender, years of administration experience, and the school size where they currently work. </w:t>
      </w:r>
    </w:p>
    <w:p w14:paraId="5EF5CDD6" w14:textId="77777777" w:rsidR="00D340F9" w:rsidRPr="00D340F9" w:rsidRDefault="00D340F9" w:rsidP="00D340F9">
      <w:pPr>
        <w:spacing w:after="0"/>
        <w:ind w:firstLine="720"/>
        <w:rPr>
          <w:rFonts w:eastAsia="Aptos" w:cs="Times New Roman"/>
        </w:rPr>
      </w:pPr>
      <w:r w:rsidRPr="00D340F9">
        <w:rPr>
          <w:rFonts w:eastAsia="Aptos" w:cs="Times New Roman"/>
        </w:rPr>
        <w:t>All parents who responded to the study were female. Six parents participated in the study. Participants accumulated thirty-four years of experience as band parents. Table 3 shows parents’ demographic data, including gender, years with a student in band, and the size of the school their student attends.</w:t>
      </w:r>
    </w:p>
    <w:p w14:paraId="16E67F8F" w14:textId="77777777" w:rsidR="00D340F9" w:rsidRPr="00D340F9" w:rsidRDefault="00D340F9" w:rsidP="00D340F9">
      <w:pPr>
        <w:spacing w:after="200" w:line="276" w:lineRule="auto"/>
        <w:ind w:firstLine="720"/>
        <w:jc w:val="left"/>
        <w:rPr>
          <w:rFonts w:eastAsia="Aptos" w:cs="Times New Roman"/>
          <w:b/>
          <w:bCs/>
        </w:rPr>
      </w:pPr>
      <w:r w:rsidRPr="00D340F9">
        <w:rPr>
          <w:rFonts w:eastAsia="Aptos" w:cs="Times New Roman"/>
          <w:b/>
          <w:bCs/>
        </w:rPr>
        <w:br w:type="page"/>
      </w:r>
    </w:p>
    <w:p w14:paraId="23B84B3F" w14:textId="77777777" w:rsidR="00D340F9" w:rsidRPr="00D340F9" w:rsidRDefault="00D340F9" w:rsidP="00D340F9">
      <w:pPr>
        <w:spacing w:after="200" w:line="240" w:lineRule="auto"/>
        <w:rPr>
          <w:rFonts w:eastAsia="Aptos" w:cs="Times New Roman"/>
          <w:bCs/>
          <w:iCs/>
        </w:rPr>
      </w:pPr>
      <w:bookmarkStart w:id="197" w:name="_Toc201930746"/>
      <w:r w:rsidRPr="00D340F9">
        <w:rPr>
          <w:rFonts w:eastAsia="Calibri" w:cs="Times New Roman"/>
          <w:b/>
          <w:iCs/>
          <w:kern w:val="0"/>
          <w:szCs w:val="18"/>
          <w14:ligatures w14:val="none"/>
        </w:rPr>
        <w:lastRenderedPageBreak/>
        <w:t xml:space="preserve">Table </w:t>
      </w:r>
      <w:r w:rsidRPr="00D340F9">
        <w:rPr>
          <w:rFonts w:eastAsia="Calibri" w:cs="Times New Roman"/>
          <w:b/>
          <w:iCs/>
          <w:kern w:val="0"/>
          <w:szCs w:val="18"/>
          <w14:ligatures w14:val="none"/>
        </w:rPr>
        <w:fldChar w:fldCharType="begin"/>
      </w:r>
      <w:r w:rsidRPr="00D340F9">
        <w:rPr>
          <w:rFonts w:eastAsia="Calibri" w:cs="Times New Roman"/>
          <w:b/>
          <w:iCs/>
          <w:kern w:val="0"/>
          <w:szCs w:val="18"/>
          <w14:ligatures w14:val="none"/>
        </w:rPr>
        <w:instrText xml:space="preserve"> SEQ Table \* ARABIC </w:instrText>
      </w:r>
      <w:r w:rsidRPr="00D340F9">
        <w:rPr>
          <w:rFonts w:eastAsia="Calibri" w:cs="Times New Roman"/>
          <w:b/>
          <w:iCs/>
          <w:kern w:val="0"/>
          <w:szCs w:val="18"/>
          <w14:ligatures w14:val="none"/>
        </w:rPr>
        <w:fldChar w:fldCharType="separate"/>
      </w:r>
      <w:r w:rsidRPr="00D340F9">
        <w:rPr>
          <w:rFonts w:eastAsia="Calibri" w:cs="Times New Roman"/>
          <w:b/>
          <w:iCs/>
          <w:noProof/>
          <w:kern w:val="0"/>
          <w:szCs w:val="18"/>
          <w14:ligatures w14:val="none"/>
        </w:rPr>
        <w:t>3</w:t>
      </w:r>
      <w:r w:rsidRPr="00D340F9">
        <w:rPr>
          <w:rFonts w:eastAsia="Calibri" w:cs="Times New Roman"/>
          <w:b/>
          <w:iCs/>
          <w:kern w:val="0"/>
          <w:szCs w:val="18"/>
          <w14:ligatures w14:val="none"/>
        </w:rPr>
        <w:fldChar w:fldCharType="end"/>
      </w:r>
      <w:r w:rsidRPr="00D340F9">
        <w:rPr>
          <w:rFonts w:eastAsia="Calibri" w:cs="Times New Roman"/>
          <w:b/>
          <w:iCs/>
          <w:kern w:val="0"/>
          <w:szCs w:val="18"/>
          <w14:ligatures w14:val="none"/>
        </w:rPr>
        <w:t>: Parents’ demographic data</w:t>
      </w:r>
      <w:bookmarkEnd w:id="197"/>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2276"/>
        <w:gridCol w:w="2276"/>
        <w:gridCol w:w="2276"/>
        <w:gridCol w:w="2276"/>
      </w:tblGrid>
      <w:tr w:rsidR="00D340F9" w:rsidRPr="00D340F9" w14:paraId="2CA32267" w14:textId="77777777" w:rsidTr="00C31459">
        <w:trPr>
          <w:trHeight w:val="635"/>
        </w:trPr>
        <w:tc>
          <w:tcPr>
            <w:tcW w:w="2276" w:type="dxa"/>
            <w:tcBorders>
              <w:top w:val="single" w:sz="4" w:space="0" w:color="auto"/>
              <w:bottom w:val="single" w:sz="4" w:space="0" w:color="auto"/>
            </w:tcBorders>
          </w:tcPr>
          <w:p w14:paraId="702B6F80" w14:textId="77777777" w:rsidR="00D340F9" w:rsidRPr="00D340F9" w:rsidRDefault="00D340F9" w:rsidP="00B51306">
            <w:pPr>
              <w:spacing w:line="240" w:lineRule="auto"/>
              <w:ind w:left="0"/>
              <w:rPr>
                <w:rFonts w:eastAsia="Aptos" w:cs="Times New Roman"/>
                <w:b/>
                <w:bCs/>
                <w:kern w:val="0"/>
                <w14:ligatures w14:val="none"/>
              </w:rPr>
            </w:pPr>
            <w:r w:rsidRPr="00D340F9">
              <w:rPr>
                <w:rFonts w:eastAsia="Aptos" w:cs="Times New Roman"/>
                <w:b/>
                <w:bCs/>
                <w:kern w:val="0"/>
                <w14:ligatures w14:val="none"/>
              </w:rPr>
              <w:t>Participant</w:t>
            </w:r>
          </w:p>
        </w:tc>
        <w:tc>
          <w:tcPr>
            <w:tcW w:w="2276" w:type="dxa"/>
            <w:tcBorders>
              <w:top w:val="single" w:sz="4" w:space="0" w:color="auto"/>
              <w:bottom w:val="single" w:sz="4" w:space="0" w:color="auto"/>
            </w:tcBorders>
          </w:tcPr>
          <w:p w14:paraId="4D616381" w14:textId="77777777" w:rsidR="00D340F9" w:rsidRPr="00D340F9" w:rsidRDefault="00D340F9" w:rsidP="00B51306">
            <w:pPr>
              <w:spacing w:line="240" w:lineRule="auto"/>
              <w:ind w:left="0"/>
              <w:rPr>
                <w:rFonts w:eastAsia="Aptos" w:cs="Times New Roman"/>
                <w:b/>
                <w:bCs/>
                <w:kern w:val="0"/>
                <w14:ligatures w14:val="none"/>
              </w:rPr>
            </w:pPr>
            <w:r w:rsidRPr="00D340F9">
              <w:rPr>
                <w:rFonts w:eastAsia="Aptos" w:cs="Times New Roman"/>
                <w:b/>
                <w:bCs/>
                <w:kern w:val="0"/>
                <w14:ligatures w14:val="none"/>
              </w:rPr>
              <w:t>Gender</w:t>
            </w:r>
          </w:p>
        </w:tc>
        <w:tc>
          <w:tcPr>
            <w:tcW w:w="2276" w:type="dxa"/>
            <w:tcBorders>
              <w:top w:val="single" w:sz="4" w:space="0" w:color="auto"/>
              <w:bottom w:val="single" w:sz="4" w:space="0" w:color="auto"/>
            </w:tcBorders>
          </w:tcPr>
          <w:p w14:paraId="2C333C2F" w14:textId="77777777" w:rsidR="00D340F9" w:rsidRPr="00D340F9" w:rsidRDefault="00D340F9" w:rsidP="00B51306">
            <w:pPr>
              <w:spacing w:line="240" w:lineRule="auto"/>
              <w:ind w:left="0"/>
              <w:rPr>
                <w:rFonts w:eastAsia="Aptos" w:cs="Times New Roman"/>
                <w:b/>
                <w:bCs/>
                <w:kern w:val="0"/>
                <w14:ligatures w14:val="none"/>
              </w:rPr>
            </w:pPr>
            <w:r w:rsidRPr="00D340F9">
              <w:rPr>
                <w:rFonts w:eastAsia="Aptos" w:cs="Times New Roman"/>
                <w:b/>
                <w:bCs/>
                <w:kern w:val="0"/>
                <w14:ligatures w14:val="none"/>
              </w:rPr>
              <w:t>Years as Band Parent</w:t>
            </w:r>
          </w:p>
        </w:tc>
        <w:tc>
          <w:tcPr>
            <w:tcW w:w="2276" w:type="dxa"/>
            <w:tcBorders>
              <w:top w:val="single" w:sz="4" w:space="0" w:color="auto"/>
              <w:bottom w:val="single" w:sz="4" w:space="0" w:color="auto"/>
            </w:tcBorders>
          </w:tcPr>
          <w:p w14:paraId="44989544" w14:textId="77777777" w:rsidR="00D340F9" w:rsidRPr="00D340F9" w:rsidRDefault="00D340F9" w:rsidP="00B51306">
            <w:pPr>
              <w:spacing w:line="240" w:lineRule="auto"/>
              <w:ind w:left="0"/>
              <w:rPr>
                <w:rFonts w:eastAsia="Aptos" w:cs="Times New Roman"/>
                <w:b/>
                <w:bCs/>
                <w:kern w:val="0"/>
                <w14:ligatures w14:val="none"/>
              </w:rPr>
            </w:pPr>
            <w:r w:rsidRPr="00D340F9">
              <w:rPr>
                <w:rFonts w:eastAsia="Aptos" w:cs="Times New Roman"/>
                <w:b/>
                <w:bCs/>
                <w:kern w:val="0"/>
                <w14:ligatures w14:val="none"/>
              </w:rPr>
              <w:t>Size of School</w:t>
            </w:r>
          </w:p>
        </w:tc>
      </w:tr>
      <w:tr w:rsidR="00D340F9" w:rsidRPr="00D340F9" w14:paraId="672935D7" w14:textId="77777777" w:rsidTr="00C31459">
        <w:trPr>
          <w:trHeight w:val="635"/>
        </w:trPr>
        <w:tc>
          <w:tcPr>
            <w:tcW w:w="2276" w:type="dxa"/>
            <w:tcBorders>
              <w:top w:val="single" w:sz="4" w:space="0" w:color="auto"/>
            </w:tcBorders>
          </w:tcPr>
          <w:p w14:paraId="096B94F3"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P1</w:t>
            </w:r>
          </w:p>
        </w:tc>
        <w:tc>
          <w:tcPr>
            <w:tcW w:w="2276" w:type="dxa"/>
            <w:tcBorders>
              <w:top w:val="single" w:sz="4" w:space="0" w:color="auto"/>
            </w:tcBorders>
          </w:tcPr>
          <w:p w14:paraId="7F3DE559"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Female</w:t>
            </w:r>
          </w:p>
        </w:tc>
        <w:tc>
          <w:tcPr>
            <w:tcW w:w="2276" w:type="dxa"/>
            <w:tcBorders>
              <w:top w:val="single" w:sz="4" w:space="0" w:color="auto"/>
            </w:tcBorders>
          </w:tcPr>
          <w:p w14:paraId="04947495"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5</w:t>
            </w:r>
          </w:p>
        </w:tc>
        <w:tc>
          <w:tcPr>
            <w:tcW w:w="2276" w:type="dxa"/>
            <w:tcBorders>
              <w:top w:val="single" w:sz="4" w:space="0" w:color="auto"/>
            </w:tcBorders>
          </w:tcPr>
          <w:p w14:paraId="4E49254F"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Small</w:t>
            </w:r>
          </w:p>
        </w:tc>
      </w:tr>
      <w:tr w:rsidR="00D340F9" w:rsidRPr="00D340F9" w14:paraId="0D1E2D69" w14:textId="77777777" w:rsidTr="00C31459">
        <w:trPr>
          <w:trHeight w:val="635"/>
        </w:trPr>
        <w:tc>
          <w:tcPr>
            <w:tcW w:w="2276" w:type="dxa"/>
          </w:tcPr>
          <w:p w14:paraId="330379C2"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P2</w:t>
            </w:r>
          </w:p>
        </w:tc>
        <w:tc>
          <w:tcPr>
            <w:tcW w:w="2276" w:type="dxa"/>
          </w:tcPr>
          <w:p w14:paraId="2762DC99"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Female</w:t>
            </w:r>
          </w:p>
        </w:tc>
        <w:tc>
          <w:tcPr>
            <w:tcW w:w="2276" w:type="dxa"/>
          </w:tcPr>
          <w:p w14:paraId="16B59A3F"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6</w:t>
            </w:r>
          </w:p>
        </w:tc>
        <w:tc>
          <w:tcPr>
            <w:tcW w:w="2276" w:type="dxa"/>
          </w:tcPr>
          <w:p w14:paraId="4FEB335C"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Small</w:t>
            </w:r>
          </w:p>
        </w:tc>
      </w:tr>
      <w:tr w:rsidR="00D340F9" w:rsidRPr="00D340F9" w14:paraId="46A3431A" w14:textId="77777777" w:rsidTr="00C31459">
        <w:trPr>
          <w:trHeight w:val="635"/>
        </w:trPr>
        <w:tc>
          <w:tcPr>
            <w:tcW w:w="2276" w:type="dxa"/>
          </w:tcPr>
          <w:p w14:paraId="59C0D894"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P3</w:t>
            </w:r>
          </w:p>
        </w:tc>
        <w:tc>
          <w:tcPr>
            <w:tcW w:w="2276" w:type="dxa"/>
          </w:tcPr>
          <w:p w14:paraId="564191E3"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Female</w:t>
            </w:r>
          </w:p>
        </w:tc>
        <w:tc>
          <w:tcPr>
            <w:tcW w:w="2276" w:type="dxa"/>
          </w:tcPr>
          <w:p w14:paraId="2C868F6D"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6</w:t>
            </w:r>
          </w:p>
        </w:tc>
        <w:tc>
          <w:tcPr>
            <w:tcW w:w="2276" w:type="dxa"/>
          </w:tcPr>
          <w:p w14:paraId="413919E5"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Medium</w:t>
            </w:r>
          </w:p>
        </w:tc>
      </w:tr>
      <w:tr w:rsidR="00D340F9" w:rsidRPr="00D340F9" w14:paraId="4D7CBABE" w14:textId="77777777" w:rsidTr="00C31459">
        <w:trPr>
          <w:trHeight w:val="635"/>
        </w:trPr>
        <w:tc>
          <w:tcPr>
            <w:tcW w:w="2276" w:type="dxa"/>
          </w:tcPr>
          <w:p w14:paraId="00521F48"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P4</w:t>
            </w:r>
          </w:p>
        </w:tc>
        <w:tc>
          <w:tcPr>
            <w:tcW w:w="2276" w:type="dxa"/>
          </w:tcPr>
          <w:p w14:paraId="6986B0AC"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Female</w:t>
            </w:r>
          </w:p>
        </w:tc>
        <w:tc>
          <w:tcPr>
            <w:tcW w:w="2276" w:type="dxa"/>
          </w:tcPr>
          <w:p w14:paraId="6F349412"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6</w:t>
            </w:r>
          </w:p>
        </w:tc>
        <w:tc>
          <w:tcPr>
            <w:tcW w:w="2276" w:type="dxa"/>
          </w:tcPr>
          <w:p w14:paraId="4F2159BE"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Medium</w:t>
            </w:r>
          </w:p>
        </w:tc>
      </w:tr>
      <w:tr w:rsidR="00D340F9" w:rsidRPr="00D340F9" w14:paraId="1EE98507" w14:textId="77777777" w:rsidTr="00C31459">
        <w:trPr>
          <w:trHeight w:val="635"/>
        </w:trPr>
        <w:tc>
          <w:tcPr>
            <w:tcW w:w="2276" w:type="dxa"/>
          </w:tcPr>
          <w:p w14:paraId="4514FA5E"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P5</w:t>
            </w:r>
          </w:p>
        </w:tc>
        <w:tc>
          <w:tcPr>
            <w:tcW w:w="2276" w:type="dxa"/>
          </w:tcPr>
          <w:p w14:paraId="50D5BED7"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Female</w:t>
            </w:r>
          </w:p>
        </w:tc>
        <w:tc>
          <w:tcPr>
            <w:tcW w:w="2276" w:type="dxa"/>
          </w:tcPr>
          <w:p w14:paraId="33071E04"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3</w:t>
            </w:r>
          </w:p>
        </w:tc>
        <w:tc>
          <w:tcPr>
            <w:tcW w:w="2276" w:type="dxa"/>
          </w:tcPr>
          <w:p w14:paraId="3317461D"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Large</w:t>
            </w:r>
          </w:p>
        </w:tc>
      </w:tr>
      <w:tr w:rsidR="00D340F9" w:rsidRPr="00D340F9" w14:paraId="34DE892E" w14:textId="77777777" w:rsidTr="00C31459">
        <w:trPr>
          <w:trHeight w:val="495"/>
        </w:trPr>
        <w:tc>
          <w:tcPr>
            <w:tcW w:w="2276" w:type="dxa"/>
            <w:tcBorders>
              <w:bottom w:val="single" w:sz="4" w:space="0" w:color="auto"/>
            </w:tcBorders>
          </w:tcPr>
          <w:p w14:paraId="7FA123BF"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P6</w:t>
            </w:r>
          </w:p>
        </w:tc>
        <w:tc>
          <w:tcPr>
            <w:tcW w:w="2276" w:type="dxa"/>
            <w:tcBorders>
              <w:bottom w:val="single" w:sz="4" w:space="0" w:color="auto"/>
            </w:tcBorders>
          </w:tcPr>
          <w:p w14:paraId="63E55E28"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Female</w:t>
            </w:r>
          </w:p>
        </w:tc>
        <w:tc>
          <w:tcPr>
            <w:tcW w:w="2276" w:type="dxa"/>
            <w:tcBorders>
              <w:bottom w:val="single" w:sz="4" w:space="0" w:color="auto"/>
            </w:tcBorders>
          </w:tcPr>
          <w:p w14:paraId="715A0376"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8</w:t>
            </w:r>
          </w:p>
        </w:tc>
        <w:tc>
          <w:tcPr>
            <w:tcW w:w="2276" w:type="dxa"/>
            <w:tcBorders>
              <w:bottom w:val="single" w:sz="4" w:space="0" w:color="auto"/>
            </w:tcBorders>
          </w:tcPr>
          <w:p w14:paraId="2543CB64"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Large</w:t>
            </w:r>
          </w:p>
        </w:tc>
      </w:tr>
    </w:tbl>
    <w:p w14:paraId="584178FC" w14:textId="77777777" w:rsidR="00D340F9" w:rsidRPr="00D340F9" w:rsidRDefault="00D340F9" w:rsidP="00D340F9">
      <w:pPr>
        <w:spacing w:after="0" w:line="276" w:lineRule="auto"/>
        <w:ind w:firstLine="720"/>
        <w:rPr>
          <w:rFonts w:eastAsia="Aptos" w:cs="Times New Roman"/>
        </w:rPr>
      </w:pPr>
    </w:p>
    <w:p w14:paraId="62CB3C21" w14:textId="77777777" w:rsidR="00D340F9" w:rsidRPr="00D340F9" w:rsidRDefault="00D340F9" w:rsidP="00D340F9">
      <w:pPr>
        <w:spacing w:after="0"/>
        <w:ind w:firstLine="720"/>
        <w:rPr>
          <w:rFonts w:eastAsia="Aptos" w:cs="Times New Roman"/>
        </w:rPr>
      </w:pPr>
      <w:r w:rsidRPr="00D340F9">
        <w:rPr>
          <w:rFonts w:eastAsia="Aptos" w:cs="Times New Roman"/>
        </w:rPr>
        <w:t xml:space="preserve">Six students over the age of eighteen participated in the study.  Four of the students were male, and two were female. Four students have participated in the band for six years, and the remaining two have participated for four years.  Table 4 below includes gender, years of band participation, and the size of the school where they participate in band. </w:t>
      </w:r>
    </w:p>
    <w:p w14:paraId="29CE9D00" w14:textId="77777777" w:rsidR="00D340F9" w:rsidRPr="00D340F9" w:rsidRDefault="00D340F9" w:rsidP="00D340F9">
      <w:pPr>
        <w:spacing w:after="200" w:line="240" w:lineRule="auto"/>
        <w:rPr>
          <w:rFonts w:eastAsia="Calibri" w:cs="Times New Roman"/>
          <w:b/>
          <w:iCs/>
          <w:kern w:val="0"/>
          <w:szCs w:val="18"/>
          <w14:ligatures w14:val="none"/>
        </w:rPr>
      </w:pPr>
      <w:bookmarkStart w:id="198" w:name="_Toc201930747"/>
      <w:r w:rsidRPr="00D340F9">
        <w:rPr>
          <w:rFonts w:eastAsia="Calibri" w:cs="Times New Roman"/>
          <w:b/>
          <w:iCs/>
          <w:kern w:val="0"/>
          <w:szCs w:val="18"/>
          <w14:ligatures w14:val="none"/>
        </w:rPr>
        <w:t xml:space="preserve">Table </w:t>
      </w:r>
      <w:r w:rsidRPr="00D340F9">
        <w:rPr>
          <w:rFonts w:eastAsia="Calibri" w:cs="Times New Roman"/>
          <w:b/>
          <w:iCs/>
          <w:kern w:val="0"/>
          <w:szCs w:val="18"/>
          <w14:ligatures w14:val="none"/>
        </w:rPr>
        <w:fldChar w:fldCharType="begin"/>
      </w:r>
      <w:r w:rsidRPr="00D340F9">
        <w:rPr>
          <w:rFonts w:eastAsia="Calibri" w:cs="Times New Roman"/>
          <w:b/>
          <w:iCs/>
          <w:kern w:val="0"/>
          <w:szCs w:val="18"/>
          <w14:ligatures w14:val="none"/>
        </w:rPr>
        <w:instrText xml:space="preserve"> SEQ Table \* ARABIC </w:instrText>
      </w:r>
      <w:r w:rsidRPr="00D340F9">
        <w:rPr>
          <w:rFonts w:eastAsia="Calibri" w:cs="Times New Roman"/>
          <w:b/>
          <w:iCs/>
          <w:kern w:val="0"/>
          <w:szCs w:val="18"/>
          <w14:ligatures w14:val="none"/>
        </w:rPr>
        <w:fldChar w:fldCharType="separate"/>
      </w:r>
      <w:r w:rsidRPr="00D340F9">
        <w:rPr>
          <w:rFonts w:eastAsia="Calibri" w:cs="Times New Roman"/>
          <w:b/>
          <w:iCs/>
          <w:noProof/>
          <w:kern w:val="0"/>
          <w:szCs w:val="18"/>
          <w14:ligatures w14:val="none"/>
        </w:rPr>
        <w:t>4</w:t>
      </w:r>
      <w:r w:rsidRPr="00D340F9">
        <w:rPr>
          <w:rFonts w:eastAsia="Calibri" w:cs="Times New Roman"/>
          <w:b/>
          <w:iCs/>
          <w:kern w:val="0"/>
          <w:szCs w:val="18"/>
          <w14:ligatures w14:val="none"/>
        </w:rPr>
        <w:fldChar w:fldCharType="end"/>
      </w:r>
      <w:r w:rsidRPr="00D340F9">
        <w:rPr>
          <w:rFonts w:eastAsia="Calibri" w:cs="Times New Roman"/>
          <w:b/>
          <w:iCs/>
          <w:kern w:val="0"/>
          <w:szCs w:val="18"/>
          <w14:ligatures w14:val="none"/>
        </w:rPr>
        <w:t>: Students’ demographic data</w:t>
      </w:r>
      <w:bookmarkEnd w:id="198"/>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2128"/>
        <w:gridCol w:w="2128"/>
        <w:gridCol w:w="2292"/>
        <w:gridCol w:w="1964"/>
      </w:tblGrid>
      <w:tr w:rsidR="00D340F9" w:rsidRPr="00D340F9" w14:paraId="2F531099" w14:textId="77777777" w:rsidTr="00C31459">
        <w:trPr>
          <w:trHeight w:val="543"/>
        </w:trPr>
        <w:tc>
          <w:tcPr>
            <w:tcW w:w="2128" w:type="dxa"/>
            <w:tcBorders>
              <w:top w:val="single" w:sz="4" w:space="0" w:color="auto"/>
              <w:bottom w:val="single" w:sz="4" w:space="0" w:color="auto"/>
            </w:tcBorders>
          </w:tcPr>
          <w:p w14:paraId="7669C8C3" w14:textId="77777777" w:rsidR="00D340F9" w:rsidRPr="00D340F9" w:rsidRDefault="00D340F9" w:rsidP="00B51306">
            <w:pPr>
              <w:spacing w:line="240" w:lineRule="auto"/>
              <w:ind w:left="0"/>
              <w:rPr>
                <w:rFonts w:eastAsia="Aptos" w:cs="Times New Roman"/>
                <w:b/>
                <w:bCs/>
                <w:kern w:val="0"/>
                <w:szCs w:val="24"/>
                <w14:ligatures w14:val="none"/>
              </w:rPr>
            </w:pPr>
            <w:r w:rsidRPr="00D340F9">
              <w:rPr>
                <w:rFonts w:eastAsia="Aptos" w:cs="Times New Roman"/>
                <w:b/>
                <w:bCs/>
                <w:kern w:val="0"/>
                <w:szCs w:val="24"/>
                <w14:ligatures w14:val="none"/>
              </w:rPr>
              <w:t>Participant</w:t>
            </w:r>
          </w:p>
        </w:tc>
        <w:tc>
          <w:tcPr>
            <w:tcW w:w="2128" w:type="dxa"/>
            <w:tcBorders>
              <w:top w:val="single" w:sz="4" w:space="0" w:color="auto"/>
              <w:bottom w:val="single" w:sz="4" w:space="0" w:color="auto"/>
            </w:tcBorders>
          </w:tcPr>
          <w:p w14:paraId="5347D0C8" w14:textId="77777777" w:rsidR="00D340F9" w:rsidRPr="00D340F9" w:rsidRDefault="00D340F9" w:rsidP="00B51306">
            <w:pPr>
              <w:spacing w:line="240" w:lineRule="auto"/>
              <w:ind w:left="0"/>
              <w:rPr>
                <w:rFonts w:eastAsia="Aptos" w:cs="Times New Roman"/>
                <w:b/>
                <w:bCs/>
                <w:kern w:val="0"/>
                <w:szCs w:val="24"/>
                <w14:ligatures w14:val="none"/>
              </w:rPr>
            </w:pPr>
            <w:r w:rsidRPr="00D340F9">
              <w:rPr>
                <w:rFonts w:eastAsia="Aptos" w:cs="Times New Roman"/>
                <w:b/>
                <w:bCs/>
                <w:kern w:val="0"/>
                <w:szCs w:val="24"/>
                <w14:ligatures w14:val="none"/>
              </w:rPr>
              <w:t>Gender</w:t>
            </w:r>
          </w:p>
        </w:tc>
        <w:tc>
          <w:tcPr>
            <w:tcW w:w="2292" w:type="dxa"/>
            <w:tcBorders>
              <w:top w:val="single" w:sz="4" w:space="0" w:color="auto"/>
              <w:bottom w:val="single" w:sz="4" w:space="0" w:color="auto"/>
            </w:tcBorders>
          </w:tcPr>
          <w:p w14:paraId="052170E3" w14:textId="77777777" w:rsidR="00D340F9" w:rsidRPr="00D340F9" w:rsidRDefault="00D340F9" w:rsidP="00B51306">
            <w:pPr>
              <w:spacing w:line="240" w:lineRule="auto"/>
              <w:ind w:left="0"/>
              <w:rPr>
                <w:rFonts w:eastAsia="Aptos" w:cs="Times New Roman"/>
                <w:b/>
                <w:bCs/>
                <w:kern w:val="0"/>
                <w:szCs w:val="24"/>
                <w14:ligatures w14:val="none"/>
              </w:rPr>
            </w:pPr>
            <w:r w:rsidRPr="00D340F9">
              <w:rPr>
                <w:rFonts w:eastAsia="Aptos" w:cs="Times New Roman"/>
                <w:b/>
                <w:bCs/>
                <w:kern w:val="0"/>
                <w:szCs w:val="24"/>
                <w14:ligatures w14:val="none"/>
              </w:rPr>
              <w:t>Years in Band</w:t>
            </w:r>
          </w:p>
        </w:tc>
        <w:tc>
          <w:tcPr>
            <w:tcW w:w="1964" w:type="dxa"/>
            <w:tcBorders>
              <w:top w:val="single" w:sz="4" w:space="0" w:color="auto"/>
              <w:bottom w:val="single" w:sz="4" w:space="0" w:color="auto"/>
            </w:tcBorders>
          </w:tcPr>
          <w:p w14:paraId="6EF45AFA" w14:textId="77777777" w:rsidR="00D340F9" w:rsidRPr="00D340F9" w:rsidRDefault="00D340F9" w:rsidP="00B51306">
            <w:pPr>
              <w:spacing w:line="240" w:lineRule="auto"/>
              <w:ind w:left="0"/>
              <w:rPr>
                <w:rFonts w:eastAsia="Aptos" w:cs="Times New Roman"/>
                <w:b/>
                <w:bCs/>
                <w:kern w:val="0"/>
                <w:szCs w:val="24"/>
                <w14:ligatures w14:val="none"/>
              </w:rPr>
            </w:pPr>
            <w:r w:rsidRPr="00D340F9">
              <w:rPr>
                <w:rFonts w:eastAsia="Aptos" w:cs="Times New Roman"/>
                <w:b/>
                <w:bCs/>
                <w:kern w:val="0"/>
                <w:szCs w:val="24"/>
                <w14:ligatures w14:val="none"/>
              </w:rPr>
              <w:t>Size of School</w:t>
            </w:r>
          </w:p>
        </w:tc>
      </w:tr>
      <w:tr w:rsidR="00D340F9" w:rsidRPr="00D340F9" w14:paraId="7BF4FB6D" w14:textId="77777777" w:rsidTr="00C31459">
        <w:trPr>
          <w:trHeight w:val="543"/>
        </w:trPr>
        <w:tc>
          <w:tcPr>
            <w:tcW w:w="2128" w:type="dxa"/>
            <w:tcBorders>
              <w:top w:val="single" w:sz="4" w:space="0" w:color="auto"/>
            </w:tcBorders>
          </w:tcPr>
          <w:p w14:paraId="20B08717"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ST1</w:t>
            </w:r>
          </w:p>
        </w:tc>
        <w:tc>
          <w:tcPr>
            <w:tcW w:w="2128" w:type="dxa"/>
            <w:tcBorders>
              <w:top w:val="single" w:sz="4" w:space="0" w:color="auto"/>
            </w:tcBorders>
          </w:tcPr>
          <w:p w14:paraId="2F3B381A"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Female</w:t>
            </w:r>
          </w:p>
        </w:tc>
        <w:tc>
          <w:tcPr>
            <w:tcW w:w="2292" w:type="dxa"/>
            <w:tcBorders>
              <w:top w:val="single" w:sz="4" w:space="0" w:color="auto"/>
            </w:tcBorders>
          </w:tcPr>
          <w:p w14:paraId="0DE40082"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6</w:t>
            </w:r>
          </w:p>
        </w:tc>
        <w:tc>
          <w:tcPr>
            <w:tcW w:w="1964" w:type="dxa"/>
            <w:tcBorders>
              <w:top w:val="single" w:sz="4" w:space="0" w:color="auto"/>
            </w:tcBorders>
          </w:tcPr>
          <w:p w14:paraId="7EF44481"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Small</w:t>
            </w:r>
          </w:p>
        </w:tc>
      </w:tr>
      <w:tr w:rsidR="00D340F9" w:rsidRPr="00D340F9" w14:paraId="1FCD5384" w14:textId="77777777" w:rsidTr="00C31459">
        <w:trPr>
          <w:trHeight w:val="543"/>
        </w:trPr>
        <w:tc>
          <w:tcPr>
            <w:tcW w:w="2128" w:type="dxa"/>
          </w:tcPr>
          <w:p w14:paraId="005E7A77"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ST2</w:t>
            </w:r>
          </w:p>
        </w:tc>
        <w:tc>
          <w:tcPr>
            <w:tcW w:w="2128" w:type="dxa"/>
          </w:tcPr>
          <w:p w14:paraId="438CD011"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Female</w:t>
            </w:r>
          </w:p>
        </w:tc>
        <w:tc>
          <w:tcPr>
            <w:tcW w:w="2292" w:type="dxa"/>
          </w:tcPr>
          <w:p w14:paraId="0C16F5CC"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6</w:t>
            </w:r>
          </w:p>
        </w:tc>
        <w:tc>
          <w:tcPr>
            <w:tcW w:w="1964" w:type="dxa"/>
          </w:tcPr>
          <w:p w14:paraId="67E037E6"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Small</w:t>
            </w:r>
          </w:p>
        </w:tc>
      </w:tr>
      <w:tr w:rsidR="00D340F9" w:rsidRPr="00D340F9" w14:paraId="021EAEA0" w14:textId="77777777" w:rsidTr="00C31459">
        <w:trPr>
          <w:trHeight w:val="543"/>
        </w:trPr>
        <w:tc>
          <w:tcPr>
            <w:tcW w:w="2128" w:type="dxa"/>
          </w:tcPr>
          <w:p w14:paraId="2309A414"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ST3</w:t>
            </w:r>
          </w:p>
        </w:tc>
        <w:tc>
          <w:tcPr>
            <w:tcW w:w="2128" w:type="dxa"/>
          </w:tcPr>
          <w:p w14:paraId="43E864CA"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Male</w:t>
            </w:r>
          </w:p>
        </w:tc>
        <w:tc>
          <w:tcPr>
            <w:tcW w:w="2292" w:type="dxa"/>
          </w:tcPr>
          <w:p w14:paraId="456F64D6"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6</w:t>
            </w:r>
          </w:p>
        </w:tc>
        <w:tc>
          <w:tcPr>
            <w:tcW w:w="1964" w:type="dxa"/>
          </w:tcPr>
          <w:p w14:paraId="5D7C3C35"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Medium</w:t>
            </w:r>
          </w:p>
        </w:tc>
      </w:tr>
      <w:tr w:rsidR="00D340F9" w:rsidRPr="00D340F9" w14:paraId="20D28348" w14:textId="77777777" w:rsidTr="00C31459">
        <w:trPr>
          <w:trHeight w:val="543"/>
        </w:trPr>
        <w:tc>
          <w:tcPr>
            <w:tcW w:w="2128" w:type="dxa"/>
          </w:tcPr>
          <w:p w14:paraId="6E1DDCC8"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ST4</w:t>
            </w:r>
          </w:p>
        </w:tc>
        <w:tc>
          <w:tcPr>
            <w:tcW w:w="2128" w:type="dxa"/>
          </w:tcPr>
          <w:p w14:paraId="0AABC864"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Male</w:t>
            </w:r>
          </w:p>
        </w:tc>
        <w:tc>
          <w:tcPr>
            <w:tcW w:w="2292" w:type="dxa"/>
          </w:tcPr>
          <w:p w14:paraId="7B3365BD"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6</w:t>
            </w:r>
          </w:p>
        </w:tc>
        <w:tc>
          <w:tcPr>
            <w:tcW w:w="1964" w:type="dxa"/>
          </w:tcPr>
          <w:p w14:paraId="7DD2F373"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Medium</w:t>
            </w:r>
          </w:p>
        </w:tc>
      </w:tr>
      <w:tr w:rsidR="00D340F9" w:rsidRPr="00D340F9" w14:paraId="42436E5F" w14:textId="77777777" w:rsidTr="00C31459">
        <w:trPr>
          <w:trHeight w:val="543"/>
        </w:trPr>
        <w:tc>
          <w:tcPr>
            <w:tcW w:w="2128" w:type="dxa"/>
          </w:tcPr>
          <w:p w14:paraId="4703286A"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ST5</w:t>
            </w:r>
          </w:p>
        </w:tc>
        <w:tc>
          <w:tcPr>
            <w:tcW w:w="2128" w:type="dxa"/>
          </w:tcPr>
          <w:p w14:paraId="5F323A61"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Male</w:t>
            </w:r>
          </w:p>
        </w:tc>
        <w:tc>
          <w:tcPr>
            <w:tcW w:w="2292" w:type="dxa"/>
          </w:tcPr>
          <w:p w14:paraId="24F68D35"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4</w:t>
            </w:r>
          </w:p>
        </w:tc>
        <w:tc>
          <w:tcPr>
            <w:tcW w:w="1964" w:type="dxa"/>
          </w:tcPr>
          <w:p w14:paraId="2193E84C"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Large</w:t>
            </w:r>
          </w:p>
        </w:tc>
      </w:tr>
      <w:tr w:rsidR="00D340F9" w:rsidRPr="00D340F9" w14:paraId="1800754A" w14:textId="77777777" w:rsidTr="00C31459">
        <w:trPr>
          <w:trHeight w:val="543"/>
        </w:trPr>
        <w:tc>
          <w:tcPr>
            <w:tcW w:w="2128" w:type="dxa"/>
            <w:tcBorders>
              <w:bottom w:val="single" w:sz="4" w:space="0" w:color="auto"/>
            </w:tcBorders>
          </w:tcPr>
          <w:p w14:paraId="2FEE0648"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ST6</w:t>
            </w:r>
          </w:p>
        </w:tc>
        <w:tc>
          <w:tcPr>
            <w:tcW w:w="2128" w:type="dxa"/>
            <w:tcBorders>
              <w:bottom w:val="single" w:sz="4" w:space="0" w:color="auto"/>
            </w:tcBorders>
          </w:tcPr>
          <w:p w14:paraId="5973D4D7"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Male</w:t>
            </w:r>
          </w:p>
        </w:tc>
        <w:tc>
          <w:tcPr>
            <w:tcW w:w="2292" w:type="dxa"/>
            <w:tcBorders>
              <w:bottom w:val="single" w:sz="4" w:space="0" w:color="auto"/>
            </w:tcBorders>
          </w:tcPr>
          <w:p w14:paraId="4BB93065"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4</w:t>
            </w:r>
          </w:p>
        </w:tc>
        <w:tc>
          <w:tcPr>
            <w:tcW w:w="1964" w:type="dxa"/>
            <w:tcBorders>
              <w:bottom w:val="single" w:sz="4" w:space="0" w:color="auto"/>
            </w:tcBorders>
          </w:tcPr>
          <w:p w14:paraId="1A8268F0" w14:textId="77777777" w:rsidR="00D340F9" w:rsidRPr="00D340F9" w:rsidRDefault="00D340F9" w:rsidP="00B51306">
            <w:pPr>
              <w:spacing w:line="240" w:lineRule="auto"/>
              <w:ind w:left="0"/>
              <w:rPr>
                <w:rFonts w:eastAsia="Aptos" w:cs="Times New Roman"/>
                <w:kern w:val="0"/>
                <w14:ligatures w14:val="none"/>
              </w:rPr>
            </w:pPr>
            <w:r w:rsidRPr="00D340F9">
              <w:rPr>
                <w:rFonts w:eastAsia="Aptos" w:cs="Times New Roman"/>
                <w:kern w:val="0"/>
                <w14:ligatures w14:val="none"/>
              </w:rPr>
              <w:t>Large</w:t>
            </w:r>
          </w:p>
        </w:tc>
      </w:tr>
    </w:tbl>
    <w:p w14:paraId="64A050E7" w14:textId="77777777" w:rsidR="00D340F9" w:rsidRPr="00D340F9" w:rsidRDefault="00D340F9" w:rsidP="00B51306">
      <w:pPr>
        <w:pStyle w:val="Heading2"/>
      </w:pPr>
      <w:bookmarkStart w:id="199" w:name="_Toc201777844"/>
      <w:bookmarkStart w:id="200" w:name="_Toc201780036"/>
      <w:bookmarkStart w:id="201" w:name="_Toc202173419"/>
      <w:r w:rsidRPr="00D340F9">
        <w:t>Data Collection</w:t>
      </w:r>
      <w:bookmarkEnd w:id="199"/>
      <w:bookmarkEnd w:id="200"/>
      <w:bookmarkEnd w:id="201"/>
    </w:p>
    <w:p w14:paraId="754C9085" w14:textId="77777777" w:rsidR="00D340F9" w:rsidRPr="00D340F9" w:rsidRDefault="00D340F9" w:rsidP="00D340F9">
      <w:pPr>
        <w:spacing w:after="0"/>
        <w:ind w:firstLine="720"/>
        <w:rPr>
          <w:rFonts w:eastAsia="Calibri" w:cs="Times New Roman"/>
          <w:kern w:val="0"/>
          <w:szCs w:val="24"/>
          <w14:ligatures w14:val="none"/>
        </w:rPr>
      </w:pPr>
      <w:r w:rsidRPr="00D340F9">
        <w:rPr>
          <w:rFonts w:eastAsia="Calibri" w:cs="Times New Roman"/>
          <w:kern w:val="0"/>
          <w:szCs w:val="24"/>
          <w14:ligatures w14:val="none"/>
        </w:rPr>
        <w:lastRenderedPageBreak/>
        <w:t xml:space="preserve">The researcher contacted band directors in the North Alabama area and offered the opportunity to participate in the study. After the researcher selected six schools that met the size criteria, he contacted the administrators at each school to obtain permission for the band to participate and to recruit their participation. Band directors helped to facilitate communication with parents and students at each participating school. Consent forms informed potential participants of the study's purpose, procedures, and details regarding privacy and confidentiality. </w:t>
      </w:r>
    </w:p>
    <w:p w14:paraId="15514005"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t>The researcher sought and received IRB approval from Liberty University, and each principal granted permission for their school band and directors to participate in the study. Each participant completed a questionnaire of five questions about marching band competitions</w:t>
      </w:r>
      <w:r w:rsidRPr="00D340F9">
        <w:rPr>
          <w:rFonts w:eastAsia="Aptos" w:cs="Times New Roman"/>
          <w:szCs w:val="24"/>
          <w:shd w:val="clear" w:color="auto" w:fill="FFFFFF"/>
        </w:rPr>
        <w:t xml:space="preserve">. The participants received the questionnaire by email from the researcher and returned it after completion. </w:t>
      </w:r>
      <w:r w:rsidRPr="00D340F9">
        <w:rPr>
          <w:rFonts w:eastAsia="Aptos" w:cs="Times New Roman"/>
          <w:szCs w:val="24"/>
        </w:rPr>
        <w:t xml:space="preserve">Next, an interview process followed the initial questionnaire. </w:t>
      </w:r>
    </w:p>
    <w:p w14:paraId="6911C379"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t xml:space="preserve">The study analyzed the questionnaire data using a thematic approach to identify shared concepts and themes. These concepts and themes provided the basis for a more profound follow-up interview. Upon completing the participant interviews, the researcher used the Otter.ai software platform to transcribe the participants’ responses. </w:t>
      </w:r>
    </w:p>
    <w:p w14:paraId="6984F9FB" w14:textId="77777777" w:rsidR="00D340F9" w:rsidRPr="00D340F9" w:rsidRDefault="00D340F9" w:rsidP="00D340F9">
      <w:pPr>
        <w:ind w:firstLine="720"/>
        <w:rPr>
          <w:rFonts w:eastAsia="Aptos" w:cs="Times New Roman"/>
          <w:szCs w:val="24"/>
        </w:rPr>
      </w:pPr>
      <w:r w:rsidRPr="00D340F9">
        <w:rPr>
          <w:rFonts w:eastAsia="Aptos" w:cs="Times New Roman"/>
          <w:szCs w:val="24"/>
        </w:rPr>
        <w:t xml:space="preserve">The researcher assessed the students' musical abilities in the study by employing the Alabama Bandmasters Association Music Performance Assessment Rubric. The rubric comprises five categories: tone, intonation, technique, rhythm, balance, and musicianship. Evaluators scored each category as Fair (D), Good (C), Excellent (B), or Superior (A). To ensure impartiality, the evaluators consisted of band directors with at least five years of teaching experience who were not affiliated with the bands in the study. </w:t>
      </w:r>
    </w:p>
    <w:p w14:paraId="2D770A25" w14:textId="77777777" w:rsidR="00D340F9" w:rsidRPr="00D340F9" w:rsidRDefault="00D340F9" w:rsidP="00B51306">
      <w:pPr>
        <w:pStyle w:val="Heading2"/>
      </w:pPr>
      <w:bookmarkStart w:id="202" w:name="_Toc201777845"/>
      <w:bookmarkStart w:id="203" w:name="_Toc201780037"/>
      <w:bookmarkStart w:id="204" w:name="_Toc202173420"/>
      <w:r w:rsidRPr="00D340F9">
        <w:t>Results</w:t>
      </w:r>
      <w:bookmarkEnd w:id="202"/>
      <w:bookmarkEnd w:id="203"/>
      <w:bookmarkEnd w:id="204"/>
    </w:p>
    <w:p w14:paraId="4ACCFFDD"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lastRenderedPageBreak/>
        <w:t>This chapter presents the study's results in three sections. The first section includes the emergent themes resulting from the analysis of the questionnaire and those developed during the follow-up interviews. The second section discusses how, as Peoples states, the “themes are combined to form a composite summary of the phenomenon.”</w:t>
      </w:r>
      <w:r w:rsidRPr="00D340F9">
        <w:rPr>
          <w:rFonts w:eastAsia="Aptos" w:cs="Times New Roman"/>
          <w:kern w:val="0"/>
          <w:szCs w:val="24"/>
          <w:vertAlign w:val="superscript"/>
        </w:rPr>
        <w:footnoteReference w:id="240"/>
      </w:r>
      <w:r w:rsidRPr="00D340F9">
        <w:rPr>
          <w:rFonts w:eastAsia="Aptos" w:cs="Times New Roman"/>
          <w:kern w:val="0"/>
          <w:szCs w:val="24"/>
        </w:rPr>
        <w:t xml:space="preserve"> The final section illustrates the connections between themes and the research questions.</w:t>
      </w:r>
    </w:p>
    <w:p w14:paraId="358093A2" w14:textId="77777777" w:rsidR="00D340F9" w:rsidRPr="00D340F9" w:rsidRDefault="00D340F9" w:rsidP="00B51306">
      <w:pPr>
        <w:pStyle w:val="Heading3"/>
      </w:pPr>
      <w:bookmarkStart w:id="205" w:name="_Toc201777846"/>
      <w:bookmarkStart w:id="206" w:name="_Toc201780038"/>
      <w:bookmarkStart w:id="207" w:name="_Toc202173421"/>
      <w:r w:rsidRPr="00D340F9">
        <w:t>Situated Narratives (Themes)</w:t>
      </w:r>
      <w:bookmarkEnd w:id="205"/>
      <w:bookmarkEnd w:id="206"/>
      <w:bookmarkEnd w:id="207"/>
    </w:p>
    <w:p w14:paraId="13B39BEF" w14:textId="3FCE8A20"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t>The researcher recorded all interviews. The researcher transcribed the recordings via</w:t>
      </w:r>
      <w:r w:rsidR="00B51306">
        <w:rPr>
          <w:rFonts w:eastAsia="Aptos" w:cs="Times New Roman"/>
          <w:kern w:val="0"/>
          <w:szCs w:val="24"/>
        </w:rPr>
        <w:t xml:space="preserve"> </w:t>
      </w:r>
      <w:proofErr w:type="spellStart"/>
      <w:r w:rsidRPr="00D340F9">
        <w:rPr>
          <w:rFonts w:eastAsia="Aptos" w:cs="Times New Roman"/>
          <w:i/>
          <w:iCs/>
          <w:kern w:val="0"/>
          <w:szCs w:val="24"/>
        </w:rPr>
        <w:t>Otter.Ai</w:t>
      </w:r>
      <w:proofErr w:type="spellEnd"/>
      <w:r w:rsidRPr="00D340F9">
        <w:rPr>
          <w:rFonts w:eastAsia="Aptos" w:cs="Times New Roman"/>
          <w:i/>
          <w:iCs/>
          <w:kern w:val="0"/>
          <w:szCs w:val="24"/>
        </w:rPr>
        <w:t xml:space="preserve"> </w:t>
      </w:r>
      <w:r w:rsidRPr="00D340F9">
        <w:rPr>
          <w:rFonts w:eastAsia="Aptos" w:cs="Times New Roman"/>
          <w:kern w:val="0"/>
          <w:szCs w:val="24"/>
        </w:rPr>
        <w:t xml:space="preserve">transcription software. After reviewing and editing the transcriptions for accuracy, the researcher analyzed the twenty-four interviews, themes developed as shared opinions and experiences concerning marching band participation and perception of success.  </w:t>
      </w:r>
    </w:p>
    <w:p w14:paraId="6C71EEF2" w14:textId="77777777" w:rsidR="00D340F9" w:rsidRPr="00D340F9" w:rsidRDefault="00D340F9" w:rsidP="00D340F9">
      <w:pPr>
        <w:autoSpaceDE w:val="0"/>
        <w:autoSpaceDN w:val="0"/>
        <w:adjustRightInd w:val="0"/>
        <w:spacing w:after="0"/>
        <w:ind w:firstLine="720"/>
        <w:rPr>
          <w:rFonts w:eastAsia="Aptos" w:cs="Times New Roman"/>
          <w:kern w:val="0"/>
          <w:szCs w:val="24"/>
        </w:rPr>
      </w:pPr>
      <w:bookmarkStart w:id="208" w:name="_Hlk200310558"/>
      <w:r w:rsidRPr="00D340F9">
        <w:rPr>
          <w:rFonts w:eastAsia="Aptos" w:cs="Times New Roman"/>
          <w:kern w:val="0"/>
          <w:szCs w:val="24"/>
        </w:rPr>
        <w:t xml:space="preserve">The analysis yielded themes from band directors, administrators, parents, and students. </w:t>
      </w:r>
      <w:bookmarkEnd w:id="208"/>
      <w:r w:rsidRPr="00D340F9">
        <w:rPr>
          <w:rFonts w:eastAsia="Aptos" w:cs="Times New Roman"/>
          <w:kern w:val="0"/>
          <w:szCs w:val="24"/>
        </w:rPr>
        <w:t>Tables 5, 6, 7 and 8 illustrate the themes and the participant(s) with whom the thematic topics are associated.</w:t>
      </w:r>
    </w:p>
    <w:p w14:paraId="69E8B2EC" w14:textId="77777777" w:rsidR="00D340F9" w:rsidRPr="00D340F9" w:rsidRDefault="00D340F9" w:rsidP="00D340F9">
      <w:pPr>
        <w:spacing w:after="200" w:line="240" w:lineRule="auto"/>
        <w:rPr>
          <w:rFonts w:eastAsia="Aptos" w:cs="Times New Roman"/>
          <w:bCs/>
          <w:iCs/>
          <w:kern w:val="0"/>
          <w:szCs w:val="18"/>
        </w:rPr>
      </w:pPr>
      <w:bookmarkStart w:id="209" w:name="_Toc201930748"/>
      <w:r w:rsidRPr="00D340F9">
        <w:rPr>
          <w:rFonts w:eastAsia="Calibri" w:cs="Times New Roman"/>
          <w:b/>
          <w:iCs/>
          <w:kern w:val="0"/>
          <w:szCs w:val="18"/>
          <w14:ligatures w14:val="none"/>
        </w:rPr>
        <w:t xml:space="preserve">Table </w:t>
      </w:r>
      <w:r w:rsidRPr="00D340F9">
        <w:rPr>
          <w:rFonts w:eastAsia="Calibri" w:cs="Times New Roman"/>
          <w:b/>
          <w:iCs/>
          <w:kern w:val="0"/>
          <w:szCs w:val="18"/>
          <w14:ligatures w14:val="none"/>
        </w:rPr>
        <w:fldChar w:fldCharType="begin"/>
      </w:r>
      <w:r w:rsidRPr="00D340F9">
        <w:rPr>
          <w:rFonts w:eastAsia="Calibri" w:cs="Times New Roman"/>
          <w:b/>
          <w:iCs/>
          <w:kern w:val="0"/>
          <w:szCs w:val="18"/>
          <w14:ligatures w14:val="none"/>
        </w:rPr>
        <w:instrText xml:space="preserve"> SEQ Table \* ARABIC </w:instrText>
      </w:r>
      <w:r w:rsidRPr="00D340F9">
        <w:rPr>
          <w:rFonts w:eastAsia="Calibri" w:cs="Times New Roman"/>
          <w:b/>
          <w:iCs/>
          <w:kern w:val="0"/>
          <w:szCs w:val="18"/>
          <w14:ligatures w14:val="none"/>
        </w:rPr>
        <w:fldChar w:fldCharType="separate"/>
      </w:r>
      <w:r w:rsidRPr="00D340F9">
        <w:rPr>
          <w:rFonts w:eastAsia="Calibri" w:cs="Times New Roman"/>
          <w:b/>
          <w:iCs/>
          <w:noProof/>
          <w:kern w:val="0"/>
          <w:szCs w:val="18"/>
          <w14:ligatures w14:val="none"/>
        </w:rPr>
        <w:t>5</w:t>
      </w:r>
      <w:r w:rsidRPr="00D340F9">
        <w:rPr>
          <w:rFonts w:eastAsia="Calibri" w:cs="Times New Roman"/>
          <w:b/>
          <w:iCs/>
          <w:kern w:val="0"/>
          <w:szCs w:val="18"/>
          <w14:ligatures w14:val="none"/>
        </w:rPr>
        <w:fldChar w:fldCharType="end"/>
      </w:r>
      <w:r w:rsidRPr="00D340F9">
        <w:rPr>
          <w:rFonts w:eastAsia="Calibri" w:cs="Times New Roman"/>
          <w:b/>
          <w:iCs/>
          <w:kern w:val="0"/>
          <w:szCs w:val="18"/>
          <w14:ligatures w14:val="none"/>
        </w:rPr>
        <w:t>: Band director themes</w:t>
      </w:r>
      <w:bookmarkEnd w:id="209"/>
    </w:p>
    <w:tbl>
      <w:tblPr>
        <w:tblStyle w:val="MediumShading2-Accent52"/>
        <w:tblW w:w="4833" w:type="pct"/>
        <w:tblInd w:w="5" w:type="dxa"/>
        <w:tblBorders>
          <w:top w:val="none" w:sz="0" w:space="0" w:color="auto"/>
          <w:bottom w:val="none" w:sz="0" w:space="0" w:color="auto"/>
        </w:tblBorders>
        <w:tblLayout w:type="fixed"/>
        <w:tblLook w:val="0660" w:firstRow="1" w:lastRow="1" w:firstColumn="0" w:lastColumn="0" w:noHBand="1" w:noVBand="1"/>
      </w:tblPr>
      <w:tblGrid>
        <w:gridCol w:w="4587"/>
        <w:gridCol w:w="581"/>
        <w:gridCol w:w="749"/>
        <w:gridCol w:w="749"/>
        <w:gridCol w:w="834"/>
        <w:gridCol w:w="749"/>
        <w:gridCol w:w="798"/>
      </w:tblGrid>
      <w:tr w:rsidR="00D340F9" w:rsidRPr="00D340F9" w14:paraId="6518A19F" w14:textId="77777777" w:rsidTr="00C31459">
        <w:trPr>
          <w:cnfStyle w:val="100000000000" w:firstRow="1" w:lastRow="0" w:firstColumn="0" w:lastColumn="0" w:oddVBand="0" w:evenVBand="0" w:oddHBand="0" w:evenHBand="0" w:firstRowFirstColumn="0" w:firstRowLastColumn="0" w:lastRowFirstColumn="0" w:lastRowLastColumn="0"/>
          <w:trHeight w:val="20"/>
        </w:trPr>
        <w:tc>
          <w:tcPr>
            <w:tcW w:w="2535" w:type="pct"/>
            <w:tcBorders>
              <w:top w:val="single" w:sz="4" w:space="0" w:color="auto"/>
              <w:left w:val="none" w:sz="0" w:space="0" w:color="auto"/>
              <w:bottom w:val="single" w:sz="4" w:space="0" w:color="auto"/>
              <w:right w:val="none" w:sz="0" w:space="0" w:color="auto"/>
            </w:tcBorders>
            <w:shd w:val="clear" w:color="auto" w:fill="auto"/>
            <w:noWrap/>
          </w:tcPr>
          <w:p w14:paraId="1F24EF10"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Theme</w:t>
            </w:r>
          </w:p>
        </w:tc>
        <w:tc>
          <w:tcPr>
            <w:tcW w:w="321" w:type="pct"/>
            <w:tcBorders>
              <w:top w:val="single" w:sz="4" w:space="0" w:color="auto"/>
              <w:left w:val="none" w:sz="0" w:space="0" w:color="auto"/>
              <w:bottom w:val="single" w:sz="4" w:space="0" w:color="auto"/>
              <w:right w:val="none" w:sz="0" w:space="0" w:color="auto"/>
            </w:tcBorders>
            <w:shd w:val="clear" w:color="auto" w:fill="auto"/>
          </w:tcPr>
          <w:p w14:paraId="66F3FECB"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D1</w:t>
            </w:r>
          </w:p>
        </w:tc>
        <w:tc>
          <w:tcPr>
            <w:tcW w:w="414" w:type="pct"/>
            <w:tcBorders>
              <w:top w:val="single" w:sz="4" w:space="0" w:color="auto"/>
              <w:left w:val="none" w:sz="0" w:space="0" w:color="auto"/>
              <w:bottom w:val="single" w:sz="4" w:space="0" w:color="auto"/>
              <w:right w:val="none" w:sz="0" w:space="0" w:color="auto"/>
            </w:tcBorders>
            <w:shd w:val="clear" w:color="auto" w:fill="auto"/>
          </w:tcPr>
          <w:p w14:paraId="3982A49D"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D2</w:t>
            </w:r>
          </w:p>
        </w:tc>
        <w:tc>
          <w:tcPr>
            <w:tcW w:w="414" w:type="pct"/>
            <w:tcBorders>
              <w:top w:val="single" w:sz="4" w:space="0" w:color="auto"/>
              <w:left w:val="none" w:sz="0" w:space="0" w:color="auto"/>
              <w:bottom w:val="single" w:sz="4" w:space="0" w:color="auto"/>
              <w:right w:val="none" w:sz="0" w:space="0" w:color="auto"/>
            </w:tcBorders>
            <w:shd w:val="clear" w:color="auto" w:fill="auto"/>
          </w:tcPr>
          <w:p w14:paraId="63F1DFF8"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D3</w:t>
            </w:r>
          </w:p>
        </w:tc>
        <w:tc>
          <w:tcPr>
            <w:tcW w:w="461" w:type="pct"/>
            <w:tcBorders>
              <w:top w:val="single" w:sz="4" w:space="0" w:color="auto"/>
              <w:left w:val="none" w:sz="0" w:space="0" w:color="auto"/>
              <w:bottom w:val="single" w:sz="4" w:space="0" w:color="auto"/>
              <w:right w:val="none" w:sz="0" w:space="0" w:color="auto"/>
            </w:tcBorders>
            <w:shd w:val="clear" w:color="auto" w:fill="auto"/>
          </w:tcPr>
          <w:p w14:paraId="512A0B21"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D4</w:t>
            </w:r>
          </w:p>
        </w:tc>
        <w:tc>
          <w:tcPr>
            <w:tcW w:w="414" w:type="pct"/>
            <w:tcBorders>
              <w:top w:val="single" w:sz="4" w:space="0" w:color="auto"/>
              <w:left w:val="none" w:sz="0" w:space="0" w:color="auto"/>
              <w:bottom w:val="single" w:sz="4" w:space="0" w:color="auto"/>
              <w:right w:val="none" w:sz="0" w:space="0" w:color="auto"/>
            </w:tcBorders>
            <w:shd w:val="clear" w:color="auto" w:fill="auto"/>
          </w:tcPr>
          <w:p w14:paraId="54F9C941"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D5</w:t>
            </w:r>
          </w:p>
        </w:tc>
        <w:tc>
          <w:tcPr>
            <w:tcW w:w="441" w:type="pct"/>
            <w:tcBorders>
              <w:top w:val="single" w:sz="4" w:space="0" w:color="auto"/>
              <w:left w:val="none" w:sz="0" w:space="0" w:color="auto"/>
              <w:bottom w:val="single" w:sz="4" w:space="0" w:color="auto"/>
              <w:right w:val="none" w:sz="0" w:space="0" w:color="auto"/>
            </w:tcBorders>
            <w:shd w:val="clear" w:color="auto" w:fill="auto"/>
          </w:tcPr>
          <w:p w14:paraId="0DAA9B68"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D6</w:t>
            </w:r>
          </w:p>
        </w:tc>
      </w:tr>
      <w:tr w:rsidR="00D340F9" w:rsidRPr="00D340F9" w14:paraId="17ECE80E" w14:textId="77777777" w:rsidTr="00C31459">
        <w:trPr>
          <w:trHeight w:val="38"/>
        </w:trPr>
        <w:tc>
          <w:tcPr>
            <w:tcW w:w="2535" w:type="pct"/>
            <w:tcBorders>
              <w:top w:val="single" w:sz="4" w:space="0" w:color="auto"/>
            </w:tcBorders>
            <w:noWrap/>
          </w:tcPr>
          <w:p w14:paraId="7CFD3D7B"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Attend to tradition</w:t>
            </w:r>
          </w:p>
          <w:p w14:paraId="1A2C8708" w14:textId="77777777" w:rsidR="00D340F9" w:rsidRPr="00D340F9" w:rsidRDefault="00D340F9" w:rsidP="00B51306">
            <w:pPr>
              <w:autoSpaceDE w:val="0"/>
              <w:autoSpaceDN w:val="0"/>
              <w:adjustRightInd w:val="0"/>
              <w:spacing w:line="240" w:lineRule="auto"/>
              <w:rPr>
                <w:rFonts w:eastAsia="Aptos" w:cs="Times New Roman"/>
                <w:szCs w:val="24"/>
              </w:rPr>
            </w:pPr>
          </w:p>
          <w:p w14:paraId="3944EE63"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Attend for judges’ feedback.</w:t>
            </w:r>
          </w:p>
        </w:tc>
        <w:tc>
          <w:tcPr>
            <w:tcW w:w="321" w:type="pct"/>
            <w:tcBorders>
              <w:top w:val="single" w:sz="4" w:space="0" w:color="auto"/>
            </w:tcBorders>
          </w:tcPr>
          <w:p w14:paraId="247A1373"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7A48E130" w14:textId="77777777" w:rsidR="00D340F9" w:rsidRPr="00D340F9" w:rsidRDefault="00D340F9" w:rsidP="00B51306">
            <w:pPr>
              <w:autoSpaceDE w:val="0"/>
              <w:autoSpaceDN w:val="0"/>
              <w:adjustRightInd w:val="0"/>
              <w:spacing w:line="240" w:lineRule="auto"/>
              <w:rPr>
                <w:rFonts w:eastAsia="Aptos" w:cs="Times New Roman"/>
                <w:szCs w:val="24"/>
              </w:rPr>
            </w:pPr>
          </w:p>
          <w:p w14:paraId="58F3FA67"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414" w:type="pct"/>
            <w:tcBorders>
              <w:top w:val="single" w:sz="4" w:space="0" w:color="auto"/>
            </w:tcBorders>
          </w:tcPr>
          <w:p w14:paraId="22DA26F3"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2614F07A" w14:textId="77777777" w:rsidR="00D340F9" w:rsidRPr="00D340F9" w:rsidRDefault="00D340F9" w:rsidP="00B51306">
            <w:pPr>
              <w:autoSpaceDE w:val="0"/>
              <w:autoSpaceDN w:val="0"/>
              <w:adjustRightInd w:val="0"/>
              <w:spacing w:line="240" w:lineRule="auto"/>
              <w:rPr>
                <w:rFonts w:eastAsia="Aptos" w:cs="Times New Roman"/>
                <w:szCs w:val="24"/>
              </w:rPr>
            </w:pPr>
          </w:p>
          <w:p w14:paraId="0C5A34A4"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414" w:type="pct"/>
            <w:tcBorders>
              <w:top w:val="single" w:sz="4" w:space="0" w:color="auto"/>
            </w:tcBorders>
          </w:tcPr>
          <w:p w14:paraId="7BA23384"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189F5B26" w14:textId="77777777" w:rsidR="00D340F9" w:rsidRPr="00D340F9" w:rsidRDefault="00D340F9" w:rsidP="00B51306">
            <w:pPr>
              <w:autoSpaceDE w:val="0"/>
              <w:autoSpaceDN w:val="0"/>
              <w:adjustRightInd w:val="0"/>
              <w:spacing w:line="240" w:lineRule="auto"/>
              <w:rPr>
                <w:rFonts w:eastAsia="Aptos" w:cs="Times New Roman"/>
                <w:szCs w:val="24"/>
              </w:rPr>
            </w:pPr>
          </w:p>
          <w:p w14:paraId="34786E96"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461" w:type="pct"/>
            <w:tcBorders>
              <w:top w:val="single" w:sz="4" w:space="0" w:color="auto"/>
            </w:tcBorders>
          </w:tcPr>
          <w:p w14:paraId="0B3749A9"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631191B6" w14:textId="77777777" w:rsidR="00D340F9" w:rsidRPr="00D340F9" w:rsidRDefault="00D340F9" w:rsidP="00B51306">
            <w:pPr>
              <w:autoSpaceDE w:val="0"/>
              <w:autoSpaceDN w:val="0"/>
              <w:adjustRightInd w:val="0"/>
              <w:spacing w:line="240" w:lineRule="auto"/>
              <w:rPr>
                <w:rFonts w:eastAsia="Aptos" w:cs="Times New Roman"/>
                <w:szCs w:val="24"/>
              </w:rPr>
            </w:pPr>
          </w:p>
          <w:p w14:paraId="340FF199"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414" w:type="pct"/>
            <w:tcBorders>
              <w:top w:val="single" w:sz="4" w:space="0" w:color="auto"/>
            </w:tcBorders>
          </w:tcPr>
          <w:p w14:paraId="62B4456F"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38D89EC6" w14:textId="77777777" w:rsidR="00D340F9" w:rsidRPr="00D340F9" w:rsidRDefault="00D340F9" w:rsidP="00B51306">
            <w:pPr>
              <w:autoSpaceDE w:val="0"/>
              <w:autoSpaceDN w:val="0"/>
              <w:adjustRightInd w:val="0"/>
              <w:spacing w:line="240" w:lineRule="auto"/>
              <w:rPr>
                <w:rFonts w:eastAsia="Aptos" w:cs="Times New Roman"/>
                <w:szCs w:val="24"/>
              </w:rPr>
            </w:pPr>
          </w:p>
          <w:p w14:paraId="694FD789"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441" w:type="pct"/>
            <w:tcBorders>
              <w:top w:val="single" w:sz="4" w:space="0" w:color="auto"/>
            </w:tcBorders>
          </w:tcPr>
          <w:p w14:paraId="370C9928"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795C6D11" w14:textId="77777777" w:rsidR="00D340F9" w:rsidRPr="00D340F9" w:rsidRDefault="00D340F9" w:rsidP="00B51306">
            <w:pPr>
              <w:autoSpaceDE w:val="0"/>
              <w:autoSpaceDN w:val="0"/>
              <w:adjustRightInd w:val="0"/>
              <w:spacing w:line="240" w:lineRule="auto"/>
              <w:rPr>
                <w:rFonts w:eastAsia="Aptos" w:cs="Times New Roman"/>
                <w:szCs w:val="24"/>
              </w:rPr>
            </w:pPr>
          </w:p>
          <w:p w14:paraId="69D127B3"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r>
      <w:tr w:rsidR="00D340F9" w:rsidRPr="00D340F9" w14:paraId="5482D2EB" w14:textId="77777777" w:rsidTr="00C31459">
        <w:trPr>
          <w:trHeight w:val="38"/>
        </w:trPr>
        <w:tc>
          <w:tcPr>
            <w:tcW w:w="2535" w:type="pct"/>
            <w:noWrap/>
          </w:tcPr>
          <w:p w14:paraId="768F1562" w14:textId="77777777" w:rsidR="00D340F9" w:rsidRPr="00D340F9" w:rsidRDefault="00D340F9" w:rsidP="00B51306">
            <w:pPr>
              <w:autoSpaceDE w:val="0"/>
              <w:autoSpaceDN w:val="0"/>
              <w:adjustRightInd w:val="0"/>
              <w:spacing w:line="240" w:lineRule="auto"/>
              <w:rPr>
                <w:rFonts w:eastAsia="Aptos" w:cs="Times New Roman"/>
                <w:szCs w:val="24"/>
              </w:rPr>
            </w:pPr>
          </w:p>
          <w:p w14:paraId="6A34488F"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Scoring and awards are good indicators of musical achievement.</w:t>
            </w:r>
          </w:p>
        </w:tc>
        <w:tc>
          <w:tcPr>
            <w:tcW w:w="321" w:type="pct"/>
          </w:tcPr>
          <w:p w14:paraId="72D08ECE" w14:textId="77777777" w:rsidR="00D340F9" w:rsidRPr="00D340F9" w:rsidRDefault="00D340F9" w:rsidP="00B51306">
            <w:pPr>
              <w:autoSpaceDE w:val="0"/>
              <w:autoSpaceDN w:val="0"/>
              <w:adjustRightInd w:val="0"/>
              <w:spacing w:line="240" w:lineRule="auto"/>
              <w:rPr>
                <w:rFonts w:eastAsia="Aptos" w:cs="Times New Roman"/>
                <w:szCs w:val="24"/>
              </w:rPr>
            </w:pPr>
          </w:p>
        </w:tc>
        <w:tc>
          <w:tcPr>
            <w:tcW w:w="414" w:type="pct"/>
          </w:tcPr>
          <w:p w14:paraId="46037484" w14:textId="77777777" w:rsidR="00D340F9" w:rsidRPr="00D340F9" w:rsidRDefault="00D340F9" w:rsidP="00B51306">
            <w:pPr>
              <w:autoSpaceDE w:val="0"/>
              <w:autoSpaceDN w:val="0"/>
              <w:adjustRightInd w:val="0"/>
              <w:spacing w:line="240" w:lineRule="auto"/>
              <w:rPr>
                <w:rFonts w:eastAsia="Aptos" w:cs="Times New Roman"/>
                <w:szCs w:val="24"/>
              </w:rPr>
            </w:pPr>
          </w:p>
        </w:tc>
        <w:tc>
          <w:tcPr>
            <w:tcW w:w="414" w:type="pct"/>
          </w:tcPr>
          <w:p w14:paraId="0D99B337" w14:textId="77777777" w:rsidR="00D340F9" w:rsidRPr="00D340F9" w:rsidRDefault="00D340F9" w:rsidP="00B51306">
            <w:pPr>
              <w:autoSpaceDE w:val="0"/>
              <w:autoSpaceDN w:val="0"/>
              <w:adjustRightInd w:val="0"/>
              <w:spacing w:line="240" w:lineRule="auto"/>
              <w:rPr>
                <w:rFonts w:eastAsia="Aptos" w:cs="Times New Roman"/>
                <w:szCs w:val="24"/>
              </w:rPr>
            </w:pPr>
          </w:p>
        </w:tc>
        <w:tc>
          <w:tcPr>
            <w:tcW w:w="461" w:type="pct"/>
          </w:tcPr>
          <w:p w14:paraId="5C7CEE7D" w14:textId="77777777" w:rsidR="00D340F9" w:rsidRPr="00D340F9" w:rsidRDefault="00D340F9" w:rsidP="00B51306">
            <w:pPr>
              <w:autoSpaceDE w:val="0"/>
              <w:autoSpaceDN w:val="0"/>
              <w:adjustRightInd w:val="0"/>
              <w:spacing w:line="240" w:lineRule="auto"/>
              <w:rPr>
                <w:rFonts w:eastAsia="Aptos" w:cs="Times New Roman"/>
                <w:szCs w:val="24"/>
              </w:rPr>
            </w:pPr>
          </w:p>
        </w:tc>
        <w:tc>
          <w:tcPr>
            <w:tcW w:w="414" w:type="pct"/>
          </w:tcPr>
          <w:p w14:paraId="3FD62360" w14:textId="77777777" w:rsidR="00D340F9" w:rsidRPr="00D340F9" w:rsidRDefault="00D340F9" w:rsidP="00B51306">
            <w:pPr>
              <w:autoSpaceDE w:val="0"/>
              <w:autoSpaceDN w:val="0"/>
              <w:adjustRightInd w:val="0"/>
              <w:spacing w:line="240" w:lineRule="auto"/>
              <w:rPr>
                <w:rFonts w:eastAsia="Aptos" w:cs="Times New Roman"/>
                <w:szCs w:val="24"/>
              </w:rPr>
            </w:pPr>
          </w:p>
        </w:tc>
        <w:tc>
          <w:tcPr>
            <w:tcW w:w="441" w:type="pct"/>
          </w:tcPr>
          <w:p w14:paraId="1517FE48" w14:textId="77777777" w:rsidR="00D340F9" w:rsidRPr="00D340F9" w:rsidRDefault="00D340F9" w:rsidP="00B51306">
            <w:pPr>
              <w:autoSpaceDE w:val="0"/>
              <w:autoSpaceDN w:val="0"/>
              <w:adjustRightInd w:val="0"/>
              <w:spacing w:line="240" w:lineRule="auto"/>
              <w:rPr>
                <w:rFonts w:eastAsia="Aptos" w:cs="Times New Roman"/>
                <w:szCs w:val="24"/>
              </w:rPr>
            </w:pPr>
          </w:p>
        </w:tc>
      </w:tr>
      <w:tr w:rsidR="00D340F9" w:rsidRPr="00D340F9" w14:paraId="48B0DAC7" w14:textId="77777777" w:rsidTr="00C31459">
        <w:trPr>
          <w:cnfStyle w:val="010000000000" w:firstRow="0" w:lastRow="1" w:firstColumn="0" w:lastColumn="0" w:oddVBand="0" w:evenVBand="0" w:oddHBand="0" w:evenHBand="0" w:firstRowFirstColumn="0" w:firstRowLastColumn="0" w:lastRowFirstColumn="0" w:lastRowLastColumn="0"/>
          <w:trHeight w:val="837"/>
        </w:trPr>
        <w:tc>
          <w:tcPr>
            <w:tcW w:w="2535" w:type="pct"/>
            <w:tcBorders>
              <w:top w:val="none" w:sz="0" w:space="0" w:color="auto"/>
              <w:left w:val="none" w:sz="0" w:space="0" w:color="auto"/>
              <w:bottom w:val="single" w:sz="4" w:space="0" w:color="auto"/>
              <w:right w:val="none" w:sz="0" w:space="0" w:color="auto"/>
            </w:tcBorders>
            <w:noWrap/>
          </w:tcPr>
          <w:p w14:paraId="39E25524" w14:textId="77777777" w:rsidR="00D340F9" w:rsidRPr="00D340F9" w:rsidRDefault="00D340F9" w:rsidP="00B51306">
            <w:pPr>
              <w:autoSpaceDE w:val="0"/>
              <w:autoSpaceDN w:val="0"/>
              <w:adjustRightInd w:val="0"/>
              <w:spacing w:line="240" w:lineRule="auto"/>
              <w:rPr>
                <w:rFonts w:eastAsia="Aptos" w:cs="Times New Roman"/>
                <w:szCs w:val="24"/>
              </w:rPr>
            </w:pPr>
          </w:p>
          <w:p w14:paraId="3AE922C4"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Success at competition is achieving goals/doing their best</w:t>
            </w:r>
          </w:p>
        </w:tc>
        <w:tc>
          <w:tcPr>
            <w:tcW w:w="321" w:type="pct"/>
            <w:tcBorders>
              <w:top w:val="none" w:sz="0" w:space="0" w:color="auto"/>
              <w:left w:val="none" w:sz="0" w:space="0" w:color="auto"/>
              <w:bottom w:val="single" w:sz="4" w:space="0" w:color="auto"/>
              <w:right w:val="none" w:sz="0" w:space="0" w:color="auto"/>
            </w:tcBorders>
          </w:tcPr>
          <w:p w14:paraId="1CE78722" w14:textId="77777777" w:rsidR="00D340F9" w:rsidRPr="00D340F9" w:rsidRDefault="00D340F9" w:rsidP="00B51306">
            <w:pPr>
              <w:autoSpaceDE w:val="0"/>
              <w:autoSpaceDN w:val="0"/>
              <w:adjustRightInd w:val="0"/>
              <w:spacing w:line="240" w:lineRule="auto"/>
              <w:rPr>
                <w:rFonts w:eastAsia="Aptos" w:cs="Times New Roman"/>
                <w:szCs w:val="24"/>
              </w:rPr>
            </w:pPr>
          </w:p>
          <w:p w14:paraId="7937D33A"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6DAF5AE5" w14:textId="77777777" w:rsidR="00D340F9" w:rsidRPr="00D340F9" w:rsidRDefault="00D340F9" w:rsidP="00B51306">
            <w:pPr>
              <w:autoSpaceDE w:val="0"/>
              <w:autoSpaceDN w:val="0"/>
              <w:adjustRightInd w:val="0"/>
              <w:spacing w:line="240" w:lineRule="auto"/>
              <w:rPr>
                <w:rFonts w:eastAsia="Aptos" w:cs="Times New Roman"/>
                <w:szCs w:val="24"/>
              </w:rPr>
            </w:pPr>
          </w:p>
        </w:tc>
        <w:tc>
          <w:tcPr>
            <w:tcW w:w="414" w:type="pct"/>
            <w:tcBorders>
              <w:top w:val="none" w:sz="0" w:space="0" w:color="auto"/>
              <w:left w:val="none" w:sz="0" w:space="0" w:color="auto"/>
              <w:bottom w:val="single" w:sz="4" w:space="0" w:color="auto"/>
              <w:right w:val="none" w:sz="0" w:space="0" w:color="auto"/>
            </w:tcBorders>
          </w:tcPr>
          <w:p w14:paraId="7B3EE2B9" w14:textId="77777777" w:rsidR="00D340F9" w:rsidRPr="00D340F9" w:rsidRDefault="00D340F9" w:rsidP="00B51306">
            <w:pPr>
              <w:autoSpaceDE w:val="0"/>
              <w:autoSpaceDN w:val="0"/>
              <w:adjustRightInd w:val="0"/>
              <w:spacing w:line="240" w:lineRule="auto"/>
              <w:rPr>
                <w:rFonts w:eastAsia="Aptos" w:cs="Times New Roman"/>
                <w:szCs w:val="24"/>
              </w:rPr>
            </w:pPr>
          </w:p>
          <w:p w14:paraId="368CC3D3"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51414FCA" w14:textId="77777777" w:rsidR="00D340F9" w:rsidRPr="00D340F9" w:rsidRDefault="00D340F9" w:rsidP="00B51306">
            <w:pPr>
              <w:autoSpaceDE w:val="0"/>
              <w:autoSpaceDN w:val="0"/>
              <w:adjustRightInd w:val="0"/>
              <w:spacing w:line="240" w:lineRule="auto"/>
              <w:rPr>
                <w:rFonts w:eastAsia="Aptos" w:cs="Times New Roman"/>
                <w:szCs w:val="24"/>
              </w:rPr>
            </w:pPr>
          </w:p>
        </w:tc>
        <w:tc>
          <w:tcPr>
            <w:tcW w:w="414" w:type="pct"/>
            <w:tcBorders>
              <w:top w:val="none" w:sz="0" w:space="0" w:color="auto"/>
              <w:left w:val="none" w:sz="0" w:space="0" w:color="auto"/>
              <w:bottom w:val="single" w:sz="4" w:space="0" w:color="auto"/>
              <w:right w:val="none" w:sz="0" w:space="0" w:color="auto"/>
            </w:tcBorders>
          </w:tcPr>
          <w:p w14:paraId="519EE5ED" w14:textId="77777777" w:rsidR="00D340F9" w:rsidRPr="00D340F9" w:rsidRDefault="00D340F9" w:rsidP="00B51306">
            <w:pPr>
              <w:autoSpaceDE w:val="0"/>
              <w:autoSpaceDN w:val="0"/>
              <w:adjustRightInd w:val="0"/>
              <w:spacing w:line="240" w:lineRule="auto"/>
              <w:rPr>
                <w:rFonts w:eastAsia="Aptos" w:cs="Times New Roman"/>
                <w:szCs w:val="24"/>
              </w:rPr>
            </w:pPr>
          </w:p>
          <w:p w14:paraId="57E7A45D"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6C9979DF" w14:textId="77777777" w:rsidR="00D340F9" w:rsidRPr="00D340F9" w:rsidRDefault="00D340F9" w:rsidP="00B51306">
            <w:pPr>
              <w:autoSpaceDE w:val="0"/>
              <w:autoSpaceDN w:val="0"/>
              <w:adjustRightInd w:val="0"/>
              <w:spacing w:line="240" w:lineRule="auto"/>
              <w:rPr>
                <w:rFonts w:eastAsia="Aptos" w:cs="Times New Roman"/>
                <w:szCs w:val="24"/>
              </w:rPr>
            </w:pPr>
          </w:p>
        </w:tc>
        <w:tc>
          <w:tcPr>
            <w:tcW w:w="461" w:type="pct"/>
            <w:tcBorders>
              <w:top w:val="none" w:sz="0" w:space="0" w:color="auto"/>
              <w:left w:val="none" w:sz="0" w:space="0" w:color="auto"/>
              <w:bottom w:val="single" w:sz="4" w:space="0" w:color="auto"/>
              <w:right w:val="none" w:sz="0" w:space="0" w:color="auto"/>
            </w:tcBorders>
          </w:tcPr>
          <w:p w14:paraId="56E5440A" w14:textId="77777777" w:rsidR="00D340F9" w:rsidRPr="00D340F9" w:rsidRDefault="00D340F9" w:rsidP="00B51306">
            <w:pPr>
              <w:autoSpaceDE w:val="0"/>
              <w:autoSpaceDN w:val="0"/>
              <w:adjustRightInd w:val="0"/>
              <w:spacing w:line="240" w:lineRule="auto"/>
              <w:rPr>
                <w:rFonts w:eastAsia="Aptos" w:cs="Times New Roman"/>
                <w:szCs w:val="24"/>
              </w:rPr>
            </w:pPr>
          </w:p>
          <w:p w14:paraId="3470205B"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4C960C0A" w14:textId="77777777" w:rsidR="00D340F9" w:rsidRPr="00D340F9" w:rsidRDefault="00D340F9" w:rsidP="00B51306">
            <w:pPr>
              <w:autoSpaceDE w:val="0"/>
              <w:autoSpaceDN w:val="0"/>
              <w:adjustRightInd w:val="0"/>
              <w:spacing w:line="240" w:lineRule="auto"/>
              <w:rPr>
                <w:rFonts w:eastAsia="Aptos" w:cs="Times New Roman"/>
                <w:szCs w:val="24"/>
              </w:rPr>
            </w:pPr>
          </w:p>
        </w:tc>
        <w:tc>
          <w:tcPr>
            <w:tcW w:w="414" w:type="pct"/>
            <w:tcBorders>
              <w:top w:val="none" w:sz="0" w:space="0" w:color="auto"/>
              <w:left w:val="none" w:sz="0" w:space="0" w:color="auto"/>
              <w:bottom w:val="single" w:sz="4" w:space="0" w:color="auto"/>
              <w:right w:val="none" w:sz="0" w:space="0" w:color="auto"/>
            </w:tcBorders>
          </w:tcPr>
          <w:p w14:paraId="3358B253" w14:textId="77777777" w:rsidR="00D340F9" w:rsidRPr="00D340F9" w:rsidRDefault="00D340F9" w:rsidP="00B51306">
            <w:pPr>
              <w:autoSpaceDE w:val="0"/>
              <w:autoSpaceDN w:val="0"/>
              <w:adjustRightInd w:val="0"/>
              <w:spacing w:line="240" w:lineRule="auto"/>
              <w:rPr>
                <w:rFonts w:eastAsia="Aptos" w:cs="Times New Roman"/>
                <w:szCs w:val="24"/>
              </w:rPr>
            </w:pPr>
          </w:p>
          <w:p w14:paraId="6CBDFA0F"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4F2EFE78" w14:textId="77777777" w:rsidR="00D340F9" w:rsidRPr="00D340F9" w:rsidRDefault="00D340F9" w:rsidP="00B51306">
            <w:pPr>
              <w:autoSpaceDE w:val="0"/>
              <w:autoSpaceDN w:val="0"/>
              <w:adjustRightInd w:val="0"/>
              <w:spacing w:line="240" w:lineRule="auto"/>
              <w:rPr>
                <w:rFonts w:eastAsia="Aptos" w:cs="Times New Roman"/>
                <w:szCs w:val="24"/>
              </w:rPr>
            </w:pPr>
          </w:p>
        </w:tc>
        <w:tc>
          <w:tcPr>
            <w:tcW w:w="441" w:type="pct"/>
            <w:tcBorders>
              <w:top w:val="none" w:sz="0" w:space="0" w:color="auto"/>
              <w:left w:val="none" w:sz="0" w:space="0" w:color="auto"/>
              <w:bottom w:val="single" w:sz="4" w:space="0" w:color="auto"/>
              <w:right w:val="none" w:sz="0" w:space="0" w:color="auto"/>
            </w:tcBorders>
          </w:tcPr>
          <w:p w14:paraId="58E52685" w14:textId="77777777" w:rsidR="00D340F9" w:rsidRPr="00D340F9" w:rsidRDefault="00D340F9" w:rsidP="00B51306">
            <w:pPr>
              <w:autoSpaceDE w:val="0"/>
              <w:autoSpaceDN w:val="0"/>
              <w:adjustRightInd w:val="0"/>
              <w:spacing w:line="240" w:lineRule="auto"/>
              <w:rPr>
                <w:rFonts w:eastAsia="Aptos" w:cs="Times New Roman"/>
                <w:szCs w:val="24"/>
              </w:rPr>
            </w:pPr>
          </w:p>
          <w:p w14:paraId="6A03AFDB"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2A7E41D9" w14:textId="77777777" w:rsidR="00D340F9" w:rsidRPr="00D340F9" w:rsidRDefault="00D340F9" w:rsidP="00B51306">
            <w:pPr>
              <w:autoSpaceDE w:val="0"/>
              <w:autoSpaceDN w:val="0"/>
              <w:adjustRightInd w:val="0"/>
              <w:spacing w:line="240" w:lineRule="auto"/>
              <w:rPr>
                <w:rFonts w:eastAsia="Aptos" w:cs="Times New Roman"/>
                <w:szCs w:val="24"/>
              </w:rPr>
            </w:pPr>
          </w:p>
        </w:tc>
      </w:tr>
    </w:tbl>
    <w:p w14:paraId="1B680284" w14:textId="77777777" w:rsidR="00B51306" w:rsidRDefault="00B51306" w:rsidP="00D340F9">
      <w:pPr>
        <w:spacing w:after="200" w:line="240" w:lineRule="auto"/>
        <w:rPr>
          <w:rFonts w:eastAsia="Calibri" w:cs="Times New Roman"/>
          <w:b/>
          <w:iCs/>
          <w:kern w:val="0"/>
          <w:szCs w:val="18"/>
          <w14:ligatures w14:val="none"/>
        </w:rPr>
      </w:pPr>
      <w:bookmarkStart w:id="210" w:name="_Toc201930749"/>
    </w:p>
    <w:p w14:paraId="43C5DFEE" w14:textId="7195D061" w:rsidR="00D340F9" w:rsidRPr="00D340F9" w:rsidRDefault="00D340F9" w:rsidP="00D340F9">
      <w:pPr>
        <w:spacing w:after="200" w:line="240" w:lineRule="auto"/>
        <w:rPr>
          <w:rFonts w:eastAsia="Aptos" w:cs="Times New Roman"/>
          <w:bCs/>
          <w:iCs/>
          <w:kern w:val="0"/>
          <w:szCs w:val="18"/>
        </w:rPr>
      </w:pPr>
      <w:r w:rsidRPr="00D340F9">
        <w:rPr>
          <w:rFonts w:eastAsia="Calibri" w:cs="Times New Roman"/>
          <w:b/>
          <w:iCs/>
          <w:kern w:val="0"/>
          <w:szCs w:val="18"/>
          <w14:ligatures w14:val="none"/>
        </w:rPr>
        <w:t xml:space="preserve">Table </w:t>
      </w:r>
      <w:r w:rsidRPr="00D340F9">
        <w:rPr>
          <w:rFonts w:eastAsia="Calibri" w:cs="Times New Roman"/>
          <w:b/>
          <w:iCs/>
          <w:kern w:val="0"/>
          <w:szCs w:val="18"/>
          <w14:ligatures w14:val="none"/>
        </w:rPr>
        <w:fldChar w:fldCharType="begin"/>
      </w:r>
      <w:r w:rsidRPr="00D340F9">
        <w:rPr>
          <w:rFonts w:eastAsia="Calibri" w:cs="Times New Roman"/>
          <w:b/>
          <w:iCs/>
          <w:kern w:val="0"/>
          <w:szCs w:val="18"/>
          <w14:ligatures w14:val="none"/>
        </w:rPr>
        <w:instrText xml:space="preserve"> SEQ Table \* ARABIC </w:instrText>
      </w:r>
      <w:r w:rsidRPr="00D340F9">
        <w:rPr>
          <w:rFonts w:eastAsia="Calibri" w:cs="Times New Roman"/>
          <w:b/>
          <w:iCs/>
          <w:kern w:val="0"/>
          <w:szCs w:val="18"/>
          <w14:ligatures w14:val="none"/>
        </w:rPr>
        <w:fldChar w:fldCharType="separate"/>
      </w:r>
      <w:r w:rsidRPr="00D340F9">
        <w:rPr>
          <w:rFonts w:eastAsia="Calibri" w:cs="Times New Roman"/>
          <w:b/>
          <w:iCs/>
          <w:noProof/>
          <w:kern w:val="0"/>
          <w:szCs w:val="18"/>
          <w14:ligatures w14:val="none"/>
        </w:rPr>
        <w:t>6</w:t>
      </w:r>
      <w:r w:rsidRPr="00D340F9">
        <w:rPr>
          <w:rFonts w:eastAsia="Calibri" w:cs="Times New Roman"/>
          <w:b/>
          <w:iCs/>
          <w:kern w:val="0"/>
          <w:szCs w:val="18"/>
          <w14:ligatures w14:val="none"/>
        </w:rPr>
        <w:fldChar w:fldCharType="end"/>
      </w:r>
      <w:r w:rsidRPr="00D340F9">
        <w:rPr>
          <w:rFonts w:eastAsia="Calibri" w:cs="Times New Roman"/>
          <w:b/>
          <w:iCs/>
          <w:kern w:val="0"/>
          <w:szCs w:val="18"/>
          <w14:ligatures w14:val="none"/>
        </w:rPr>
        <w:t>: Administrator themes</w:t>
      </w:r>
      <w:bookmarkEnd w:id="210"/>
    </w:p>
    <w:tbl>
      <w:tblPr>
        <w:tblStyle w:val="MediumShading2-Accent52"/>
        <w:tblW w:w="4924" w:type="pct"/>
        <w:tblBorders>
          <w:top w:val="none" w:sz="0" w:space="0" w:color="auto"/>
          <w:bottom w:val="none" w:sz="0" w:space="0" w:color="auto"/>
        </w:tblBorders>
        <w:tblLayout w:type="fixed"/>
        <w:tblLook w:val="0660" w:firstRow="1" w:lastRow="1" w:firstColumn="0" w:lastColumn="0" w:noHBand="1" w:noVBand="1"/>
      </w:tblPr>
      <w:tblGrid>
        <w:gridCol w:w="4670"/>
        <w:gridCol w:w="677"/>
        <w:gridCol w:w="763"/>
        <w:gridCol w:w="678"/>
        <w:gridCol w:w="678"/>
        <w:gridCol w:w="275"/>
        <w:gridCol w:w="1477"/>
      </w:tblGrid>
      <w:tr w:rsidR="00D340F9" w:rsidRPr="00D340F9" w14:paraId="216FB2F5" w14:textId="77777777" w:rsidTr="00C31459">
        <w:trPr>
          <w:cnfStyle w:val="100000000000" w:firstRow="1" w:lastRow="0" w:firstColumn="0" w:lastColumn="0" w:oddVBand="0" w:evenVBand="0" w:oddHBand="0" w:evenHBand="0" w:firstRowFirstColumn="0" w:firstRowLastColumn="0" w:lastRowFirstColumn="0" w:lastRowLastColumn="0"/>
          <w:trHeight w:val="503"/>
        </w:trPr>
        <w:tc>
          <w:tcPr>
            <w:tcW w:w="2533" w:type="pct"/>
            <w:tcBorders>
              <w:top w:val="single" w:sz="4" w:space="0" w:color="auto"/>
              <w:left w:val="none" w:sz="0" w:space="0" w:color="auto"/>
              <w:bottom w:val="single" w:sz="4" w:space="0" w:color="auto"/>
              <w:right w:val="none" w:sz="0" w:space="0" w:color="auto"/>
            </w:tcBorders>
            <w:shd w:val="clear" w:color="auto" w:fill="auto"/>
            <w:noWrap/>
          </w:tcPr>
          <w:p w14:paraId="192C8CEC" w14:textId="77777777" w:rsidR="00D340F9" w:rsidRPr="00D340F9" w:rsidRDefault="00D340F9" w:rsidP="00B51306">
            <w:pPr>
              <w:autoSpaceDE w:val="0"/>
              <w:autoSpaceDN w:val="0"/>
              <w:adjustRightInd w:val="0"/>
              <w:spacing w:line="240" w:lineRule="auto"/>
              <w:rPr>
                <w:rFonts w:eastAsia="Aptos" w:cs="Times New Roman"/>
                <w:color w:val="000000"/>
                <w:szCs w:val="24"/>
              </w:rPr>
            </w:pPr>
            <w:bookmarkStart w:id="211" w:name="_Hlk199945195"/>
            <w:r w:rsidRPr="00D340F9">
              <w:rPr>
                <w:rFonts w:eastAsia="Aptos" w:cs="Times New Roman"/>
                <w:color w:val="000000"/>
                <w:szCs w:val="24"/>
              </w:rPr>
              <w:t>Theme</w:t>
            </w:r>
          </w:p>
        </w:tc>
        <w:tc>
          <w:tcPr>
            <w:tcW w:w="367" w:type="pct"/>
            <w:tcBorders>
              <w:top w:val="single" w:sz="4" w:space="0" w:color="auto"/>
              <w:left w:val="none" w:sz="0" w:space="0" w:color="auto"/>
              <w:bottom w:val="single" w:sz="4" w:space="0" w:color="auto"/>
              <w:right w:val="none" w:sz="0" w:space="0" w:color="auto"/>
            </w:tcBorders>
            <w:shd w:val="clear" w:color="auto" w:fill="auto"/>
          </w:tcPr>
          <w:p w14:paraId="5D26FCF2"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A1</w:t>
            </w:r>
          </w:p>
        </w:tc>
        <w:tc>
          <w:tcPr>
            <w:tcW w:w="414" w:type="pct"/>
            <w:tcBorders>
              <w:top w:val="single" w:sz="4" w:space="0" w:color="auto"/>
              <w:left w:val="none" w:sz="0" w:space="0" w:color="auto"/>
              <w:bottom w:val="single" w:sz="4" w:space="0" w:color="auto"/>
              <w:right w:val="none" w:sz="0" w:space="0" w:color="auto"/>
            </w:tcBorders>
            <w:shd w:val="clear" w:color="auto" w:fill="auto"/>
          </w:tcPr>
          <w:p w14:paraId="3BC2A722"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A2</w:t>
            </w:r>
          </w:p>
        </w:tc>
        <w:tc>
          <w:tcPr>
            <w:tcW w:w="368" w:type="pct"/>
            <w:tcBorders>
              <w:top w:val="single" w:sz="4" w:space="0" w:color="auto"/>
              <w:left w:val="none" w:sz="0" w:space="0" w:color="auto"/>
              <w:bottom w:val="single" w:sz="4" w:space="0" w:color="auto"/>
              <w:right w:val="none" w:sz="0" w:space="0" w:color="auto"/>
            </w:tcBorders>
            <w:shd w:val="clear" w:color="auto" w:fill="auto"/>
          </w:tcPr>
          <w:p w14:paraId="35928750"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A3</w:t>
            </w:r>
          </w:p>
        </w:tc>
        <w:tc>
          <w:tcPr>
            <w:tcW w:w="368" w:type="pct"/>
            <w:tcBorders>
              <w:top w:val="single" w:sz="4" w:space="0" w:color="auto"/>
              <w:left w:val="none" w:sz="0" w:space="0" w:color="auto"/>
              <w:bottom w:val="single" w:sz="4" w:space="0" w:color="auto"/>
              <w:right w:val="none" w:sz="0" w:space="0" w:color="auto"/>
            </w:tcBorders>
            <w:shd w:val="clear" w:color="auto" w:fill="auto"/>
          </w:tcPr>
          <w:p w14:paraId="515DD83C"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A4</w:t>
            </w:r>
          </w:p>
        </w:tc>
        <w:tc>
          <w:tcPr>
            <w:tcW w:w="149" w:type="pct"/>
            <w:tcBorders>
              <w:top w:val="single" w:sz="4" w:space="0" w:color="auto"/>
              <w:left w:val="none" w:sz="0" w:space="0" w:color="auto"/>
              <w:bottom w:val="single" w:sz="4" w:space="0" w:color="auto"/>
              <w:right w:val="none" w:sz="0" w:space="0" w:color="auto"/>
            </w:tcBorders>
            <w:shd w:val="clear" w:color="auto" w:fill="auto"/>
          </w:tcPr>
          <w:p w14:paraId="183D5D47"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A5</w:t>
            </w:r>
          </w:p>
        </w:tc>
        <w:tc>
          <w:tcPr>
            <w:tcW w:w="802" w:type="pct"/>
            <w:tcBorders>
              <w:top w:val="single" w:sz="4" w:space="0" w:color="auto"/>
              <w:left w:val="none" w:sz="0" w:space="0" w:color="auto"/>
              <w:bottom w:val="single" w:sz="4" w:space="0" w:color="auto"/>
              <w:right w:val="none" w:sz="0" w:space="0" w:color="auto"/>
            </w:tcBorders>
            <w:shd w:val="clear" w:color="auto" w:fill="auto"/>
          </w:tcPr>
          <w:p w14:paraId="05301A5A"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A6</w:t>
            </w:r>
          </w:p>
        </w:tc>
      </w:tr>
      <w:tr w:rsidR="00D340F9" w:rsidRPr="00D340F9" w14:paraId="7F11E13E" w14:textId="77777777" w:rsidTr="00C31459">
        <w:trPr>
          <w:trHeight w:val="987"/>
        </w:trPr>
        <w:tc>
          <w:tcPr>
            <w:tcW w:w="2533" w:type="pct"/>
            <w:tcBorders>
              <w:top w:val="single" w:sz="4" w:space="0" w:color="auto"/>
            </w:tcBorders>
            <w:noWrap/>
          </w:tcPr>
          <w:p w14:paraId="553126B0" w14:textId="77777777" w:rsidR="00D340F9" w:rsidRPr="00D340F9" w:rsidRDefault="00D340F9" w:rsidP="00B51306">
            <w:pPr>
              <w:autoSpaceDE w:val="0"/>
              <w:autoSpaceDN w:val="0"/>
              <w:adjustRightInd w:val="0"/>
              <w:spacing w:line="240" w:lineRule="auto"/>
              <w:rPr>
                <w:rFonts w:eastAsia="Aptos" w:cs="Times New Roman"/>
                <w:szCs w:val="24"/>
              </w:rPr>
            </w:pPr>
          </w:p>
          <w:p w14:paraId="59A604EE"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 xml:space="preserve">Reports no background with competitions. </w:t>
            </w:r>
          </w:p>
          <w:p w14:paraId="5117F3E1" w14:textId="77777777" w:rsidR="00D340F9" w:rsidRPr="00D340F9" w:rsidRDefault="00D340F9" w:rsidP="00B51306">
            <w:pPr>
              <w:autoSpaceDE w:val="0"/>
              <w:autoSpaceDN w:val="0"/>
              <w:adjustRightInd w:val="0"/>
              <w:spacing w:line="240" w:lineRule="auto"/>
              <w:rPr>
                <w:rFonts w:eastAsia="Aptos" w:cs="Times New Roman"/>
                <w:szCs w:val="24"/>
              </w:rPr>
            </w:pPr>
          </w:p>
          <w:p w14:paraId="1EF3DB47"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Knows the score from the last competition.</w:t>
            </w:r>
          </w:p>
        </w:tc>
        <w:tc>
          <w:tcPr>
            <w:tcW w:w="367" w:type="pct"/>
            <w:tcBorders>
              <w:top w:val="single" w:sz="4" w:space="0" w:color="auto"/>
            </w:tcBorders>
          </w:tcPr>
          <w:p w14:paraId="0C2FF2C9" w14:textId="77777777" w:rsidR="00D340F9" w:rsidRPr="00D340F9" w:rsidRDefault="00D340F9" w:rsidP="00B51306">
            <w:pPr>
              <w:autoSpaceDE w:val="0"/>
              <w:autoSpaceDN w:val="0"/>
              <w:adjustRightInd w:val="0"/>
              <w:spacing w:line="240" w:lineRule="auto"/>
              <w:rPr>
                <w:rFonts w:eastAsia="Aptos" w:cs="Times New Roman"/>
                <w:szCs w:val="24"/>
              </w:rPr>
            </w:pPr>
          </w:p>
          <w:p w14:paraId="2681C125"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5ADB5DCA" w14:textId="77777777" w:rsidR="00D340F9" w:rsidRPr="00D340F9" w:rsidRDefault="00D340F9" w:rsidP="00B51306">
            <w:pPr>
              <w:autoSpaceDE w:val="0"/>
              <w:autoSpaceDN w:val="0"/>
              <w:adjustRightInd w:val="0"/>
              <w:spacing w:line="240" w:lineRule="auto"/>
              <w:rPr>
                <w:rFonts w:eastAsia="Aptos" w:cs="Times New Roman"/>
                <w:szCs w:val="24"/>
              </w:rPr>
            </w:pPr>
          </w:p>
        </w:tc>
        <w:tc>
          <w:tcPr>
            <w:tcW w:w="414" w:type="pct"/>
            <w:tcBorders>
              <w:top w:val="single" w:sz="4" w:space="0" w:color="auto"/>
            </w:tcBorders>
          </w:tcPr>
          <w:p w14:paraId="2CA9F4D0" w14:textId="77777777" w:rsidR="00D340F9" w:rsidRPr="00D340F9" w:rsidRDefault="00D340F9" w:rsidP="00B51306">
            <w:pPr>
              <w:autoSpaceDE w:val="0"/>
              <w:autoSpaceDN w:val="0"/>
              <w:adjustRightInd w:val="0"/>
              <w:spacing w:line="240" w:lineRule="auto"/>
              <w:rPr>
                <w:rFonts w:eastAsia="Aptos" w:cs="Times New Roman"/>
                <w:szCs w:val="24"/>
              </w:rPr>
            </w:pPr>
          </w:p>
          <w:p w14:paraId="0F218EA8"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368" w:type="pct"/>
            <w:tcBorders>
              <w:top w:val="single" w:sz="4" w:space="0" w:color="auto"/>
            </w:tcBorders>
          </w:tcPr>
          <w:p w14:paraId="156A7443" w14:textId="77777777" w:rsidR="00D340F9" w:rsidRPr="00D340F9" w:rsidRDefault="00D340F9" w:rsidP="00B51306">
            <w:pPr>
              <w:autoSpaceDE w:val="0"/>
              <w:autoSpaceDN w:val="0"/>
              <w:adjustRightInd w:val="0"/>
              <w:spacing w:line="240" w:lineRule="auto"/>
              <w:rPr>
                <w:rFonts w:eastAsia="Aptos" w:cs="Times New Roman"/>
                <w:szCs w:val="24"/>
              </w:rPr>
            </w:pPr>
          </w:p>
          <w:p w14:paraId="2FFAEEC8"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368" w:type="pct"/>
            <w:tcBorders>
              <w:top w:val="single" w:sz="4" w:space="0" w:color="auto"/>
            </w:tcBorders>
          </w:tcPr>
          <w:p w14:paraId="48A72A39" w14:textId="77777777" w:rsidR="00D340F9" w:rsidRPr="00D340F9" w:rsidRDefault="00D340F9" w:rsidP="00B51306">
            <w:pPr>
              <w:autoSpaceDE w:val="0"/>
              <w:autoSpaceDN w:val="0"/>
              <w:adjustRightInd w:val="0"/>
              <w:spacing w:line="240" w:lineRule="auto"/>
              <w:rPr>
                <w:rFonts w:eastAsia="Aptos" w:cs="Times New Roman"/>
                <w:szCs w:val="24"/>
              </w:rPr>
            </w:pPr>
          </w:p>
          <w:p w14:paraId="500BB60E"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149" w:type="pct"/>
            <w:tcBorders>
              <w:top w:val="single" w:sz="4" w:space="0" w:color="auto"/>
            </w:tcBorders>
          </w:tcPr>
          <w:p w14:paraId="6C541FC2" w14:textId="77777777" w:rsidR="00D340F9" w:rsidRPr="00D340F9" w:rsidRDefault="00D340F9" w:rsidP="00B51306">
            <w:pPr>
              <w:autoSpaceDE w:val="0"/>
              <w:autoSpaceDN w:val="0"/>
              <w:adjustRightInd w:val="0"/>
              <w:spacing w:line="240" w:lineRule="auto"/>
              <w:rPr>
                <w:rFonts w:eastAsia="Aptos" w:cs="Times New Roman"/>
                <w:szCs w:val="24"/>
              </w:rPr>
            </w:pPr>
          </w:p>
          <w:p w14:paraId="72534C29"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009DB650" w14:textId="77777777" w:rsidR="00D340F9" w:rsidRPr="00D340F9" w:rsidRDefault="00D340F9" w:rsidP="00B51306">
            <w:pPr>
              <w:autoSpaceDE w:val="0"/>
              <w:autoSpaceDN w:val="0"/>
              <w:adjustRightInd w:val="0"/>
              <w:spacing w:line="240" w:lineRule="auto"/>
              <w:rPr>
                <w:rFonts w:eastAsia="Aptos" w:cs="Times New Roman"/>
                <w:szCs w:val="24"/>
              </w:rPr>
            </w:pPr>
          </w:p>
        </w:tc>
        <w:tc>
          <w:tcPr>
            <w:tcW w:w="802" w:type="pct"/>
            <w:tcBorders>
              <w:top w:val="single" w:sz="4" w:space="0" w:color="auto"/>
            </w:tcBorders>
          </w:tcPr>
          <w:p w14:paraId="3D67C074" w14:textId="77777777" w:rsidR="00D340F9" w:rsidRPr="00D340F9" w:rsidRDefault="00D340F9" w:rsidP="00B51306">
            <w:pPr>
              <w:autoSpaceDE w:val="0"/>
              <w:autoSpaceDN w:val="0"/>
              <w:adjustRightInd w:val="0"/>
              <w:spacing w:line="240" w:lineRule="auto"/>
              <w:rPr>
                <w:rFonts w:eastAsia="Aptos" w:cs="Times New Roman"/>
                <w:szCs w:val="24"/>
              </w:rPr>
            </w:pPr>
          </w:p>
          <w:p w14:paraId="504EEE1E"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r>
      <w:tr w:rsidR="00D340F9" w:rsidRPr="00D340F9" w14:paraId="48800D51" w14:textId="77777777" w:rsidTr="00C31459">
        <w:trPr>
          <w:trHeight w:val="987"/>
        </w:trPr>
        <w:tc>
          <w:tcPr>
            <w:tcW w:w="2533" w:type="pct"/>
            <w:noWrap/>
          </w:tcPr>
          <w:p w14:paraId="6BFAFA63" w14:textId="77777777" w:rsidR="00D340F9" w:rsidRPr="00D340F9" w:rsidRDefault="00D340F9" w:rsidP="00B51306">
            <w:pPr>
              <w:autoSpaceDE w:val="0"/>
              <w:autoSpaceDN w:val="0"/>
              <w:adjustRightInd w:val="0"/>
              <w:spacing w:line="240" w:lineRule="auto"/>
              <w:rPr>
                <w:rFonts w:eastAsia="Aptos" w:cs="Times New Roman"/>
                <w:szCs w:val="24"/>
              </w:rPr>
            </w:pPr>
          </w:p>
          <w:p w14:paraId="16649357"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Scoring and awards are good indicators of musical achievement.</w:t>
            </w:r>
          </w:p>
        </w:tc>
        <w:tc>
          <w:tcPr>
            <w:tcW w:w="367" w:type="pct"/>
          </w:tcPr>
          <w:p w14:paraId="2B752F52" w14:textId="77777777" w:rsidR="00D340F9" w:rsidRPr="00D340F9" w:rsidRDefault="00D340F9" w:rsidP="00B51306">
            <w:pPr>
              <w:autoSpaceDE w:val="0"/>
              <w:autoSpaceDN w:val="0"/>
              <w:adjustRightInd w:val="0"/>
              <w:spacing w:line="240" w:lineRule="auto"/>
              <w:rPr>
                <w:rFonts w:eastAsia="Aptos" w:cs="Times New Roman"/>
                <w:szCs w:val="24"/>
              </w:rPr>
            </w:pPr>
          </w:p>
        </w:tc>
        <w:tc>
          <w:tcPr>
            <w:tcW w:w="414" w:type="pct"/>
          </w:tcPr>
          <w:p w14:paraId="49A537E7" w14:textId="77777777" w:rsidR="00D340F9" w:rsidRPr="00D340F9" w:rsidRDefault="00D340F9" w:rsidP="00B51306">
            <w:pPr>
              <w:autoSpaceDE w:val="0"/>
              <w:autoSpaceDN w:val="0"/>
              <w:adjustRightInd w:val="0"/>
              <w:spacing w:line="240" w:lineRule="auto"/>
              <w:rPr>
                <w:rFonts w:eastAsia="Aptos" w:cs="Times New Roman"/>
                <w:szCs w:val="24"/>
              </w:rPr>
            </w:pPr>
          </w:p>
          <w:p w14:paraId="625E6DF6"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368" w:type="pct"/>
          </w:tcPr>
          <w:p w14:paraId="5BAD566D" w14:textId="77777777" w:rsidR="00D340F9" w:rsidRPr="00D340F9" w:rsidRDefault="00D340F9" w:rsidP="00B51306">
            <w:pPr>
              <w:autoSpaceDE w:val="0"/>
              <w:autoSpaceDN w:val="0"/>
              <w:adjustRightInd w:val="0"/>
              <w:spacing w:line="240" w:lineRule="auto"/>
              <w:rPr>
                <w:rFonts w:eastAsia="Aptos" w:cs="Times New Roman"/>
                <w:szCs w:val="24"/>
              </w:rPr>
            </w:pPr>
          </w:p>
          <w:p w14:paraId="23D96832"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368" w:type="pct"/>
          </w:tcPr>
          <w:p w14:paraId="667EFC69" w14:textId="77777777" w:rsidR="00D340F9" w:rsidRPr="00D340F9" w:rsidRDefault="00D340F9" w:rsidP="00B51306">
            <w:pPr>
              <w:autoSpaceDE w:val="0"/>
              <w:autoSpaceDN w:val="0"/>
              <w:adjustRightInd w:val="0"/>
              <w:spacing w:line="240" w:lineRule="auto"/>
              <w:rPr>
                <w:rFonts w:eastAsia="Aptos" w:cs="Times New Roman"/>
                <w:szCs w:val="24"/>
              </w:rPr>
            </w:pPr>
          </w:p>
        </w:tc>
        <w:tc>
          <w:tcPr>
            <w:tcW w:w="149" w:type="pct"/>
          </w:tcPr>
          <w:p w14:paraId="30A63577" w14:textId="77777777" w:rsidR="00D340F9" w:rsidRPr="00D340F9" w:rsidRDefault="00D340F9" w:rsidP="00B51306">
            <w:pPr>
              <w:autoSpaceDE w:val="0"/>
              <w:autoSpaceDN w:val="0"/>
              <w:adjustRightInd w:val="0"/>
              <w:spacing w:line="240" w:lineRule="auto"/>
              <w:rPr>
                <w:rFonts w:eastAsia="Aptos" w:cs="Times New Roman"/>
                <w:szCs w:val="24"/>
              </w:rPr>
            </w:pPr>
          </w:p>
          <w:p w14:paraId="735DF097"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802" w:type="pct"/>
          </w:tcPr>
          <w:p w14:paraId="75E3D34D" w14:textId="77777777" w:rsidR="00D340F9" w:rsidRPr="00D340F9" w:rsidRDefault="00D340F9" w:rsidP="00B51306">
            <w:pPr>
              <w:autoSpaceDE w:val="0"/>
              <w:autoSpaceDN w:val="0"/>
              <w:adjustRightInd w:val="0"/>
              <w:spacing w:line="240" w:lineRule="auto"/>
              <w:rPr>
                <w:rFonts w:eastAsia="Aptos" w:cs="Times New Roman"/>
                <w:szCs w:val="24"/>
              </w:rPr>
            </w:pPr>
          </w:p>
          <w:p w14:paraId="402E3A51"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r>
      <w:tr w:rsidR="00D340F9" w:rsidRPr="00D340F9" w14:paraId="6F104AA6" w14:textId="77777777" w:rsidTr="00C31459">
        <w:trPr>
          <w:trHeight w:val="987"/>
        </w:trPr>
        <w:tc>
          <w:tcPr>
            <w:tcW w:w="2533" w:type="pct"/>
            <w:noWrap/>
          </w:tcPr>
          <w:p w14:paraId="738BB8BC" w14:textId="77777777" w:rsidR="00D340F9" w:rsidRPr="00D340F9" w:rsidRDefault="00D340F9" w:rsidP="00B51306">
            <w:pPr>
              <w:autoSpaceDE w:val="0"/>
              <w:autoSpaceDN w:val="0"/>
              <w:adjustRightInd w:val="0"/>
              <w:spacing w:line="240" w:lineRule="auto"/>
              <w:rPr>
                <w:rFonts w:eastAsia="Aptos" w:cs="Times New Roman"/>
                <w:szCs w:val="24"/>
              </w:rPr>
            </w:pPr>
          </w:p>
          <w:p w14:paraId="523AFC1B"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Success at a competition is winning.</w:t>
            </w:r>
          </w:p>
          <w:p w14:paraId="3BE682BB" w14:textId="77777777" w:rsidR="00D340F9" w:rsidRPr="00D340F9" w:rsidRDefault="00D340F9" w:rsidP="00B51306">
            <w:pPr>
              <w:autoSpaceDE w:val="0"/>
              <w:autoSpaceDN w:val="0"/>
              <w:adjustRightInd w:val="0"/>
              <w:spacing w:line="240" w:lineRule="auto"/>
              <w:rPr>
                <w:rFonts w:eastAsia="Aptos" w:cs="Times New Roman"/>
                <w:szCs w:val="24"/>
              </w:rPr>
            </w:pPr>
          </w:p>
          <w:p w14:paraId="1532217E"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Success at competition is doing their best.</w:t>
            </w:r>
          </w:p>
        </w:tc>
        <w:tc>
          <w:tcPr>
            <w:tcW w:w="367" w:type="pct"/>
          </w:tcPr>
          <w:p w14:paraId="3F3BA548" w14:textId="77777777" w:rsidR="00D340F9" w:rsidRPr="00D340F9" w:rsidRDefault="00D340F9" w:rsidP="00B51306">
            <w:pPr>
              <w:autoSpaceDE w:val="0"/>
              <w:autoSpaceDN w:val="0"/>
              <w:adjustRightInd w:val="0"/>
              <w:spacing w:line="240" w:lineRule="auto"/>
              <w:rPr>
                <w:rFonts w:eastAsia="Aptos" w:cs="Times New Roman"/>
                <w:szCs w:val="24"/>
              </w:rPr>
            </w:pPr>
          </w:p>
          <w:p w14:paraId="6E409212" w14:textId="77777777" w:rsidR="00D340F9" w:rsidRPr="00D340F9" w:rsidRDefault="00D340F9" w:rsidP="00B51306">
            <w:pPr>
              <w:autoSpaceDE w:val="0"/>
              <w:autoSpaceDN w:val="0"/>
              <w:adjustRightInd w:val="0"/>
              <w:spacing w:line="240" w:lineRule="auto"/>
              <w:rPr>
                <w:rFonts w:eastAsia="Aptos" w:cs="Times New Roman"/>
                <w:szCs w:val="24"/>
              </w:rPr>
            </w:pPr>
          </w:p>
          <w:p w14:paraId="3E30B15A" w14:textId="77777777" w:rsidR="00D340F9" w:rsidRPr="00D340F9" w:rsidRDefault="00D340F9" w:rsidP="00B51306">
            <w:pPr>
              <w:autoSpaceDE w:val="0"/>
              <w:autoSpaceDN w:val="0"/>
              <w:adjustRightInd w:val="0"/>
              <w:spacing w:line="240" w:lineRule="auto"/>
              <w:rPr>
                <w:rFonts w:eastAsia="Aptos" w:cs="Times New Roman"/>
                <w:szCs w:val="24"/>
              </w:rPr>
            </w:pPr>
          </w:p>
          <w:p w14:paraId="6D10AA6D"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414" w:type="pct"/>
          </w:tcPr>
          <w:p w14:paraId="3367048B" w14:textId="77777777" w:rsidR="00D340F9" w:rsidRPr="00D340F9" w:rsidRDefault="00D340F9" w:rsidP="00B51306">
            <w:pPr>
              <w:autoSpaceDE w:val="0"/>
              <w:autoSpaceDN w:val="0"/>
              <w:adjustRightInd w:val="0"/>
              <w:spacing w:line="240" w:lineRule="auto"/>
              <w:rPr>
                <w:rFonts w:eastAsia="Aptos" w:cs="Times New Roman"/>
                <w:szCs w:val="24"/>
              </w:rPr>
            </w:pPr>
          </w:p>
          <w:p w14:paraId="12262689" w14:textId="77777777" w:rsidR="00D340F9" w:rsidRPr="00D340F9" w:rsidRDefault="00D340F9" w:rsidP="00B51306">
            <w:pPr>
              <w:autoSpaceDE w:val="0"/>
              <w:autoSpaceDN w:val="0"/>
              <w:adjustRightInd w:val="0"/>
              <w:spacing w:line="240" w:lineRule="auto"/>
              <w:rPr>
                <w:rFonts w:eastAsia="Aptos" w:cs="Times New Roman"/>
                <w:szCs w:val="24"/>
              </w:rPr>
            </w:pPr>
          </w:p>
          <w:p w14:paraId="5CA107AC" w14:textId="77777777" w:rsidR="00D340F9" w:rsidRPr="00D340F9" w:rsidRDefault="00D340F9" w:rsidP="00B51306">
            <w:pPr>
              <w:autoSpaceDE w:val="0"/>
              <w:autoSpaceDN w:val="0"/>
              <w:adjustRightInd w:val="0"/>
              <w:spacing w:line="240" w:lineRule="auto"/>
              <w:rPr>
                <w:rFonts w:eastAsia="Aptos" w:cs="Times New Roman"/>
                <w:szCs w:val="24"/>
              </w:rPr>
            </w:pPr>
          </w:p>
          <w:p w14:paraId="28B02A47"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368" w:type="pct"/>
          </w:tcPr>
          <w:p w14:paraId="0952A2A3" w14:textId="77777777" w:rsidR="00D340F9" w:rsidRPr="00D340F9" w:rsidRDefault="00D340F9" w:rsidP="00B51306">
            <w:pPr>
              <w:autoSpaceDE w:val="0"/>
              <w:autoSpaceDN w:val="0"/>
              <w:adjustRightInd w:val="0"/>
              <w:spacing w:line="240" w:lineRule="auto"/>
              <w:rPr>
                <w:rFonts w:eastAsia="Aptos" w:cs="Times New Roman"/>
                <w:szCs w:val="24"/>
              </w:rPr>
            </w:pPr>
          </w:p>
          <w:p w14:paraId="42360D93"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2EB38962" w14:textId="77777777" w:rsidR="00D340F9" w:rsidRPr="00D340F9" w:rsidRDefault="00D340F9" w:rsidP="00B51306">
            <w:pPr>
              <w:autoSpaceDE w:val="0"/>
              <w:autoSpaceDN w:val="0"/>
              <w:adjustRightInd w:val="0"/>
              <w:spacing w:line="240" w:lineRule="auto"/>
              <w:rPr>
                <w:rFonts w:eastAsia="Aptos" w:cs="Times New Roman"/>
                <w:szCs w:val="24"/>
              </w:rPr>
            </w:pPr>
          </w:p>
          <w:p w14:paraId="38AA4B4B"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368" w:type="pct"/>
          </w:tcPr>
          <w:p w14:paraId="78175C27" w14:textId="77777777" w:rsidR="00D340F9" w:rsidRPr="00D340F9" w:rsidRDefault="00D340F9" w:rsidP="00B51306">
            <w:pPr>
              <w:autoSpaceDE w:val="0"/>
              <w:autoSpaceDN w:val="0"/>
              <w:adjustRightInd w:val="0"/>
              <w:spacing w:line="240" w:lineRule="auto"/>
              <w:rPr>
                <w:rFonts w:eastAsia="Aptos" w:cs="Times New Roman"/>
                <w:szCs w:val="24"/>
              </w:rPr>
            </w:pPr>
          </w:p>
          <w:p w14:paraId="33373131"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149" w:type="pct"/>
          </w:tcPr>
          <w:p w14:paraId="6766E35D" w14:textId="77777777" w:rsidR="00D340F9" w:rsidRPr="00D340F9" w:rsidRDefault="00D340F9" w:rsidP="00B51306">
            <w:pPr>
              <w:autoSpaceDE w:val="0"/>
              <w:autoSpaceDN w:val="0"/>
              <w:adjustRightInd w:val="0"/>
              <w:spacing w:line="240" w:lineRule="auto"/>
              <w:rPr>
                <w:rFonts w:eastAsia="Aptos" w:cs="Times New Roman"/>
                <w:szCs w:val="24"/>
              </w:rPr>
            </w:pPr>
          </w:p>
          <w:p w14:paraId="712D5A52"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73EEFF6F" w14:textId="77777777" w:rsidR="00D340F9" w:rsidRPr="00D340F9" w:rsidRDefault="00D340F9" w:rsidP="00B51306">
            <w:pPr>
              <w:autoSpaceDE w:val="0"/>
              <w:autoSpaceDN w:val="0"/>
              <w:adjustRightInd w:val="0"/>
              <w:spacing w:line="240" w:lineRule="auto"/>
              <w:rPr>
                <w:rFonts w:eastAsia="Aptos" w:cs="Times New Roman"/>
                <w:szCs w:val="24"/>
              </w:rPr>
            </w:pPr>
          </w:p>
        </w:tc>
        <w:tc>
          <w:tcPr>
            <w:tcW w:w="802" w:type="pct"/>
          </w:tcPr>
          <w:p w14:paraId="32CA4B13" w14:textId="77777777" w:rsidR="00D340F9" w:rsidRPr="00D340F9" w:rsidRDefault="00D340F9" w:rsidP="00B51306">
            <w:pPr>
              <w:autoSpaceDE w:val="0"/>
              <w:autoSpaceDN w:val="0"/>
              <w:adjustRightInd w:val="0"/>
              <w:spacing w:line="240" w:lineRule="auto"/>
              <w:rPr>
                <w:rFonts w:eastAsia="Aptos" w:cs="Times New Roman"/>
                <w:szCs w:val="24"/>
              </w:rPr>
            </w:pPr>
          </w:p>
          <w:p w14:paraId="15AED439"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r>
      <w:tr w:rsidR="00D340F9" w:rsidRPr="00D340F9" w14:paraId="3136DD8C" w14:textId="77777777" w:rsidTr="00C31459">
        <w:trPr>
          <w:cnfStyle w:val="010000000000" w:firstRow="0" w:lastRow="1" w:firstColumn="0" w:lastColumn="0" w:oddVBand="0" w:evenVBand="0" w:oddHBand="0" w:evenHBand="0" w:firstRowFirstColumn="0" w:firstRowLastColumn="0" w:lastRowFirstColumn="0" w:lastRowLastColumn="0"/>
          <w:trHeight w:val="987"/>
        </w:trPr>
        <w:tc>
          <w:tcPr>
            <w:tcW w:w="2533" w:type="pct"/>
            <w:tcBorders>
              <w:top w:val="none" w:sz="0" w:space="0" w:color="auto"/>
              <w:left w:val="none" w:sz="0" w:space="0" w:color="auto"/>
              <w:bottom w:val="single" w:sz="4" w:space="0" w:color="auto"/>
              <w:right w:val="none" w:sz="0" w:space="0" w:color="auto"/>
            </w:tcBorders>
            <w:noWrap/>
          </w:tcPr>
          <w:p w14:paraId="5F0CA821" w14:textId="77777777" w:rsidR="00D340F9" w:rsidRPr="00D340F9" w:rsidRDefault="00D340F9" w:rsidP="00B51306">
            <w:pPr>
              <w:autoSpaceDE w:val="0"/>
              <w:autoSpaceDN w:val="0"/>
              <w:adjustRightInd w:val="0"/>
              <w:spacing w:line="240" w:lineRule="auto"/>
              <w:rPr>
                <w:rFonts w:eastAsia="Aptos" w:cs="Times New Roman"/>
                <w:szCs w:val="24"/>
              </w:rPr>
            </w:pPr>
          </w:p>
          <w:p w14:paraId="039AF480"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Attend competitions to compare.</w:t>
            </w:r>
          </w:p>
          <w:p w14:paraId="6AA2854D" w14:textId="77777777" w:rsidR="00D340F9" w:rsidRPr="00D340F9" w:rsidRDefault="00D340F9" w:rsidP="00B51306">
            <w:pPr>
              <w:autoSpaceDE w:val="0"/>
              <w:autoSpaceDN w:val="0"/>
              <w:adjustRightInd w:val="0"/>
              <w:spacing w:line="240" w:lineRule="auto"/>
              <w:rPr>
                <w:rFonts w:eastAsia="Aptos" w:cs="Times New Roman"/>
                <w:szCs w:val="24"/>
              </w:rPr>
            </w:pPr>
          </w:p>
          <w:p w14:paraId="77E0BAA7"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Attend the competition to compete.</w:t>
            </w:r>
          </w:p>
        </w:tc>
        <w:tc>
          <w:tcPr>
            <w:tcW w:w="367" w:type="pct"/>
            <w:tcBorders>
              <w:top w:val="none" w:sz="0" w:space="0" w:color="auto"/>
              <w:left w:val="none" w:sz="0" w:space="0" w:color="auto"/>
              <w:bottom w:val="single" w:sz="4" w:space="0" w:color="auto"/>
              <w:right w:val="none" w:sz="0" w:space="0" w:color="auto"/>
            </w:tcBorders>
          </w:tcPr>
          <w:p w14:paraId="03659727" w14:textId="77777777" w:rsidR="00D340F9" w:rsidRPr="00D340F9" w:rsidRDefault="00D340F9" w:rsidP="00B51306">
            <w:pPr>
              <w:autoSpaceDE w:val="0"/>
              <w:autoSpaceDN w:val="0"/>
              <w:adjustRightInd w:val="0"/>
              <w:spacing w:line="240" w:lineRule="auto"/>
              <w:rPr>
                <w:rFonts w:eastAsia="Aptos" w:cs="Times New Roman"/>
                <w:szCs w:val="24"/>
              </w:rPr>
            </w:pPr>
          </w:p>
          <w:p w14:paraId="6B6457A8"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0383B37C" w14:textId="77777777" w:rsidR="00D340F9" w:rsidRPr="00D340F9" w:rsidRDefault="00D340F9" w:rsidP="00B51306">
            <w:pPr>
              <w:autoSpaceDE w:val="0"/>
              <w:autoSpaceDN w:val="0"/>
              <w:adjustRightInd w:val="0"/>
              <w:spacing w:line="240" w:lineRule="auto"/>
              <w:rPr>
                <w:rFonts w:eastAsia="Aptos" w:cs="Times New Roman"/>
                <w:szCs w:val="24"/>
              </w:rPr>
            </w:pPr>
          </w:p>
          <w:p w14:paraId="6E893B70"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414" w:type="pct"/>
            <w:tcBorders>
              <w:top w:val="none" w:sz="0" w:space="0" w:color="auto"/>
              <w:left w:val="none" w:sz="0" w:space="0" w:color="auto"/>
              <w:bottom w:val="single" w:sz="4" w:space="0" w:color="auto"/>
              <w:right w:val="none" w:sz="0" w:space="0" w:color="auto"/>
            </w:tcBorders>
          </w:tcPr>
          <w:p w14:paraId="21BA3C03" w14:textId="77777777" w:rsidR="00D340F9" w:rsidRPr="00D340F9" w:rsidRDefault="00D340F9" w:rsidP="00B51306">
            <w:pPr>
              <w:autoSpaceDE w:val="0"/>
              <w:autoSpaceDN w:val="0"/>
              <w:adjustRightInd w:val="0"/>
              <w:spacing w:line="240" w:lineRule="auto"/>
              <w:rPr>
                <w:rFonts w:eastAsia="Aptos" w:cs="Times New Roman"/>
                <w:szCs w:val="24"/>
              </w:rPr>
            </w:pPr>
          </w:p>
          <w:p w14:paraId="009D108B"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2490429F" w14:textId="77777777" w:rsidR="00D340F9" w:rsidRPr="00D340F9" w:rsidRDefault="00D340F9" w:rsidP="00B51306">
            <w:pPr>
              <w:autoSpaceDE w:val="0"/>
              <w:autoSpaceDN w:val="0"/>
              <w:adjustRightInd w:val="0"/>
              <w:spacing w:line="240" w:lineRule="auto"/>
              <w:rPr>
                <w:rFonts w:eastAsia="Aptos" w:cs="Times New Roman"/>
                <w:szCs w:val="24"/>
              </w:rPr>
            </w:pPr>
          </w:p>
        </w:tc>
        <w:tc>
          <w:tcPr>
            <w:tcW w:w="368" w:type="pct"/>
            <w:tcBorders>
              <w:top w:val="none" w:sz="0" w:space="0" w:color="auto"/>
              <w:left w:val="none" w:sz="0" w:space="0" w:color="auto"/>
              <w:bottom w:val="single" w:sz="4" w:space="0" w:color="auto"/>
              <w:right w:val="none" w:sz="0" w:space="0" w:color="auto"/>
            </w:tcBorders>
          </w:tcPr>
          <w:p w14:paraId="4D5881FD" w14:textId="77777777" w:rsidR="00D340F9" w:rsidRPr="00D340F9" w:rsidRDefault="00D340F9" w:rsidP="00B51306">
            <w:pPr>
              <w:autoSpaceDE w:val="0"/>
              <w:autoSpaceDN w:val="0"/>
              <w:adjustRightInd w:val="0"/>
              <w:spacing w:line="240" w:lineRule="auto"/>
              <w:rPr>
                <w:rFonts w:eastAsia="Aptos" w:cs="Times New Roman"/>
                <w:szCs w:val="24"/>
              </w:rPr>
            </w:pPr>
          </w:p>
          <w:p w14:paraId="577F9D0A"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368" w:type="pct"/>
            <w:tcBorders>
              <w:top w:val="none" w:sz="0" w:space="0" w:color="auto"/>
              <w:left w:val="none" w:sz="0" w:space="0" w:color="auto"/>
              <w:bottom w:val="single" w:sz="4" w:space="0" w:color="auto"/>
              <w:right w:val="none" w:sz="0" w:space="0" w:color="auto"/>
            </w:tcBorders>
          </w:tcPr>
          <w:p w14:paraId="55B86DC9" w14:textId="77777777" w:rsidR="00D340F9" w:rsidRPr="00D340F9" w:rsidRDefault="00D340F9" w:rsidP="00B51306">
            <w:pPr>
              <w:autoSpaceDE w:val="0"/>
              <w:autoSpaceDN w:val="0"/>
              <w:adjustRightInd w:val="0"/>
              <w:spacing w:line="240" w:lineRule="auto"/>
              <w:rPr>
                <w:rFonts w:eastAsia="Aptos" w:cs="Times New Roman"/>
                <w:szCs w:val="24"/>
              </w:rPr>
            </w:pPr>
          </w:p>
          <w:p w14:paraId="1F589A1A"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251CA85F" w14:textId="77777777" w:rsidR="00D340F9" w:rsidRPr="00D340F9" w:rsidRDefault="00D340F9" w:rsidP="00B51306">
            <w:pPr>
              <w:autoSpaceDE w:val="0"/>
              <w:autoSpaceDN w:val="0"/>
              <w:adjustRightInd w:val="0"/>
              <w:spacing w:line="240" w:lineRule="auto"/>
              <w:rPr>
                <w:rFonts w:eastAsia="Aptos" w:cs="Times New Roman"/>
                <w:szCs w:val="24"/>
              </w:rPr>
            </w:pPr>
          </w:p>
          <w:p w14:paraId="5773FE94"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149" w:type="pct"/>
            <w:tcBorders>
              <w:top w:val="none" w:sz="0" w:space="0" w:color="auto"/>
              <w:left w:val="none" w:sz="0" w:space="0" w:color="auto"/>
              <w:bottom w:val="single" w:sz="4" w:space="0" w:color="auto"/>
              <w:right w:val="none" w:sz="0" w:space="0" w:color="auto"/>
            </w:tcBorders>
          </w:tcPr>
          <w:p w14:paraId="17FA6B34" w14:textId="77777777" w:rsidR="00D340F9" w:rsidRPr="00D340F9" w:rsidRDefault="00D340F9" w:rsidP="00B51306">
            <w:pPr>
              <w:autoSpaceDE w:val="0"/>
              <w:autoSpaceDN w:val="0"/>
              <w:adjustRightInd w:val="0"/>
              <w:spacing w:line="240" w:lineRule="auto"/>
              <w:rPr>
                <w:rFonts w:eastAsia="Aptos" w:cs="Times New Roman"/>
                <w:szCs w:val="24"/>
              </w:rPr>
            </w:pPr>
          </w:p>
        </w:tc>
        <w:tc>
          <w:tcPr>
            <w:tcW w:w="802" w:type="pct"/>
            <w:tcBorders>
              <w:top w:val="none" w:sz="0" w:space="0" w:color="auto"/>
              <w:left w:val="none" w:sz="0" w:space="0" w:color="auto"/>
              <w:bottom w:val="single" w:sz="4" w:space="0" w:color="auto"/>
              <w:right w:val="none" w:sz="0" w:space="0" w:color="auto"/>
            </w:tcBorders>
          </w:tcPr>
          <w:p w14:paraId="7CEF71E5" w14:textId="77777777" w:rsidR="00D340F9" w:rsidRPr="00D340F9" w:rsidRDefault="00D340F9" w:rsidP="00B51306">
            <w:pPr>
              <w:autoSpaceDE w:val="0"/>
              <w:autoSpaceDN w:val="0"/>
              <w:adjustRightInd w:val="0"/>
              <w:spacing w:line="240" w:lineRule="auto"/>
              <w:rPr>
                <w:rFonts w:eastAsia="Aptos" w:cs="Times New Roman"/>
                <w:szCs w:val="24"/>
              </w:rPr>
            </w:pPr>
          </w:p>
          <w:p w14:paraId="08F14D64" w14:textId="77777777" w:rsidR="00D340F9" w:rsidRPr="00D340F9" w:rsidRDefault="00D340F9" w:rsidP="00B51306">
            <w:pPr>
              <w:autoSpaceDE w:val="0"/>
              <w:autoSpaceDN w:val="0"/>
              <w:adjustRightInd w:val="0"/>
              <w:spacing w:line="240" w:lineRule="auto"/>
              <w:rPr>
                <w:rFonts w:eastAsia="Aptos" w:cs="Times New Roman"/>
                <w:szCs w:val="24"/>
              </w:rPr>
            </w:pPr>
          </w:p>
          <w:p w14:paraId="2C3297B9" w14:textId="77777777" w:rsidR="00D340F9" w:rsidRPr="00D340F9" w:rsidRDefault="00D340F9" w:rsidP="00B51306">
            <w:pPr>
              <w:autoSpaceDE w:val="0"/>
              <w:autoSpaceDN w:val="0"/>
              <w:adjustRightInd w:val="0"/>
              <w:spacing w:line="240" w:lineRule="auto"/>
              <w:rPr>
                <w:rFonts w:eastAsia="Aptos" w:cs="Times New Roman"/>
                <w:szCs w:val="24"/>
              </w:rPr>
            </w:pPr>
          </w:p>
          <w:p w14:paraId="2BF355FF"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r>
      <w:bookmarkEnd w:id="211"/>
    </w:tbl>
    <w:p w14:paraId="20DE0965" w14:textId="77777777" w:rsidR="00D340F9" w:rsidRPr="00D340F9" w:rsidRDefault="00D340F9" w:rsidP="00D340F9">
      <w:pPr>
        <w:autoSpaceDE w:val="0"/>
        <w:autoSpaceDN w:val="0"/>
        <w:adjustRightInd w:val="0"/>
        <w:spacing w:after="0"/>
        <w:ind w:firstLine="720"/>
        <w:rPr>
          <w:rFonts w:eastAsia="Aptos" w:cs="Times New Roman"/>
          <w:b/>
          <w:bCs/>
          <w:kern w:val="0"/>
          <w:szCs w:val="24"/>
        </w:rPr>
      </w:pPr>
    </w:p>
    <w:p w14:paraId="011B30C0" w14:textId="77777777" w:rsidR="00D340F9" w:rsidRPr="00D340F9" w:rsidRDefault="00D340F9" w:rsidP="00D340F9">
      <w:pPr>
        <w:spacing w:after="200" w:line="240" w:lineRule="auto"/>
        <w:rPr>
          <w:rFonts w:eastAsia="Aptos" w:cs="Times New Roman"/>
          <w:bCs/>
          <w:iCs/>
          <w:kern w:val="0"/>
          <w:szCs w:val="18"/>
        </w:rPr>
      </w:pPr>
      <w:bookmarkStart w:id="212" w:name="_Toc201930750"/>
      <w:r w:rsidRPr="00D340F9">
        <w:rPr>
          <w:rFonts w:eastAsia="Calibri" w:cs="Times New Roman"/>
          <w:b/>
          <w:iCs/>
          <w:kern w:val="0"/>
          <w:szCs w:val="18"/>
          <w14:ligatures w14:val="none"/>
        </w:rPr>
        <w:t xml:space="preserve">Table </w:t>
      </w:r>
      <w:r w:rsidRPr="00D340F9">
        <w:rPr>
          <w:rFonts w:eastAsia="Calibri" w:cs="Times New Roman"/>
          <w:b/>
          <w:iCs/>
          <w:kern w:val="0"/>
          <w:szCs w:val="18"/>
          <w14:ligatures w14:val="none"/>
        </w:rPr>
        <w:fldChar w:fldCharType="begin"/>
      </w:r>
      <w:r w:rsidRPr="00D340F9">
        <w:rPr>
          <w:rFonts w:eastAsia="Calibri" w:cs="Times New Roman"/>
          <w:b/>
          <w:iCs/>
          <w:kern w:val="0"/>
          <w:szCs w:val="18"/>
          <w14:ligatures w14:val="none"/>
        </w:rPr>
        <w:instrText xml:space="preserve"> SEQ Table \* ARABIC </w:instrText>
      </w:r>
      <w:r w:rsidRPr="00D340F9">
        <w:rPr>
          <w:rFonts w:eastAsia="Calibri" w:cs="Times New Roman"/>
          <w:b/>
          <w:iCs/>
          <w:kern w:val="0"/>
          <w:szCs w:val="18"/>
          <w14:ligatures w14:val="none"/>
        </w:rPr>
        <w:fldChar w:fldCharType="separate"/>
      </w:r>
      <w:r w:rsidRPr="00D340F9">
        <w:rPr>
          <w:rFonts w:eastAsia="Calibri" w:cs="Times New Roman"/>
          <w:b/>
          <w:iCs/>
          <w:noProof/>
          <w:kern w:val="0"/>
          <w:szCs w:val="18"/>
          <w14:ligatures w14:val="none"/>
        </w:rPr>
        <w:t>7</w:t>
      </w:r>
      <w:r w:rsidRPr="00D340F9">
        <w:rPr>
          <w:rFonts w:eastAsia="Calibri" w:cs="Times New Roman"/>
          <w:b/>
          <w:iCs/>
          <w:kern w:val="0"/>
          <w:szCs w:val="18"/>
          <w14:ligatures w14:val="none"/>
        </w:rPr>
        <w:fldChar w:fldCharType="end"/>
      </w:r>
      <w:r w:rsidRPr="00D340F9">
        <w:rPr>
          <w:rFonts w:eastAsia="Calibri" w:cs="Times New Roman"/>
          <w:b/>
          <w:iCs/>
          <w:kern w:val="0"/>
          <w:szCs w:val="18"/>
          <w14:ligatures w14:val="none"/>
        </w:rPr>
        <w:t>: Parent themes</w:t>
      </w:r>
      <w:bookmarkEnd w:id="212"/>
    </w:p>
    <w:tbl>
      <w:tblPr>
        <w:tblStyle w:val="MediumShading2-Accent52"/>
        <w:tblW w:w="5222" w:type="pct"/>
        <w:tblBorders>
          <w:top w:val="none" w:sz="0" w:space="0" w:color="auto"/>
          <w:bottom w:val="none" w:sz="0" w:space="0" w:color="auto"/>
        </w:tblBorders>
        <w:tblLayout w:type="fixed"/>
        <w:tblLook w:val="0660" w:firstRow="1" w:lastRow="1" w:firstColumn="0" w:lastColumn="0" w:noHBand="1" w:noVBand="1"/>
      </w:tblPr>
      <w:tblGrid>
        <w:gridCol w:w="4955"/>
        <w:gridCol w:w="808"/>
        <w:gridCol w:w="718"/>
        <w:gridCol w:w="725"/>
        <w:gridCol w:w="809"/>
        <w:gridCol w:w="899"/>
        <w:gridCol w:w="862"/>
      </w:tblGrid>
      <w:tr w:rsidR="00D340F9" w:rsidRPr="00D340F9" w14:paraId="74795AB1" w14:textId="77777777" w:rsidTr="00C31459">
        <w:trPr>
          <w:cnfStyle w:val="100000000000" w:firstRow="1" w:lastRow="0" w:firstColumn="0" w:lastColumn="0" w:oddVBand="0" w:evenVBand="0" w:oddHBand="0" w:evenHBand="0" w:firstRowFirstColumn="0" w:firstRowLastColumn="0" w:lastRowFirstColumn="0" w:lastRowLastColumn="0"/>
          <w:trHeight w:val="458"/>
        </w:trPr>
        <w:tc>
          <w:tcPr>
            <w:tcW w:w="2534" w:type="pct"/>
            <w:tcBorders>
              <w:top w:val="single" w:sz="4" w:space="0" w:color="auto"/>
              <w:left w:val="none" w:sz="0" w:space="0" w:color="auto"/>
              <w:bottom w:val="single" w:sz="4" w:space="0" w:color="auto"/>
              <w:right w:val="none" w:sz="0" w:space="0" w:color="auto"/>
            </w:tcBorders>
            <w:shd w:val="clear" w:color="auto" w:fill="auto"/>
            <w:noWrap/>
          </w:tcPr>
          <w:p w14:paraId="0B29ED0D"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Theme</w:t>
            </w:r>
          </w:p>
        </w:tc>
        <w:tc>
          <w:tcPr>
            <w:tcW w:w="413" w:type="pct"/>
            <w:tcBorders>
              <w:top w:val="single" w:sz="4" w:space="0" w:color="auto"/>
              <w:left w:val="none" w:sz="0" w:space="0" w:color="auto"/>
              <w:bottom w:val="single" w:sz="4" w:space="0" w:color="auto"/>
              <w:right w:val="none" w:sz="0" w:space="0" w:color="auto"/>
            </w:tcBorders>
            <w:shd w:val="clear" w:color="auto" w:fill="auto"/>
          </w:tcPr>
          <w:p w14:paraId="6277C125"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P1</w:t>
            </w:r>
          </w:p>
        </w:tc>
        <w:tc>
          <w:tcPr>
            <w:tcW w:w="367" w:type="pct"/>
            <w:tcBorders>
              <w:top w:val="single" w:sz="4" w:space="0" w:color="auto"/>
              <w:left w:val="none" w:sz="0" w:space="0" w:color="auto"/>
              <w:bottom w:val="single" w:sz="4" w:space="0" w:color="auto"/>
              <w:right w:val="none" w:sz="0" w:space="0" w:color="auto"/>
            </w:tcBorders>
            <w:shd w:val="clear" w:color="auto" w:fill="auto"/>
          </w:tcPr>
          <w:p w14:paraId="2739A157"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P2</w:t>
            </w:r>
          </w:p>
        </w:tc>
        <w:tc>
          <w:tcPr>
            <w:tcW w:w="371" w:type="pct"/>
            <w:tcBorders>
              <w:top w:val="single" w:sz="4" w:space="0" w:color="auto"/>
              <w:left w:val="none" w:sz="0" w:space="0" w:color="auto"/>
              <w:bottom w:val="single" w:sz="4" w:space="0" w:color="auto"/>
              <w:right w:val="none" w:sz="0" w:space="0" w:color="auto"/>
            </w:tcBorders>
            <w:shd w:val="clear" w:color="auto" w:fill="auto"/>
          </w:tcPr>
          <w:p w14:paraId="68EF502F"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P3</w:t>
            </w:r>
          </w:p>
        </w:tc>
        <w:tc>
          <w:tcPr>
            <w:tcW w:w="414" w:type="pct"/>
            <w:tcBorders>
              <w:top w:val="single" w:sz="4" w:space="0" w:color="auto"/>
              <w:left w:val="none" w:sz="0" w:space="0" w:color="auto"/>
              <w:bottom w:val="single" w:sz="4" w:space="0" w:color="auto"/>
              <w:right w:val="none" w:sz="0" w:space="0" w:color="auto"/>
            </w:tcBorders>
            <w:shd w:val="clear" w:color="auto" w:fill="auto"/>
          </w:tcPr>
          <w:p w14:paraId="3FE40326"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P4</w:t>
            </w:r>
          </w:p>
        </w:tc>
        <w:tc>
          <w:tcPr>
            <w:tcW w:w="460" w:type="pct"/>
            <w:tcBorders>
              <w:top w:val="single" w:sz="4" w:space="0" w:color="auto"/>
              <w:left w:val="none" w:sz="0" w:space="0" w:color="auto"/>
              <w:bottom w:val="single" w:sz="4" w:space="0" w:color="auto"/>
              <w:right w:val="none" w:sz="0" w:space="0" w:color="auto"/>
            </w:tcBorders>
            <w:shd w:val="clear" w:color="auto" w:fill="auto"/>
          </w:tcPr>
          <w:p w14:paraId="2959AE1C"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P5</w:t>
            </w:r>
          </w:p>
        </w:tc>
        <w:tc>
          <w:tcPr>
            <w:tcW w:w="441" w:type="pct"/>
            <w:tcBorders>
              <w:top w:val="single" w:sz="4" w:space="0" w:color="auto"/>
              <w:left w:val="none" w:sz="0" w:space="0" w:color="auto"/>
              <w:bottom w:val="single" w:sz="4" w:space="0" w:color="auto"/>
              <w:right w:val="none" w:sz="0" w:space="0" w:color="auto"/>
            </w:tcBorders>
            <w:shd w:val="clear" w:color="auto" w:fill="auto"/>
          </w:tcPr>
          <w:p w14:paraId="707931D3" w14:textId="77777777" w:rsidR="00D340F9" w:rsidRPr="00D340F9" w:rsidRDefault="00D340F9" w:rsidP="00B51306">
            <w:pPr>
              <w:autoSpaceDE w:val="0"/>
              <w:autoSpaceDN w:val="0"/>
              <w:adjustRightInd w:val="0"/>
              <w:spacing w:line="240" w:lineRule="auto"/>
              <w:rPr>
                <w:rFonts w:eastAsia="Aptos" w:cs="Times New Roman"/>
                <w:color w:val="000000"/>
                <w:szCs w:val="24"/>
              </w:rPr>
            </w:pPr>
            <w:r w:rsidRPr="00D340F9">
              <w:rPr>
                <w:rFonts w:eastAsia="Aptos" w:cs="Times New Roman"/>
                <w:color w:val="000000"/>
                <w:szCs w:val="24"/>
              </w:rPr>
              <w:t>P6</w:t>
            </w:r>
          </w:p>
        </w:tc>
      </w:tr>
      <w:tr w:rsidR="00D340F9" w:rsidRPr="00D340F9" w14:paraId="3D34C007" w14:textId="77777777" w:rsidTr="00C31459">
        <w:trPr>
          <w:trHeight w:val="184"/>
        </w:trPr>
        <w:tc>
          <w:tcPr>
            <w:tcW w:w="2534" w:type="pct"/>
            <w:tcBorders>
              <w:top w:val="single" w:sz="4" w:space="0" w:color="auto"/>
            </w:tcBorders>
            <w:noWrap/>
          </w:tcPr>
          <w:p w14:paraId="6E993FFE" w14:textId="77777777" w:rsidR="00D340F9" w:rsidRPr="00D340F9" w:rsidRDefault="00D340F9" w:rsidP="00B51306">
            <w:pPr>
              <w:autoSpaceDE w:val="0"/>
              <w:autoSpaceDN w:val="0"/>
              <w:adjustRightInd w:val="0"/>
              <w:spacing w:line="240" w:lineRule="auto"/>
              <w:rPr>
                <w:rFonts w:eastAsia="Aptos" w:cs="Times New Roman"/>
                <w:szCs w:val="24"/>
              </w:rPr>
            </w:pPr>
          </w:p>
          <w:p w14:paraId="0838F1AE"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Attend to watch other groups.</w:t>
            </w:r>
          </w:p>
          <w:p w14:paraId="0B9C642D" w14:textId="77777777" w:rsidR="00D340F9" w:rsidRPr="00D340F9" w:rsidRDefault="00D340F9" w:rsidP="00B51306">
            <w:pPr>
              <w:autoSpaceDE w:val="0"/>
              <w:autoSpaceDN w:val="0"/>
              <w:adjustRightInd w:val="0"/>
              <w:spacing w:line="240" w:lineRule="auto"/>
              <w:rPr>
                <w:rFonts w:eastAsia="Aptos" w:cs="Times New Roman"/>
                <w:szCs w:val="24"/>
              </w:rPr>
            </w:pPr>
          </w:p>
          <w:p w14:paraId="09BBBC29"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Attend to get feedback from judges.</w:t>
            </w:r>
          </w:p>
        </w:tc>
        <w:tc>
          <w:tcPr>
            <w:tcW w:w="413" w:type="pct"/>
            <w:tcBorders>
              <w:top w:val="single" w:sz="4" w:space="0" w:color="auto"/>
            </w:tcBorders>
          </w:tcPr>
          <w:p w14:paraId="022E3203" w14:textId="77777777" w:rsidR="00D340F9" w:rsidRPr="00D340F9" w:rsidRDefault="00D340F9" w:rsidP="00B51306">
            <w:pPr>
              <w:autoSpaceDE w:val="0"/>
              <w:autoSpaceDN w:val="0"/>
              <w:adjustRightInd w:val="0"/>
              <w:spacing w:line="240" w:lineRule="auto"/>
              <w:rPr>
                <w:rFonts w:eastAsia="Aptos" w:cs="Times New Roman"/>
                <w:szCs w:val="24"/>
              </w:rPr>
            </w:pPr>
          </w:p>
          <w:p w14:paraId="41414AA6" w14:textId="77777777" w:rsidR="00D340F9" w:rsidRPr="00D340F9" w:rsidRDefault="00D340F9" w:rsidP="00B51306">
            <w:pPr>
              <w:autoSpaceDE w:val="0"/>
              <w:autoSpaceDN w:val="0"/>
              <w:adjustRightInd w:val="0"/>
              <w:spacing w:line="240" w:lineRule="auto"/>
              <w:rPr>
                <w:rFonts w:eastAsia="Aptos" w:cs="Times New Roman"/>
                <w:szCs w:val="24"/>
              </w:rPr>
            </w:pPr>
          </w:p>
          <w:p w14:paraId="00D98692" w14:textId="77777777" w:rsidR="00D340F9" w:rsidRPr="00D340F9" w:rsidRDefault="00D340F9" w:rsidP="00B51306">
            <w:pPr>
              <w:autoSpaceDE w:val="0"/>
              <w:autoSpaceDN w:val="0"/>
              <w:adjustRightInd w:val="0"/>
              <w:spacing w:line="240" w:lineRule="auto"/>
              <w:rPr>
                <w:rFonts w:eastAsia="Aptos" w:cs="Times New Roman"/>
                <w:szCs w:val="24"/>
              </w:rPr>
            </w:pPr>
          </w:p>
          <w:p w14:paraId="340C455D"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367" w:type="pct"/>
            <w:tcBorders>
              <w:top w:val="single" w:sz="4" w:space="0" w:color="auto"/>
            </w:tcBorders>
          </w:tcPr>
          <w:p w14:paraId="55CDCEB6" w14:textId="77777777" w:rsidR="00D340F9" w:rsidRPr="00D340F9" w:rsidRDefault="00D340F9" w:rsidP="00B51306">
            <w:pPr>
              <w:autoSpaceDE w:val="0"/>
              <w:autoSpaceDN w:val="0"/>
              <w:adjustRightInd w:val="0"/>
              <w:spacing w:line="240" w:lineRule="auto"/>
              <w:rPr>
                <w:rFonts w:eastAsia="Aptos" w:cs="Times New Roman"/>
                <w:szCs w:val="24"/>
              </w:rPr>
            </w:pPr>
          </w:p>
          <w:p w14:paraId="537FFDDC" w14:textId="77777777" w:rsidR="00D340F9" w:rsidRPr="00D340F9" w:rsidRDefault="00D340F9" w:rsidP="00B51306">
            <w:pPr>
              <w:autoSpaceDE w:val="0"/>
              <w:autoSpaceDN w:val="0"/>
              <w:adjustRightInd w:val="0"/>
              <w:spacing w:line="240" w:lineRule="auto"/>
              <w:rPr>
                <w:rFonts w:eastAsia="Aptos" w:cs="Times New Roman"/>
                <w:szCs w:val="24"/>
              </w:rPr>
            </w:pPr>
          </w:p>
          <w:p w14:paraId="703ACC11" w14:textId="77777777" w:rsidR="00D340F9" w:rsidRPr="00D340F9" w:rsidRDefault="00D340F9" w:rsidP="00B51306">
            <w:pPr>
              <w:autoSpaceDE w:val="0"/>
              <w:autoSpaceDN w:val="0"/>
              <w:adjustRightInd w:val="0"/>
              <w:spacing w:line="240" w:lineRule="auto"/>
              <w:rPr>
                <w:rFonts w:eastAsia="Aptos" w:cs="Times New Roman"/>
                <w:szCs w:val="24"/>
              </w:rPr>
            </w:pPr>
          </w:p>
        </w:tc>
        <w:tc>
          <w:tcPr>
            <w:tcW w:w="371" w:type="pct"/>
            <w:tcBorders>
              <w:top w:val="single" w:sz="4" w:space="0" w:color="auto"/>
            </w:tcBorders>
          </w:tcPr>
          <w:p w14:paraId="1AB39EA4" w14:textId="77777777" w:rsidR="00D340F9" w:rsidRPr="00D340F9" w:rsidRDefault="00D340F9" w:rsidP="00B51306">
            <w:pPr>
              <w:autoSpaceDE w:val="0"/>
              <w:autoSpaceDN w:val="0"/>
              <w:adjustRightInd w:val="0"/>
              <w:spacing w:line="240" w:lineRule="auto"/>
              <w:rPr>
                <w:rFonts w:eastAsia="Aptos" w:cs="Times New Roman"/>
                <w:szCs w:val="24"/>
              </w:rPr>
            </w:pPr>
          </w:p>
          <w:p w14:paraId="77D9B3CB"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75D3781E" w14:textId="77777777" w:rsidR="00D340F9" w:rsidRPr="00D340F9" w:rsidRDefault="00D340F9" w:rsidP="00B51306">
            <w:pPr>
              <w:autoSpaceDE w:val="0"/>
              <w:autoSpaceDN w:val="0"/>
              <w:adjustRightInd w:val="0"/>
              <w:spacing w:line="240" w:lineRule="auto"/>
              <w:rPr>
                <w:rFonts w:eastAsia="Aptos" w:cs="Times New Roman"/>
                <w:szCs w:val="24"/>
              </w:rPr>
            </w:pPr>
          </w:p>
          <w:p w14:paraId="4CB3FD06"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414" w:type="pct"/>
            <w:tcBorders>
              <w:top w:val="single" w:sz="4" w:space="0" w:color="auto"/>
            </w:tcBorders>
          </w:tcPr>
          <w:p w14:paraId="2FFEBF33" w14:textId="77777777" w:rsidR="00D340F9" w:rsidRPr="00D340F9" w:rsidRDefault="00D340F9" w:rsidP="00B51306">
            <w:pPr>
              <w:autoSpaceDE w:val="0"/>
              <w:autoSpaceDN w:val="0"/>
              <w:adjustRightInd w:val="0"/>
              <w:spacing w:line="240" w:lineRule="auto"/>
              <w:rPr>
                <w:rFonts w:eastAsia="Aptos" w:cs="Times New Roman"/>
                <w:szCs w:val="24"/>
              </w:rPr>
            </w:pPr>
          </w:p>
          <w:p w14:paraId="5AF9D035"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3CB56270" w14:textId="77777777" w:rsidR="00D340F9" w:rsidRPr="00D340F9" w:rsidRDefault="00D340F9" w:rsidP="00B51306">
            <w:pPr>
              <w:autoSpaceDE w:val="0"/>
              <w:autoSpaceDN w:val="0"/>
              <w:adjustRightInd w:val="0"/>
              <w:spacing w:line="240" w:lineRule="auto"/>
              <w:rPr>
                <w:rFonts w:eastAsia="Aptos" w:cs="Times New Roman"/>
                <w:szCs w:val="24"/>
              </w:rPr>
            </w:pPr>
          </w:p>
          <w:p w14:paraId="158E2CB8"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460" w:type="pct"/>
            <w:tcBorders>
              <w:top w:val="single" w:sz="4" w:space="0" w:color="auto"/>
            </w:tcBorders>
          </w:tcPr>
          <w:p w14:paraId="0A565402" w14:textId="77777777" w:rsidR="00D340F9" w:rsidRPr="00D340F9" w:rsidRDefault="00D340F9" w:rsidP="00B51306">
            <w:pPr>
              <w:autoSpaceDE w:val="0"/>
              <w:autoSpaceDN w:val="0"/>
              <w:adjustRightInd w:val="0"/>
              <w:spacing w:line="240" w:lineRule="auto"/>
              <w:rPr>
                <w:rFonts w:eastAsia="Aptos" w:cs="Times New Roman"/>
                <w:szCs w:val="24"/>
              </w:rPr>
            </w:pPr>
          </w:p>
          <w:p w14:paraId="2CE176F1" w14:textId="77777777" w:rsidR="00D340F9" w:rsidRPr="00D340F9" w:rsidRDefault="00D340F9" w:rsidP="00B51306">
            <w:pPr>
              <w:autoSpaceDE w:val="0"/>
              <w:autoSpaceDN w:val="0"/>
              <w:adjustRightInd w:val="0"/>
              <w:spacing w:line="240" w:lineRule="auto"/>
              <w:rPr>
                <w:rFonts w:eastAsia="Aptos" w:cs="Times New Roman"/>
                <w:szCs w:val="24"/>
              </w:rPr>
            </w:pPr>
          </w:p>
          <w:p w14:paraId="609CC774" w14:textId="77777777" w:rsidR="00D340F9" w:rsidRPr="00D340F9" w:rsidRDefault="00D340F9" w:rsidP="00B51306">
            <w:pPr>
              <w:autoSpaceDE w:val="0"/>
              <w:autoSpaceDN w:val="0"/>
              <w:adjustRightInd w:val="0"/>
              <w:spacing w:line="240" w:lineRule="auto"/>
              <w:rPr>
                <w:rFonts w:eastAsia="Aptos" w:cs="Times New Roman"/>
                <w:szCs w:val="24"/>
              </w:rPr>
            </w:pPr>
          </w:p>
        </w:tc>
        <w:tc>
          <w:tcPr>
            <w:tcW w:w="441" w:type="pct"/>
            <w:tcBorders>
              <w:top w:val="single" w:sz="4" w:space="0" w:color="auto"/>
            </w:tcBorders>
          </w:tcPr>
          <w:p w14:paraId="799C870D" w14:textId="77777777" w:rsidR="00D340F9" w:rsidRPr="00D340F9" w:rsidRDefault="00D340F9" w:rsidP="00B51306">
            <w:pPr>
              <w:autoSpaceDE w:val="0"/>
              <w:autoSpaceDN w:val="0"/>
              <w:adjustRightInd w:val="0"/>
              <w:spacing w:line="240" w:lineRule="auto"/>
              <w:rPr>
                <w:rFonts w:eastAsia="Aptos" w:cs="Times New Roman"/>
                <w:szCs w:val="24"/>
              </w:rPr>
            </w:pPr>
          </w:p>
          <w:p w14:paraId="04F5FCBB"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6BED40E9" w14:textId="77777777" w:rsidR="00D340F9" w:rsidRPr="00D340F9" w:rsidRDefault="00D340F9" w:rsidP="00B51306">
            <w:pPr>
              <w:autoSpaceDE w:val="0"/>
              <w:autoSpaceDN w:val="0"/>
              <w:adjustRightInd w:val="0"/>
              <w:spacing w:line="240" w:lineRule="auto"/>
              <w:rPr>
                <w:rFonts w:eastAsia="Aptos" w:cs="Times New Roman"/>
                <w:szCs w:val="24"/>
              </w:rPr>
            </w:pPr>
          </w:p>
          <w:p w14:paraId="07E02694"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r>
      <w:tr w:rsidR="00D340F9" w:rsidRPr="00D340F9" w14:paraId="77A8511E" w14:textId="77777777" w:rsidTr="00C31459">
        <w:trPr>
          <w:trHeight w:val="348"/>
        </w:trPr>
        <w:tc>
          <w:tcPr>
            <w:tcW w:w="2534" w:type="pct"/>
            <w:noWrap/>
          </w:tcPr>
          <w:p w14:paraId="2BB7923A" w14:textId="77777777" w:rsidR="00D340F9" w:rsidRPr="00D340F9" w:rsidRDefault="00D340F9" w:rsidP="00B51306">
            <w:pPr>
              <w:autoSpaceDE w:val="0"/>
              <w:autoSpaceDN w:val="0"/>
              <w:adjustRightInd w:val="0"/>
              <w:spacing w:line="240" w:lineRule="auto"/>
              <w:rPr>
                <w:rFonts w:eastAsia="Aptos" w:cs="Times New Roman"/>
                <w:szCs w:val="24"/>
              </w:rPr>
            </w:pPr>
          </w:p>
          <w:p w14:paraId="3C719210"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Scoring and awards are good indicators of musical achievement.</w:t>
            </w:r>
          </w:p>
        </w:tc>
        <w:tc>
          <w:tcPr>
            <w:tcW w:w="413" w:type="pct"/>
          </w:tcPr>
          <w:p w14:paraId="6BFD453A" w14:textId="77777777" w:rsidR="00D340F9" w:rsidRPr="00D340F9" w:rsidRDefault="00D340F9" w:rsidP="00B51306">
            <w:pPr>
              <w:autoSpaceDE w:val="0"/>
              <w:autoSpaceDN w:val="0"/>
              <w:adjustRightInd w:val="0"/>
              <w:spacing w:line="240" w:lineRule="auto"/>
              <w:rPr>
                <w:rFonts w:eastAsia="Aptos" w:cs="Times New Roman"/>
                <w:szCs w:val="24"/>
              </w:rPr>
            </w:pPr>
          </w:p>
        </w:tc>
        <w:tc>
          <w:tcPr>
            <w:tcW w:w="367" w:type="pct"/>
          </w:tcPr>
          <w:p w14:paraId="6E55C4F8" w14:textId="77777777" w:rsidR="00D340F9" w:rsidRPr="00D340F9" w:rsidRDefault="00D340F9" w:rsidP="00B51306">
            <w:pPr>
              <w:autoSpaceDE w:val="0"/>
              <w:autoSpaceDN w:val="0"/>
              <w:adjustRightInd w:val="0"/>
              <w:spacing w:line="240" w:lineRule="auto"/>
              <w:rPr>
                <w:rFonts w:eastAsia="Aptos" w:cs="Times New Roman"/>
                <w:szCs w:val="24"/>
              </w:rPr>
            </w:pPr>
          </w:p>
        </w:tc>
        <w:tc>
          <w:tcPr>
            <w:tcW w:w="371" w:type="pct"/>
          </w:tcPr>
          <w:p w14:paraId="6B724485" w14:textId="77777777" w:rsidR="00D340F9" w:rsidRPr="00D340F9" w:rsidRDefault="00D340F9" w:rsidP="00B51306">
            <w:pPr>
              <w:autoSpaceDE w:val="0"/>
              <w:autoSpaceDN w:val="0"/>
              <w:adjustRightInd w:val="0"/>
              <w:spacing w:line="240" w:lineRule="auto"/>
              <w:rPr>
                <w:rFonts w:eastAsia="Aptos" w:cs="Times New Roman"/>
                <w:szCs w:val="24"/>
              </w:rPr>
            </w:pPr>
          </w:p>
          <w:p w14:paraId="19BB87D9"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414" w:type="pct"/>
          </w:tcPr>
          <w:p w14:paraId="4A57481A" w14:textId="77777777" w:rsidR="00D340F9" w:rsidRPr="00D340F9" w:rsidRDefault="00D340F9" w:rsidP="00B51306">
            <w:pPr>
              <w:autoSpaceDE w:val="0"/>
              <w:autoSpaceDN w:val="0"/>
              <w:adjustRightInd w:val="0"/>
              <w:spacing w:line="240" w:lineRule="auto"/>
              <w:rPr>
                <w:rFonts w:eastAsia="Aptos" w:cs="Times New Roman"/>
                <w:szCs w:val="24"/>
              </w:rPr>
            </w:pPr>
          </w:p>
        </w:tc>
        <w:tc>
          <w:tcPr>
            <w:tcW w:w="460" w:type="pct"/>
          </w:tcPr>
          <w:p w14:paraId="1175F719" w14:textId="77777777" w:rsidR="00D340F9" w:rsidRPr="00D340F9" w:rsidRDefault="00D340F9" w:rsidP="00B51306">
            <w:pPr>
              <w:autoSpaceDE w:val="0"/>
              <w:autoSpaceDN w:val="0"/>
              <w:adjustRightInd w:val="0"/>
              <w:spacing w:line="240" w:lineRule="auto"/>
              <w:rPr>
                <w:rFonts w:eastAsia="Aptos" w:cs="Times New Roman"/>
                <w:szCs w:val="24"/>
              </w:rPr>
            </w:pPr>
          </w:p>
        </w:tc>
        <w:tc>
          <w:tcPr>
            <w:tcW w:w="441" w:type="pct"/>
          </w:tcPr>
          <w:p w14:paraId="759531E7" w14:textId="77777777" w:rsidR="00D340F9" w:rsidRPr="00D340F9" w:rsidRDefault="00D340F9" w:rsidP="00B51306">
            <w:pPr>
              <w:autoSpaceDE w:val="0"/>
              <w:autoSpaceDN w:val="0"/>
              <w:adjustRightInd w:val="0"/>
              <w:spacing w:line="240" w:lineRule="auto"/>
              <w:rPr>
                <w:rFonts w:eastAsia="Aptos" w:cs="Times New Roman"/>
                <w:szCs w:val="24"/>
              </w:rPr>
            </w:pPr>
          </w:p>
        </w:tc>
      </w:tr>
      <w:tr w:rsidR="00D340F9" w:rsidRPr="00D340F9" w14:paraId="2732523E" w14:textId="77777777" w:rsidTr="00C31459">
        <w:trPr>
          <w:cnfStyle w:val="010000000000" w:firstRow="0" w:lastRow="1" w:firstColumn="0" w:lastColumn="0" w:oddVBand="0" w:evenVBand="0" w:oddHBand="0" w:evenHBand="0" w:firstRowFirstColumn="0" w:firstRowLastColumn="0" w:lastRowFirstColumn="0" w:lastRowLastColumn="0"/>
          <w:trHeight w:val="348"/>
        </w:trPr>
        <w:tc>
          <w:tcPr>
            <w:tcW w:w="2534" w:type="pct"/>
            <w:tcBorders>
              <w:top w:val="none" w:sz="0" w:space="0" w:color="auto"/>
              <w:left w:val="none" w:sz="0" w:space="0" w:color="auto"/>
              <w:bottom w:val="single" w:sz="4" w:space="0" w:color="auto"/>
              <w:right w:val="none" w:sz="0" w:space="0" w:color="auto"/>
            </w:tcBorders>
            <w:noWrap/>
          </w:tcPr>
          <w:p w14:paraId="0F3CE2D0" w14:textId="77777777" w:rsidR="00D340F9" w:rsidRPr="00D340F9" w:rsidRDefault="00D340F9" w:rsidP="00B51306">
            <w:pPr>
              <w:autoSpaceDE w:val="0"/>
              <w:autoSpaceDN w:val="0"/>
              <w:adjustRightInd w:val="0"/>
              <w:spacing w:line="240" w:lineRule="auto"/>
              <w:rPr>
                <w:rFonts w:eastAsia="Aptos" w:cs="Times New Roman"/>
                <w:szCs w:val="24"/>
              </w:rPr>
            </w:pPr>
          </w:p>
          <w:p w14:paraId="2DD6033B"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Success at a competition is a superior rating.</w:t>
            </w:r>
          </w:p>
          <w:p w14:paraId="0646B4B8" w14:textId="77777777" w:rsidR="00D340F9" w:rsidRPr="00D340F9" w:rsidRDefault="00D340F9" w:rsidP="00B51306">
            <w:pPr>
              <w:autoSpaceDE w:val="0"/>
              <w:autoSpaceDN w:val="0"/>
              <w:adjustRightInd w:val="0"/>
              <w:spacing w:line="240" w:lineRule="auto"/>
              <w:rPr>
                <w:rFonts w:eastAsia="Aptos" w:cs="Times New Roman"/>
                <w:szCs w:val="24"/>
              </w:rPr>
            </w:pPr>
          </w:p>
          <w:p w14:paraId="618FB8DB"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Success in a competition is an award.</w:t>
            </w:r>
          </w:p>
        </w:tc>
        <w:tc>
          <w:tcPr>
            <w:tcW w:w="413" w:type="pct"/>
            <w:tcBorders>
              <w:top w:val="none" w:sz="0" w:space="0" w:color="auto"/>
              <w:left w:val="none" w:sz="0" w:space="0" w:color="auto"/>
              <w:bottom w:val="single" w:sz="4" w:space="0" w:color="auto"/>
              <w:right w:val="none" w:sz="0" w:space="0" w:color="auto"/>
            </w:tcBorders>
          </w:tcPr>
          <w:p w14:paraId="61B3845F" w14:textId="77777777" w:rsidR="00D340F9" w:rsidRPr="00D340F9" w:rsidRDefault="00D340F9" w:rsidP="00B51306">
            <w:pPr>
              <w:autoSpaceDE w:val="0"/>
              <w:autoSpaceDN w:val="0"/>
              <w:adjustRightInd w:val="0"/>
              <w:spacing w:line="240" w:lineRule="auto"/>
              <w:rPr>
                <w:rFonts w:eastAsia="Aptos" w:cs="Times New Roman"/>
                <w:szCs w:val="24"/>
              </w:rPr>
            </w:pPr>
          </w:p>
          <w:p w14:paraId="3EEA100C"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367" w:type="pct"/>
            <w:tcBorders>
              <w:top w:val="none" w:sz="0" w:space="0" w:color="auto"/>
              <w:left w:val="none" w:sz="0" w:space="0" w:color="auto"/>
              <w:bottom w:val="single" w:sz="4" w:space="0" w:color="auto"/>
              <w:right w:val="none" w:sz="0" w:space="0" w:color="auto"/>
            </w:tcBorders>
          </w:tcPr>
          <w:p w14:paraId="3476668A" w14:textId="77777777" w:rsidR="00D340F9" w:rsidRPr="00D340F9" w:rsidRDefault="00D340F9" w:rsidP="00B51306">
            <w:pPr>
              <w:autoSpaceDE w:val="0"/>
              <w:autoSpaceDN w:val="0"/>
              <w:adjustRightInd w:val="0"/>
              <w:spacing w:line="240" w:lineRule="auto"/>
              <w:rPr>
                <w:rFonts w:eastAsia="Aptos" w:cs="Times New Roman"/>
                <w:szCs w:val="24"/>
              </w:rPr>
            </w:pPr>
          </w:p>
          <w:p w14:paraId="3D488F3B"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371" w:type="pct"/>
            <w:tcBorders>
              <w:top w:val="none" w:sz="0" w:space="0" w:color="auto"/>
              <w:left w:val="none" w:sz="0" w:space="0" w:color="auto"/>
              <w:bottom w:val="single" w:sz="4" w:space="0" w:color="auto"/>
              <w:right w:val="none" w:sz="0" w:space="0" w:color="auto"/>
            </w:tcBorders>
          </w:tcPr>
          <w:p w14:paraId="23AB8EC5" w14:textId="77777777" w:rsidR="00D340F9" w:rsidRPr="00D340F9" w:rsidRDefault="00D340F9" w:rsidP="00B51306">
            <w:pPr>
              <w:autoSpaceDE w:val="0"/>
              <w:autoSpaceDN w:val="0"/>
              <w:adjustRightInd w:val="0"/>
              <w:spacing w:line="240" w:lineRule="auto"/>
              <w:rPr>
                <w:rFonts w:eastAsia="Aptos" w:cs="Times New Roman"/>
                <w:szCs w:val="24"/>
              </w:rPr>
            </w:pPr>
          </w:p>
          <w:p w14:paraId="0790E839"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5D297F37" w14:textId="77777777" w:rsidR="00D340F9" w:rsidRPr="00D340F9" w:rsidRDefault="00D340F9" w:rsidP="00B51306">
            <w:pPr>
              <w:autoSpaceDE w:val="0"/>
              <w:autoSpaceDN w:val="0"/>
              <w:adjustRightInd w:val="0"/>
              <w:spacing w:line="240" w:lineRule="auto"/>
              <w:rPr>
                <w:rFonts w:eastAsia="Aptos" w:cs="Times New Roman"/>
                <w:szCs w:val="24"/>
              </w:rPr>
            </w:pPr>
          </w:p>
          <w:p w14:paraId="1C0236C7"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414" w:type="pct"/>
            <w:tcBorders>
              <w:top w:val="none" w:sz="0" w:space="0" w:color="auto"/>
              <w:left w:val="none" w:sz="0" w:space="0" w:color="auto"/>
              <w:bottom w:val="single" w:sz="4" w:space="0" w:color="auto"/>
              <w:right w:val="none" w:sz="0" w:space="0" w:color="auto"/>
            </w:tcBorders>
          </w:tcPr>
          <w:p w14:paraId="1BFC22F2" w14:textId="77777777" w:rsidR="00D340F9" w:rsidRPr="00D340F9" w:rsidRDefault="00D340F9" w:rsidP="00B51306">
            <w:pPr>
              <w:autoSpaceDE w:val="0"/>
              <w:autoSpaceDN w:val="0"/>
              <w:adjustRightInd w:val="0"/>
              <w:spacing w:line="240" w:lineRule="auto"/>
              <w:rPr>
                <w:rFonts w:eastAsia="Aptos" w:cs="Times New Roman"/>
                <w:szCs w:val="24"/>
              </w:rPr>
            </w:pPr>
          </w:p>
          <w:p w14:paraId="32D56FA9"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412986C1" w14:textId="77777777" w:rsidR="00D340F9" w:rsidRPr="00D340F9" w:rsidRDefault="00D340F9" w:rsidP="00B51306">
            <w:pPr>
              <w:autoSpaceDE w:val="0"/>
              <w:autoSpaceDN w:val="0"/>
              <w:adjustRightInd w:val="0"/>
              <w:spacing w:line="240" w:lineRule="auto"/>
              <w:rPr>
                <w:rFonts w:eastAsia="Aptos" w:cs="Times New Roman"/>
                <w:szCs w:val="24"/>
              </w:rPr>
            </w:pPr>
          </w:p>
          <w:p w14:paraId="71236437"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c>
          <w:tcPr>
            <w:tcW w:w="460" w:type="pct"/>
            <w:tcBorders>
              <w:top w:val="none" w:sz="0" w:space="0" w:color="auto"/>
              <w:left w:val="none" w:sz="0" w:space="0" w:color="auto"/>
              <w:bottom w:val="single" w:sz="4" w:space="0" w:color="auto"/>
              <w:right w:val="none" w:sz="0" w:space="0" w:color="auto"/>
            </w:tcBorders>
          </w:tcPr>
          <w:p w14:paraId="75C88478" w14:textId="77777777" w:rsidR="00D340F9" w:rsidRPr="00D340F9" w:rsidRDefault="00D340F9" w:rsidP="00B51306">
            <w:pPr>
              <w:autoSpaceDE w:val="0"/>
              <w:autoSpaceDN w:val="0"/>
              <w:adjustRightInd w:val="0"/>
              <w:spacing w:line="240" w:lineRule="auto"/>
              <w:rPr>
                <w:rFonts w:eastAsia="Aptos" w:cs="Times New Roman"/>
                <w:szCs w:val="24"/>
              </w:rPr>
            </w:pPr>
          </w:p>
          <w:p w14:paraId="288EDE6A" w14:textId="77777777" w:rsidR="00D340F9" w:rsidRPr="00D340F9" w:rsidRDefault="00D340F9" w:rsidP="00B51306">
            <w:pPr>
              <w:autoSpaceDE w:val="0"/>
              <w:autoSpaceDN w:val="0"/>
              <w:adjustRightInd w:val="0"/>
              <w:spacing w:line="240" w:lineRule="auto"/>
              <w:rPr>
                <w:rFonts w:eastAsia="Aptos" w:cs="Times New Roman"/>
                <w:szCs w:val="24"/>
              </w:rPr>
            </w:pPr>
          </w:p>
          <w:p w14:paraId="0BF754DD" w14:textId="77777777" w:rsidR="00D340F9" w:rsidRPr="00D340F9" w:rsidRDefault="00D340F9" w:rsidP="00B51306">
            <w:pPr>
              <w:autoSpaceDE w:val="0"/>
              <w:autoSpaceDN w:val="0"/>
              <w:adjustRightInd w:val="0"/>
              <w:spacing w:line="240" w:lineRule="auto"/>
              <w:rPr>
                <w:rFonts w:eastAsia="Aptos" w:cs="Times New Roman"/>
                <w:szCs w:val="24"/>
              </w:rPr>
            </w:pPr>
          </w:p>
        </w:tc>
        <w:tc>
          <w:tcPr>
            <w:tcW w:w="441" w:type="pct"/>
            <w:tcBorders>
              <w:top w:val="none" w:sz="0" w:space="0" w:color="auto"/>
              <w:left w:val="none" w:sz="0" w:space="0" w:color="auto"/>
              <w:bottom w:val="single" w:sz="4" w:space="0" w:color="auto"/>
              <w:right w:val="none" w:sz="0" w:space="0" w:color="auto"/>
            </w:tcBorders>
          </w:tcPr>
          <w:p w14:paraId="2A7F5949" w14:textId="77777777" w:rsidR="00D340F9" w:rsidRPr="00D340F9" w:rsidRDefault="00D340F9" w:rsidP="00B51306">
            <w:pPr>
              <w:autoSpaceDE w:val="0"/>
              <w:autoSpaceDN w:val="0"/>
              <w:adjustRightInd w:val="0"/>
              <w:spacing w:line="240" w:lineRule="auto"/>
              <w:rPr>
                <w:rFonts w:eastAsia="Aptos" w:cs="Times New Roman"/>
                <w:szCs w:val="24"/>
              </w:rPr>
            </w:pPr>
          </w:p>
          <w:p w14:paraId="7291056E"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p w14:paraId="408A4AD7" w14:textId="77777777" w:rsidR="00D340F9" w:rsidRPr="00D340F9" w:rsidRDefault="00D340F9" w:rsidP="00B51306">
            <w:pPr>
              <w:autoSpaceDE w:val="0"/>
              <w:autoSpaceDN w:val="0"/>
              <w:adjustRightInd w:val="0"/>
              <w:spacing w:line="240" w:lineRule="auto"/>
              <w:rPr>
                <w:rFonts w:eastAsia="Aptos" w:cs="Times New Roman"/>
                <w:szCs w:val="24"/>
              </w:rPr>
            </w:pPr>
          </w:p>
          <w:p w14:paraId="1465F9F1" w14:textId="77777777" w:rsidR="00D340F9" w:rsidRPr="00D340F9" w:rsidRDefault="00D340F9" w:rsidP="00B51306">
            <w:pPr>
              <w:autoSpaceDE w:val="0"/>
              <w:autoSpaceDN w:val="0"/>
              <w:adjustRightInd w:val="0"/>
              <w:spacing w:line="240" w:lineRule="auto"/>
              <w:rPr>
                <w:rFonts w:eastAsia="Aptos" w:cs="Times New Roman"/>
                <w:szCs w:val="24"/>
              </w:rPr>
            </w:pPr>
            <w:r w:rsidRPr="00D340F9">
              <w:rPr>
                <w:rFonts w:eastAsia="Aptos" w:cs="Times New Roman"/>
                <w:szCs w:val="24"/>
              </w:rPr>
              <w:t>X</w:t>
            </w:r>
          </w:p>
        </w:tc>
      </w:tr>
    </w:tbl>
    <w:p w14:paraId="5089D722" w14:textId="77777777" w:rsidR="00D340F9" w:rsidRPr="00D340F9" w:rsidRDefault="00D340F9" w:rsidP="00D340F9">
      <w:pPr>
        <w:autoSpaceDE w:val="0"/>
        <w:autoSpaceDN w:val="0"/>
        <w:adjustRightInd w:val="0"/>
        <w:spacing w:after="0" w:line="276" w:lineRule="auto"/>
        <w:ind w:firstLine="720"/>
        <w:rPr>
          <w:rFonts w:eastAsia="Aptos" w:cs="Times New Roman"/>
          <w:kern w:val="0"/>
          <w:szCs w:val="24"/>
        </w:rPr>
      </w:pPr>
    </w:p>
    <w:p w14:paraId="7F556C8E" w14:textId="2B804562" w:rsidR="00B51306" w:rsidRDefault="00B51306">
      <w:pPr>
        <w:spacing w:line="259" w:lineRule="auto"/>
        <w:jc w:val="left"/>
        <w:rPr>
          <w:rFonts w:eastAsia="Aptos" w:cs="Times New Roman"/>
          <w:b/>
          <w:bCs/>
          <w:kern w:val="0"/>
          <w:szCs w:val="24"/>
        </w:rPr>
      </w:pPr>
      <w:r>
        <w:rPr>
          <w:rFonts w:eastAsia="Aptos" w:cs="Times New Roman"/>
          <w:b/>
          <w:bCs/>
          <w:kern w:val="0"/>
          <w:szCs w:val="24"/>
        </w:rPr>
        <w:br w:type="page"/>
      </w:r>
    </w:p>
    <w:p w14:paraId="0B32873D" w14:textId="77777777" w:rsidR="00D340F9" w:rsidRPr="00D340F9" w:rsidRDefault="00D340F9" w:rsidP="00D340F9">
      <w:pPr>
        <w:spacing w:after="200" w:line="240" w:lineRule="auto"/>
        <w:rPr>
          <w:rFonts w:eastAsia="Aptos" w:cs="Times New Roman"/>
          <w:bCs/>
          <w:iCs/>
          <w:kern w:val="0"/>
          <w:szCs w:val="18"/>
        </w:rPr>
      </w:pPr>
      <w:bookmarkStart w:id="213" w:name="_Toc201930751"/>
      <w:r w:rsidRPr="00D340F9">
        <w:rPr>
          <w:rFonts w:eastAsia="Calibri" w:cs="Times New Roman"/>
          <w:b/>
          <w:iCs/>
          <w:kern w:val="0"/>
          <w:szCs w:val="18"/>
          <w14:ligatures w14:val="none"/>
        </w:rPr>
        <w:lastRenderedPageBreak/>
        <w:t xml:space="preserve">Table </w:t>
      </w:r>
      <w:r w:rsidRPr="00D340F9">
        <w:rPr>
          <w:rFonts w:eastAsia="Calibri" w:cs="Times New Roman"/>
          <w:b/>
          <w:iCs/>
          <w:kern w:val="0"/>
          <w:szCs w:val="18"/>
          <w14:ligatures w14:val="none"/>
        </w:rPr>
        <w:fldChar w:fldCharType="begin"/>
      </w:r>
      <w:r w:rsidRPr="00D340F9">
        <w:rPr>
          <w:rFonts w:eastAsia="Calibri" w:cs="Times New Roman"/>
          <w:b/>
          <w:iCs/>
          <w:kern w:val="0"/>
          <w:szCs w:val="18"/>
          <w14:ligatures w14:val="none"/>
        </w:rPr>
        <w:instrText xml:space="preserve"> SEQ Table \* ARABIC </w:instrText>
      </w:r>
      <w:r w:rsidRPr="00D340F9">
        <w:rPr>
          <w:rFonts w:eastAsia="Calibri" w:cs="Times New Roman"/>
          <w:b/>
          <w:iCs/>
          <w:kern w:val="0"/>
          <w:szCs w:val="18"/>
          <w14:ligatures w14:val="none"/>
        </w:rPr>
        <w:fldChar w:fldCharType="separate"/>
      </w:r>
      <w:r w:rsidRPr="00D340F9">
        <w:rPr>
          <w:rFonts w:eastAsia="Calibri" w:cs="Times New Roman"/>
          <w:b/>
          <w:iCs/>
          <w:noProof/>
          <w:kern w:val="0"/>
          <w:szCs w:val="18"/>
          <w14:ligatures w14:val="none"/>
        </w:rPr>
        <w:t>8</w:t>
      </w:r>
      <w:r w:rsidRPr="00D340F9">
        <w:rPr>
          <w:rFonts w:eastAsia="Calibri" w:cs="Times New Roman"/>
          <w:b/>
          <w:iCs/>
          <w:kern w:val="0"/>
          <w:szCs w:val="18"/>
          <w14:ligatures w14:val="none"/>
        </w:rPr>
        <w:fldChar w:fldCharType="end"/>
      </w:r>
      <w:r w:rsidRPr="00D340F9">
        <w:rPr>
          <w:rFonts w:eastAsia="Calibri" w:cs="Times New Roman"/>
          <w:b/>
          <w:iCs/>
          <w:kern w:val="0"/>
          <w:szCs w:val="18"/>
          <w14:ligatures w14:val="none"/>
        </w:rPr>
        <w:t>: Student themes</w:t>
      </w:r>
      <w:bookmarkEnd w:id="213"/>
    </w:p>
    <w:tbl>
      <w:tblPr>
        <w:tblStyle w:val="MediumShading2-Accent52"/>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60" w:firstRow="1" w:lastRow="1" w:firstColumn="0" w:lastColumn="0" w:noHBand="1" w:noVBand="1"/>
      </w:tblPr>
      <w:tblGrid>
        <w:gridCol w:w="4578"/>
        <w:gridCol w:w="750"/>
        <w:gridCol w:w="705"/>
        <w:gridCol w:w="987"/>
        <w:gridCol w:w="768"/>
        <w:gridCol w:w="915"/>
        <w:gridCol w:w="1073"/>
      </w:tblGrid>
      <w:tr w:rsidR="00D340F9" w:rsidRPr="00D340F9" w14:paraId="7F813C55" w14:textId="77777777" w:rsidTr="00C31459">
        <w:trPr>
          <w:cnfStyle w:val="100000000000" w:firstRow="1" w:lastRow="0" w:firstColumn="0" w:lastColumn="0" w:oddVBand="0" w:evenVBand="0" w:oddHBand="0" w:evenHBand="0" w:firstRowFirstColumn="0" w:firstRowLastColumn="0" w:lastRowFirstColumn="0" w:lastRowLastColumn="0"/>
          <w:trHeight w:val="184"/>
        </w:trPr>
        <w:tc>
          <w:tcPr>
            <w:tcW w:w="4578" w:type="dxa"/>
            <w:tcBorders>
              <w:top w:val="single" w:sz="4" w:space="0" w:color="auto"/>
              <w:bottom w:val="single" w:sz="4" w:space="0" w:color="auto"/>
            </w:tcBorders>
            <w:shd w:val="clear" w:color="auto" w:fill="auto"/>
            <w:noWrap/>
          </w:tcPr>
          <w:p w14:paraId="2C7AE82F" w14:textId="77777777" w:rsidR="00D340F9" w:rsidRPr="00D340F9" w:rsidRDefault="00D340F9" w:rsidP="00D340F9">
            <w:pPr>
              <w:autoSpaceDE w:val="0"/>
              <w:autoSpaceDN w:val="0"/>
              <w:adjustRightInd w:val="0"/>
              <w:rPr>
                <w:rFonts w:eastAsia="Aptos" w:cs="Times New Roman"/>
                <w:color w:val="000000"/>
                <w:szCs w:val="24"/>
              </w:rPr>
            </w:pPr>
            <w:r w:rsidRPr="00D340F9">
              <w:rPr>
                <w:rFonts w:eastAsia="Aptos" w:cs="Times New Roman"/>
                <w:color w:val="000000"/>
                <w:szCs w:val="24"/>
              </w:rPr>
              <w:t>Theme</w:t>
            </w:r>
          </w:p>
        </w:tc>
        <w:tc>
          <w:tcPr>
            <w:tcW w:w="750" w:type="dxa"/>
            <w:tcBorders>
              <w:top w:val="single" w:sz="4" w:space="0" w:color="auto"/>
              <w:bottom w:val="single" w:sz="4" w:space="0" w:color="auto"/>
            </w:tcBorders>
            <w:shd w:val="clear" w:color="auto" w:fill="auto"/>
          </w:tcPr>
          <w:p w14:paraId="022A0F52" w14:textId="77777777" w:rsidR="00D340F9" w:rsidRPr="00D340F9" w:rsidRDefault="00D340F9" w:rsidP="00D340F9">
            <w:pPr>
              <w:autoSpaceDE w:val="0"/>
              <w:autoSpaceDN w:val="0"/>
              <w:adjustRightInd w:val="0"/>
              <w:rPr>
                <w:rFonts w:eastAsia="Aptos" w:cs="Times New Roman"/>
                <w:color w:val="000000"/>
                <w:szCs w:val="24"/>
              </w:rPr>
            </w:pPr>
            <w:r w:rsidRPr="00D340F9">
              <w:rPr>
                <w:rFonts w:eastAsia="Aptos" w:cs="Times New Roman"/>
                <w:color w:val="000000"/>
                <w:szCs w:val="24"/>
              </w:rPr>
              <w:t>ST1</w:t>
            </w:r>
          </w:p>
        </w:tc>
        <w:tc>
          <w:tcPr>
            <w:tcW w:w="705" w:type="dxa"/>
            <w:tcBorders>
              <w:top w:val="single" w:sz="4" w:space="0" w:color="auto"/>
              <w:bottom w:val="single" w:sz="4" w:space="0" w:color="auto"/>
            </w:tcBorders>
            <w:shd w:val="clear" w:color="auto" w:fill="auto"/>
          </w:tcPr>
          <w:p w14:paraId="229A71C4" w14:textId="77777777" w:rsidR="00D340F9" w:rsidRPr="00D340F9" w:rsidRDefault="00D340F9" w:rsidP="00D340F9">
            <w:pPr>
              <w:autoSpaceDE w:val="0"/>
              <w:autoSpaceDN w:val="0"/>
              <w:adjustRightInd w:val="0"/>
              <w:rPr>
                <w:rFonts w:eastAsia="Aptos" w:cs="Times New Roman"/>
                <w:color w:val="000000"/>
                <w:szCs w:val="24"/>
              </w:rPr>
            </w:pPr>
            <w:r w:rsidRPr="00D340F9">
              <w:rPr>
                <w:rFonts w:eastAsia="Aptos" w:cs="Times New Roman"/>
                <w:color w:val="000000"/>
                <w:szCs w:val="24"/>
              </w:rPr>
              <w:t>ST2</w:t>
            </w:r>
          </w:p>
        </w:tc>
        <w:tc>
          <w:tcPr>
            <w:tcW w:w="987" w:type="dxa"/>
            <w:tcBorders>
              <w:top w:val="single" w:sz="4" w:space="0" w:color="auto"/>
              <w:bottom w:val="single" w:sz="4" w:space="0" w:color="auto"/>
            </w:tcBorders>
            <w:shd w:val="clear" w:color="auto" w:fill="auto"/>
          </w:tcPr>
          <w:p w14:paraId="1A0B2FCB" w14:textId="77777777" w:rsidR="00D340F9" w:rsidRPr="00D340F9" w:rsidRDefault="00D340F9" w:rsidP="00D340F9">
            <w:pPr>
              <w:autoSpaceDE w:val="0"/>
              <w:autoSpaceDN w:val="0"/>
              <w:adjustRightInd w:val="0"/>
              <w:rPr>
                <w:rFonts w:eastAsia="Aptos" w:cs="Times New Roman"/>
                <w:color w:val="000000"/>
                <w:szCs w:val="24"/>
              </w:rPr>
            </w:pPr>
            <w:r w:rsidRPr="00D340F9">
              <w:rPr>
                <w:rFonts w:eastAsia="Aptos" w:cs="Times New Roman"/>
                <w:color w:val="000000"/>
                <w:szCs w:val="24"/>
              </w:rPr>
              <w:t>ST3</w:t>
            </w:r>
          </w:p>
        </w:tc>
        <w:tc>
          <w:tcPr>
            <w:tcW w:w="768" w:type="dxa"/>
            <w:tcBorders>
              <w:top w:val="single" w:sz="4" w:space="0" w:color="auto"/>
              <w:bottom w:val="single" w:sz="4" w:space="0" w:color="auto"/>
            </w:tcBorders>
            <w:shd w:val="clear" w:color="auto" w:fill="auto"/>
          </w:tcPr>
          <w:p w14:paraId="3A354315" w14:textId="77777777" w:rsidR="00D340F9" w:rsidRPr="00D340F9" w:rsidRDefault="00D340F9" w:rsidP="00D340F9">
            <w:pPr>
              <w:autoSpaceDE w:val="0"/>
              <w:autoSpaceDN w:val="0"/>
              <w:adjustRightInd w:val="0"/>
              <w:rPr>
                <w:rFonts w:eastAsia="Aptos" w:cs="Times New Roman"/>
                <w:color w:val="000000"/>
                <w:szCs w:val="24"/>
              </w:rPr>
            </w:pPr>
            <w:r w:rsidRPr="00D340F9">
              <w:rPr>
                <w:rFonts w:eastAsia="Aptos" w:cs="Times New Roman"/>
                <w:color w:val="000000"/>
                <w:szCs w:val="24"/>
              </w:rPr>
              <w:t>ST4</w:t>
            </w:r>
          </w:p>
        </w:tc>
        <w:tc>
          <w:tcPr>
            <w:tcW w:w="915" w:type="dxa"/>
            <w:tcBorders>
              <w:top w:val="single" w:sz="4" w:space="0" w:color="auto"/>
              <w:bottom w:val="single" w:sz="4" w:space="0" w:color="auto"/>
            </w:tcBorders>
            <w:shd w:val="clear" w:color="auto" w:fill="auto"/>
          </w:tcPr>
          <w:p w14:paraId="285B4948" w14:textId="77777777" w:rsidR="00D340F9" w:rsidRPr="00D340F9" w:rsidRDefault="00D340F9" w:rsidP="00D340F9">
            <w:pPr>
              <w:autoSpaceDE w:val="0"/>
              <w:autoSpaceDN w:val="0"/>
              <w:adjustRightInd w:val="0"/>
              <w:rPr>
                <w:rFonts w:eastAsia="Aptos" w:cs="Times New Roman"/>
                <w:color w:val="000000"/>
                <w:szCs w:val="24"/>
              </w:rPr>
            </w:pPr>
            <w:r w:rsidRPr="00D340F9">
              <w:rPr>
                <w:rFonts w:eastAsia="Aptos" w:cs="Times New Roman"/>
                <w:color w:val="000000"/>
                <w:szCs w:val="24"/>
              </w:rPr>
              <w:t>ST5</w:t>
            </w:r>
          </w:p>
        </w:tc>
        <w:tc>
          <w:tcPr>
            <w:tcW w:w="1073" w:type="dxa"/>
            <w:tcBorders>
              <w:top w:val="single" w:sz="4" w:space="0" w:color="auto"/>
              <w:bottom w:val="single" w:sz="4" w:space="0" w:color="auto"/>
            </w:tcBorders>
            <w:shd w:val="clear" w:color="auto" w:fill="auto"/>
          </w:tcPr>
          <w:p w14:paraId="51172207" w14:textId="77777777" w:rsidR="00D340F9" w:rsidRPr="00D340F9" w:rsidRDefault="00D340F9" w:rsidP="00D340F9">
            <w:pPr>
              <w:autoSpaceDE w:val="0"/>
              <w:autoSpaceDN w:val="0"/>
              <w:adjustRightInd w:val="0"/>
              <w:rPr>
                <w:rFonts w:eastAsia="Aptos" w:cs="Times New Roman"/>
                <w:color w:val="000000"/>
                <w:szCs w:val="24"/>
              </w:rPr>
            </w:pPr>
            <w:r w:rsidRPr="00D340F9">
              <w:rPr>
                <w:rFonts w:eastAsia="Aptos" w:cs="Times New Roman"/>
                <w:color w:val="000000"/>
                <w:szCs w:val="24"/>
              </w:rPr>
              <w:t>ST6</w:t>
            </w:r>
          </w:p>
        </w:tc>
      </w:tr>
      <w:tr w:rsidR="00D340F9" w:rsidRPr="00D340F9" w14:paraId="050C4585" w14:textId="77777777" w:rsidTr="00C31459">
        <w:trPr>
          <w:trHeight w:val="184"/>
        </w:trPr>
        <w:tc>
          <w:tcPr>
            <w:tcW w:w="4578" w:type="dxa"/>
            <w:tcBorders>
              <w:top w:val="single" w:sz="4" w:space="0" w:color="auto"/>
              <w:left w:val="nil"/>
              <w:bottom w:val="nil"/>
              <w:right w:val="nil"/>
            </w:tcBorders>
            <w:noWrap/>
          </w:tcPr>
          <w:p w14:paraId="1BF48842" w14:textId="77777777" w:rsidR="00D340F9" w:rsidRPr="00D340F9" w:rsidRDefault="00D340F9" w:rsidP="00D340F9">
            <w:pPr>
              <w:autoSpaceDE w:val="0"/>
              <w:autoSpaceDN w:val="0"/>
              <w:adjustRightInd w:val="0"/>
              <w:spacing w:line="276" w:lineRule="auto"/>
              <w:rPr>
                <w:rFonts w:eastAsia="Aptos" w:cs="Times New Roman"/>
                <w:szCs w:val="24"/>
              </w:rPr>
            </w:pPr>
            <w:bookmarkStart w:id="214" w:name="_Hlk200276346"/>
            <w:r w:rsidRPr="00D340F9">
              <w:rPr>
                <w:rFonts w:eastAsia="Aptos" w:cs="Times New Roman"/>
                <w:szCs w:val="24"/>
              </w:rPr>
              <w:t>Attend for fun</w:t>
            </w:r>
          </w:p>
          <w:p w14:paraId="0F1C1DBA" w14:textId="77777777" w:rsidR="00D340F9" w:rsidRPr="00D340F9" w:rsidRDefault="00D340F9" w:rsidP="00D340F9">
            <w:pPr>
              <w:autoSpaceDE w:val="0"/>
              <w:autoSpaceDN w:val="0"/>
              <w:adjustRightInd w:val="0"/>
              <w:spacing w:line="276" w:lineRule="auto"/>
              <w:rPr>
                <w:rFonts w:eastAsia="Aptos" w:cs="Times New Roman"/>
                <w:szCs w:val="24"/>
              </w:rPr>
            </w:pPr>
          </w:p>
          <w:p w14:paraId="44AD2291" w14:textId="77777777" w:rsidR="00D340F9" w:rsidRPr="00D340F9" w:rsidRDefault="00D340F9" w:rsidP="00D340F9">
            <w:pPr>
              <w:autoSpaceDE w:val="0"/>
              <w:autoSpaceDN w:val="0"/>
              <w:adjustRightInd w:val="0"/>
              <w:spacing w:line="276" w:lineRule="auto"/>
              <w:rPr>
                <w:rFonts w:eastAsia="Aptos" w:cs="Times New Roman"/>
                <w:i/>
                <w:iCs/>
                <w:szCs w:val="24"/>
              </w:rPr>
            </w:pPr>
            <w:r w:rsidRPr="00D340F9">
              <w:rPr>
                <w:rFonts w:eastAsia="Aptos" w:cs="Times New Roman"/>
                <w:szCs w:val="24"/>
              </w:rPr>
              <w:t>Attend compared to other groups</w:t>
            </w:r>
          </w:p>
        </w:tc>
        <w:tc>
          <w:tcPr>
            <w:tcW w:w="750" w:type="dxa"/>
            <w:tcBorders>
              <w:top w:val="single" w:sz="4" w:space="0" w:color="auto"/>
              <w:left w:val="nil"/>
              <w:bottom w:val="nil"/>
              <w:right w:val="nil"/>
            </w:tcBorders>
          </w:tcPr>
          <w:p w14:paraId="4113DEC8" w14:textId="77777777" w:rsidR="00D340F9" w:rsidRPr="00D340F9" w:rsidRDefault="00D340F9" w:rsidP="00D340F9">
            <w:pPr>
              <w:autoSpaceDE w:val="0"/>
              <w:autoSpaceDN w:val="0"/>
              <w:adjustRightInd w:val="0"/>
              <w:spacing w:line="276" w:lineRule="auto"/>
              <w:rPr>
                <w:rFonts w:eastAsia="Aptos" w:cs="Times New Roman"/>
                <w:i/>
                <w:iCs/>
                <w:szCs w:val="24"/>
              </w:rPr>
            </w:pPr>
          </w:p>
          <w:p w14:paraId="32566AC9" w14:textId="77777777" w:rsidR="00D340F9" w:rsidRPr="00D340F9" w:rsidRDefault="00D340F9" w:rsidP="00D340F9">
            <w:pPr>
              <w:autoSpaceDE w:val="0"/>
              <w:autoSpaceDN w:val="0"/>
              <w:adjustRightInd w:val="0"/>
              <w:spacing w:line="276" w:lineRule="auto"/>
              <w:rPr>
                <w:rFonts w:eastAsia="Aptos" w:cs="Times New Roman"/>
                <w:i/>
                <w:iCs/>
                <w:szCs w:val="24"/>
              </w:rPr>
            </w:pPr>
          </w:p>
          <w:p w14:paraId="384B697A" w14:textId="77777777" w:rsidR="00D340F9" w:rsidRPr="00D340F9" w:rsidRDefault="00D340F9" w:rsidP="00D340F9">
            <w:pPr>
              <w:autoSpaceDE w:val="0"/>
              <w:autoSpaceDN w:val="0"/>
              <w:adjustRightInd w:val="0"/>
              <w:spacing w:line="276" w:lineRule="auto"/>
              <w:rPr>
                <w:rFonts w:eastAsia="Aptos" w:cs="Times New Roman"/>
                <w:szCs w:val="24"/>
              </w:rPr>
            </w:pPr>
            <w:r w:rsidRPr="00D340F9">
              <w:rPr>
                <w:rFonts w:eastAsia="Aptos" w:cs="Times New Roman"/>
                <w:szCs w:val="24"/>
              </w:rPr>
              <w:t>X</w:t>
            </w:r>
          </w:p>
        </w:tc>
        <w:tc>
          <w:tcPr>
            <w:tcW w:w="705" w:type="dxa"/>
            <w:tcBorders>
              <w:top w:val="single" w:sz="4" w:space="0" w:color="auto"/>
              <w:left w:val="nil"/>
              <w:bottom w:val="nil"/>
              <w:right w:val="nil"/>
            </w:tcBorders>
          </w:tcPr>
          <w:p w14:paraId="401A3999" w14:textId="77777777" w:rsidR="00D340F9" w:rsidRPr="00D340F9" w:rsidRDefault="00D340F9" w:rsidP="00D340F9">
            <w:pPr>
              <w:autoSpaceDE w:val="0"/>
              <w:autoSpaceDN w:val="0"/>
              <w:adjustRightInd w:val="0"/>
              <w:spacing w:line="276" w:lineRule="auto"/>
              <w:rPr>
                <w:rFonts w:eastAsia="Aptos" w:cs="Times New Roman"/>
                <w:szCs w:val="24"/>
              </w:rPr>
            </w:pPr>
            <w:r w:rsidRPr="00D340F9">
              <w:rPr>
                <w:rFonts w:eastAsia="Aptos" w:cs="Times New Roman"/>
                <w:szCs w:val="24"/>
              </w:rPr>
              <w:t>X</w:t>
            </w:r>
          </w:p>
          <w:p w14:paraId="492078F9" w14:textId="77777777" w:rsidR="00D340F9" w:rsidRPr="00D340F9" w:rsidRDefault="00D340F9" w:rsidP="00D340F9">
            <w:pPr>
              <w:autoSpaceDE w:val="0"/>
              <w:autoSpaceDN w:val="0"/>
              <w:adjustRightInd w:val="0"/>
              <w:spacing w:line="276" w:lineRule="auto"/>
              <w:rPr>
                <w:rFonts w:eastAsia="Aptos" w:cs="Times New Roman"/>
                <w:szCs w:val="24"/>
              </w:rPr>
            </w:pPr>
          </w:p>
          <w:p w14:paraId="7DCDD2DA" w14:textId="77777777" w:rsidR="00D340F9" w:rsidRPr="00D340F9" w:rsidRDefault="00D340F9" w:rsidP="00D340F9">
            <w:pPr>
              <w:autoSpaceDE w:val="0"/>
              <w:autoSpaceDN w:val="0"/>
              <w:adjustRightInd w:val="0"/>
              <w:spacing w:line="276" w:lineRule="auto"/>
              <w:rPr>
                <w:rFonts w:eastAsia="Aptos" w:cs="Times New Roman"/>
                <w:szCs w:val="24"/>
              </w:rPr>
            </w:pPr>
            <w:r w:rsidRPr="00D340F9">
              <w:rPr>
                <w:rFonts w:eastAsia="Aptos" w:cs="Times New Roman"/>
                <w:szCs w:val="24"/>
              </w:rPr>
              <w:t>X</w:t>
            </w:r>
          </w:p>
        </w:tc>
        <w:tc>
          <w:tcPr>
            <w:tcW w:w="987" w:type="dxa"/>
            <w:tcBorders>
              <w:top w:val="single" w:sz="4" w:space="0" w:color="auto"/>
              <w:left w:val="nil"/>
              <w:bottom w:val="nil"/>
              <w:right w:val="nil"/>
            </w:tcBorders>
          </w:tcPr>
          <w:p w14:paraId="5C1EF2B3" w14:textId="77777777" w:rsidR="00D340F9" w:rsidRPr="00D340F9" w:rsidRDefault="00D340F9" w:rsidP="00D340F9">
            <w:pPr>
              <w:autoSpaceDE w:val="0"/>
              <w:autoSpaceDN w:val="0"/>
              <w:adjustRightInd w:val="0"/>
              <w:spacing w:line="276" w:lineRule="auto"/>
              <w:rPr>
                <w:rFonts w:eastAsia="Aptos" w:cs="Times New Roman"/>
                <w:szCs w:val="24"/>
              </w:rPr>
            </w:pPr>
          </w:p>
          <w:p w14:paraId="2A51A075" w14:textId="77777777" w:rsidR="00D340F9" w:rsidRPr="00D340F9" w:rsidRDefault="00D340F9" w:rsidP="00D340F9">
            <w:pPr>
              <w:autoSpaceDE w:val="0"/>
              <w:autoSpaceDN w:val="0"/>
              <w:adjustRightInd w:val="0"/>
              <w:spacing w:line="276" w:lineRule="auto"/>
              <w:rPr>
                <w:rFonts w:eastAsia="Aptos" w:cs="Times New Roman"/>
                <w:szCs w:val="24"/>
              </w:rPr>
            </w:pPr>
          </w:p>
          <w:p w14:paraId="188583C5" w14:textId="77777777" w:rsidR="00D340F9" w:rsidRPr="00D340F9" w:rsidRDefault="00D340F9" w:rsidP="00D340F9">
            <w:pPr>
              <w:autoSpaceDE w:val="0"/>
              <w:autoSpaceDN w:val="0"/>
              <w:adjustRightInd w:val="0"/>
              <w:spacing w:line="276" w:lineRule="auto"/>
              <w:rPr>
                <w:rFonts w:eastAsia="Aptos" w:cs="Times New Roman"/>
                <w:szCs w:val="24"/>
              </w:rPr>
            </w:pPr>
            <w:r w:rsidRPr="00D340F9">
              <w:rPr>
                <w:rFonts w:eastAsia="Aptos" w:cs="Times New Roman"/>
                <w:szCs w:val="24"/>
              </w:rPr>
              <w:t>X</w:t>
            </w:r>
          </w:p>
        </w:tc>
        <w:tc>
          <w:tcPr>
            <w:tcW w:w="768" w:type="dxa"/>
            <w:tcBorders>
              <w:top w:val="single" w:sz="4" w:space="0" w:color="auto"/>
              <w:left w:val="nil"/>
              <w:bottom w:val="nil"/>
              <w:right w:val="nil"/>
            </w:tcBorders>
          </w:tcPr>
          <w:p w14:paraId="551CD92F" w14:textId="77777777" w:rsidR="00D340F9" w:rsidRPr="00D340F9" w:rsidRDefault="00D340F9" w:rsidP="00D340F9">
            <w:pPr>
              <w:autoSpaceDE w:val="0"/>
              <w:autoSpaceDN w:val="0"/>
              <w:adjustRightInd w:val="0"/>
              <w:spacing w:line="276" w:lineRule="auto"/>
              <w:rPr>
                <w:rFonts w:eastAsia="Aptos" w:cs="Times New Roman"/>
                <w:szCs w:val="24"/>
              </w:rPr>
            </w:pPr>
          </w:p>
          <w:p w14:paraId="4EC4B7E4" w14:textId="77777777" w:rsidR="00D340F9" w:rsidRPr="00D340F9" w:rsidRDefault="00D340F9" w:rsidP="00D340F9">
            <w:pPr>
              <w:autoSpaceDE w:val="0"/>
              <w:autoSpaceDN w:val="0"/>
              <w:adjustRightInd w:val="0"/>
              <w:spacing w:line="276" w:lineRule="auto"/>
              <w:rPr>
                <w:rFonts w:eastAsia="Aptos" w:cs="Times New Roman"/>
                <w:szCs w:val="24"/>
              </w:rPr>
            </w:pPr>
          </w:p>
          <w:p w14:paraId="6BCF7B2B" w14:textId="77777777" w:rsidR="00D340F9" w:rsidRPr="00D340F9" w:rsidRDefault="00D340F9" w:rsidP="00D340F9">
            <w:pPr>
              <w:autoSpaceDE w:val="0"/>
              <w:autoSpaceDN w:val="0"/>
              <w:adjustRightInd w:val="0"/>
              <w:spacing w:line="276" w:lineRule="auto"/>
              <w:rPr>
                <w:rFonts w:eastAsia="Aptos" w:cs="Times New Roman"/>
                <w:szCs w:val="24"/>
              </w:rPr>
            </w:pPr>
            <w:r w:rsidRPr="00D340F9">
              <w:rPr>
                <w:rFonts w:eastAsia="Aptos" w:cs="Times New Roman"/>
                <w:szCs w:val="24"/>
              </w:rPr>
              <w:t>X</w:t>
            </w:r>
          </w:p>
        </w:tc>
        <w:tc>
          <w:tcPr>
            <w:tcW w:w="915" w:type="dxa"/>
            <w:tcBorders>
              <w:top w:val="single" w:sz="4" w:space="0" w:color="auto"/>
              <w:left w:val="nil"/>
              <w:bottom w:val="nil"/>
              <w:right w:val="nil"/>
            </w:tcBorders>
          </w:tcPr>
          <w:p w14:paraId="11B51C8E" w14:textId="77777777" w:rsidR="00D340F9" w:rsidRPr="00D340F9" w:rsidRDefault="00D340F9" w:rsidP="00D340F9">
            <w:pPr>
              <w:autoSpaceDE w:val="0"/>
              <w:autoSpaceDN w:val="0"/>
              <w:adjustRightInd w:val="0"/>
              <w:spacing w:line="276" w:lineRule="auto"/>
              <w:rPr>
                <w:rFonts w:eastAsia="Aptos" w:cs="Times New Roman"/>
                <w:szCs w:val="24"/>
              </w:rPr>
            </w:pPr>
            <w:r w:rsidRPr="00D340F9">
              <w:rPr>
                <w:rFonts w:eastAsia="Aptos" w:cs="Times New Roman"/>
                <w:szCs w:val="24"/>
              </w:rPr>
              <w:t>X</w:t>
            </w:r>
          </w:p>
        </w:tc>
        <w:tc>
          <w:tcPr>
            <w:tcW w:w="1073" w:type="dxa"/>
            <w:tcBorders>
              <w:top w:val="single" w:sz="4" w:space="0" w:color="auto"/>
              <w:left w:val="nil"/>
              <w:bottom w:val="nil"/>
              <w:right w:val="nil"/>
            </w:tcBorders>
          </w:tcPr>
          <w:p w14:paraId="6C1537D8" w14:textId="77777777" w:rsidR="00D340F9" w:rsidRPr="00D340F9" w:rsidRDefault="00D340F9" w:rsidP="00D340F9">
            <w:pPr>
              <w:autoSpaceDE w:val="0"/>
              <w:autoSpaceDN w:val="0"/>
              <w:adjustRightInd w:val="0"/>
              <w:spacing w:line="276" w:lineRule="auto"/>
              <w:rPr>
                <w:rFonts w:eastAsia="Aptos" w:cs="Times New Roman"/>
                <w:szCs w:val="24"/>
              </w:rPr>
            </w:pPr>
            <w:r w:rsidRPr="00D340F9">
              <w:rPr>
                <w:rFonts w:eastAsia="Aptos" w:cs="Times New Roman"/>
                <w:szCs w:val="24"/>
              </w:rPr>
              <w:t>X</w:t>
            </w:r>
          </w:p>
        </w:tc>
      </w:tr>
      <w:tr w:rsidR="00D340F9" w:rsidRPr="00D340F9" w14:paraId="7756400C" w14:textId="77777777" w:rsidTr="00C31459">
        <w:trPr>
          <w:trHeight w:val="348"/>
        </w:trPr>
        <w:tc>
          <w:tcPr>
            <w:tcW w:w="4578" w:type="dxa"/>
            <w:tcBorders>
              <w:top w:val="nil"/>
              <w:left w:val="nil"/>
              <w:bottom w:val="nil"/>
              <w:right w:val="nil"/>
            </w:tcBorders>
            <w:noWrap/>
          </w:tcPr>
          <w:p w14:paraId="42D3B018" w14:textId="77777777" w:rsidR="00D340F9" w:rsidRPr="00D340F9" w:rsidRDefault="00D340F9" w:rsidP="00D340F9">
            <w:pPr>
              <w:autoSpaceDE w:val="0"/>
              <w:autoSpaceDN w:val="0"/>
              <w:adjustRightInd w:val="0"/>
              <w:spacing w:line="276" w:lineRule="auto"/>
              <w:rPr>
                <w:rFonts w:eastAsia="Aptos" w:cs="Times New Roman"/>
                <w:szCs w:val="24"/>
              </w:rPr>
            </w:pPr>
          </w:p>
          <w:p w14:paraId="4E176C13" w14:textId="77777777" w:rsidR="00D340F9" w:rsidRPr="00D340F9" w:rsidRDefault="00D340F9" w:rsidP="00D340F9">
            <w:pPr>
              <w:autoSpaceDE w:val="0"/>
              <w:autoSpaceDN w:val="0"/>
              <w:adjustRightInd w:val="0"/>
              <w:spacing w:line="276" w:lineRule="auto"/>
              <w:rPr>
                <w:rFonts w:eastAsia="Aptos" w:cs="Times New Roman"/>
                <w:szCs w:val="24"/>
              </w:rPr>
            </w:pPr>
            <w:r w:rsidRPr="00D340F9">
              <w:rPr>
                <w:rFonts w:eastAsia="Aptos" w:cs="Times New Roman"/>
                <w:szCs w:val="24"/>
              </w:rPr>
              <w:t>Scoring and awards are good indicators of musical achievement.</w:t>
            </w:r>
          </w:p>
        </w:tc>
        <w:tc>
          <w:tcPr>
            <w:tcW w:w="750" w:type="dxa"/>
            <w:tcBorders>
              <w:top w:val="nil"/>
              <w:left w:val="nil"/>
              <w:bottom w:val="nil"/>
              <w:right w:val="nil"/>
            </w:tcBorders>
          </w:tcPr>
          <w:p w14:paraId="7399E932" w14:textId="77777777" w:rsidR="00D340F9" w:rsidRPr="00D340F9" w:rsidRDefault="00D340F9" w:rsidP="00D340F9">
            <w:pPr>
              <w:autoSpaceDE w:val="0"/>
              <w:autoSpaceDN w:val="0"/>
              <w:adjustRightInd w:val="0"/>
              <w:spacing w:line="276" w:lineRule="auto"/>
              <w:rPr>
                <w:rFonts w:eastAsia="Aptos" w:cs="Times New Roman"/>
                <w:szCs w:val="24"/>
              </w:rPr>
            </w:pPr>
          </w:p>
        </w:tc>
        <w:tc>
          <w:tcPr>
            <w:tcW w:w="705" w:type="dxa"/>
            <w:tcBorders>
              <w:top w:val="nil"/>
              <w:left w:val="nil"/>
              <w:bottom w:val="nil"/>
              <w:right w:val="nil"/>
            </w:tcBorders>
          </w:tcPr>
          <w:p w14:paraId="72940A43" w14:textId="77777777" w:rsidR="00D340F9" w:rsidRPr="00D340F9" w:rsidRDefault="00D340F9" w:rsidP="00D340F9">
            <w:pPr>
              <w:autoSpaceDE w:val="0"/>
              <w:autoSpaceDN w:val="0"/>
              <w:adjustRightInd w:val="0"/>
              <w:spacing w:line="276" w:lineRule="auto"/>
              <w:rPr>
                <w:rFonts w:eastAsia="Aptos" w:cs="Times New Roman"/>
                <w:szCs w:val="24"/>
              </w:rPr>
            </w:pPr>
          </w:p>
        </w:tc>
        <w:tc>
          <w:tcPr>
            <w:tcW w:w="987" w:type="dxa"/>
            <w:tcBorders>
              <w:top w:val="nil"/>
              <w:left w:val="nil"/>
              <w:bottom w:val="nil"/>
              <w:right w:val="nil"/>
            </w:tcBorders>
          </w:tcPr>
          <w:p w14:paraId="345AAA25" w14:textId="77777777" w:rsidR="00D340F9" w:rsidRPr="00D340F9" w:rsidRDefault="00D340F9" w:rsidP="00D340F9">
            <w:pPr>
              <w:autoSpaceDE w:val="0"/>
              <w:autoSpaceDN w:val="0"/>
              <w:adjustRightInd w:val="0"/>
              <w:spacing w:line="276" w:lineRule="auto"/>
              <w:rPr>
                <w:rFonts w:eastAsia="Aptos" w:cs="Times New Roman"/>
                <w:szCs w:val="24"/>
              </w:rPr>
            </w:pPr>
          </w:p>
        </w:tc>
        <w:tc>
          <w:tcPr>
            <w:tcW w:w="768" w:type="dxa"/>
            <w:tcBorders>
              <w:top w:val="nil"/>
              <w:left w:val="nil"/>
              <w:bottom w:val="nil"/>
              <w:right w:val="nil"/>
            </w:tcBorders>
          </w:tcPr>
          <w:p w14:paraId="153E2662" w14:textId="77777777" w:rsidR="00D340F9" w:rsidRPr="00D340F9" w:rsidRDefault="00D340F9" w:rsidP="00D340F9">
            <w:pPr>
              <w:autoSpaceDE w:val="0"/>
              <w:autoSpaceDN w:val="0"/>
              <w:adjustRightInd w:val="0"/>
              <w:spacing w:line="276" w:lineRule="auto"/>
              <w:rPr>
                <w:rFonts w:eastAsia="Aptos" w:cs="Times New Roman"/>
                <w:szCs w:val="24"/>
              </w:rPr>
            </w:pPr>
          </w:p>
          <w:p w14:paraId="0C534862" w14:textId="77777777" w:rsidR="00D340F9" w:rsidRPr="00D340F9" w:rsidRDefault="00D340F9" w:rsidP="00D340F9">
            <w:pPr>
              <w:autoSpaceDE w:val="0"/>
              <w:autoSpaceDN w:val="0"/>
              <w:adjustRightInd w:val="0"/>
              <w:spacing w:line="276" w:lineRule="auto"/>
              <w:rPr>
                <w:rFonts w:eastAsia="Aptos" w:cs="Times New Roman"/>
                <w:szCs w:val="24"/>
              </w:rPr>
            </w:pPr>
            <w:r w:rsidRPr="00D340F9">
              <w:rPr>
                <w:rFonts w:eastAsia="Aptos" w:cs="Times New Roman"/>
                <w:szCs w:val="24"/>
              </w:rPr>
              <w:t>X</w:t>
            </w:r>
          </w:p>
        </w:tc>
        <w:tc>
          <w:tcPr>
            <w:tcW w:w="915" w:type="dxa"/>
            <w:tcBorders>
              <w:top w:val="nil"/>
              <w:left w:val="nil"/>
              <w:bottom w:val="nil"/>
              <w:right w:val="nil"/>
            </w:tcBorders>
          </w:tcPr>
          <w:p w14:paraId="720C95B7" w14:textId="77777777" w:rsidR="00D340F9" w:rsidRPr="00D340F9" w:rsidRDefault="00D340F9" w:rsidP="00D340F9">
            <w:pPr>
              <w:autoSpaceDE w:val="0"/>
              <w:autoSpaceDN w:val="0"/>
              <w:adjustRightInd w:val="0"/>
              <w:spacing w:line="276" w:lineRule="auto"/>
              <w:rPr>
                <w:rFonts w:eastAsia="Aptos" w:cs="Times New Roman"/>
                <w:szCs w:val="24"/>
              </w:rPr>
            </w:pPr>
          </w:p>
        </w:tc>
        <w:tc>
          <w:tcPr>
            <w:tcW w:w="1073" w:type="dxa"/>
            <w:tcBorders>
              <w:top w:val="nil"/>
              <w:left w:val="nil"/>
              <w:bottom w:val="nil"/>
              <w:right w:val="nil"/>
            </w:tcBorders>
          </w:tcPr>
          <w:p w14:paraId="67D87D92" w14:textId="77777777" w:rsidR="00D340F9" w:rsidRPr="00D340F9" w:rsidRDefault="00D340F9" w:rsidP="00D340F9">
            <w:pPr>
              <w:autoSpaceDE w:val="0"/>
              <w:autoSpaceDN w:val="0"/>
              <w:adjustRightInd w:val="0"/>
              <w:spacing w:line="276" w:lineRule="auto"/>
              <w:rPr>
                <w:rFonts w:eastAsia="Aptos" w:cs="Times New Roman"/>
                <w:szCs w:val="24"/>
              </w:rPr>
            </w:pPr>
          </w:p>
        </w:tc>
      </w:tr>
      <w:tr w:rsidR="00D340F9" w:rsidRPr="00D340F9" w14:paraId="58BFBEF7" w14:textId="77777777" w:rsidTr="00C31459">
        <w:trPr>
          <w:cnfStyle w:val="010000000000" w:firstRow="0" w:lastRow="1" w:firstColumn="0" w:lastColumn="0" w:oddVBand="0" w:evenVBand="0" w:oddHBand="0" w:evenHBand="0" w:firstRowFirstColumn="0" w:firstRowLastColumn="0" w:lastRowFirstColumn="0" w:lastRowLastColumn="0"/>
          <w:trHeight w:val="360"/>
        </w:trPr>
        <w:tc>
          <w:tcPr>
            <w:tcW w:w="4578" w:type="dxa"/>
            <w:tcBorders>
              <w:top w:val="nil"/>
              <w:bottom w:val="single" w:sz="4" w:space="0" w:color="auto"/>
            </w:tcBorders>
            <w:noWrap/>
          </w:tcPr>
          <w:p w14:paraId="42E40FC9" w14:textId="77777777" w:rsidR="00D340F9" w:rsidRPr="00D340F9" w:rsidRDefault="00D340F9" w:rsidP="00D340F9">
            <w:pPr>
              <w:autoSpaceDE w:val="0"/>
              <w:autoSpaceDN w:val="0"/>
              <w:adjustRightInd w:val="0"/>
              <w:spacing w:line="276" w:lineRule="auto"/>
              <w:rPr>
                <w:rFonts w:eastAsia="Aptos" w:cs="Times New Roman"/>
                <w:i/>
                <w:iCs/>
                <w:szCs w:val="24"/>
              </w:rPr>
            </w:pPr>
          </w:p>
          <w:p w14:paraId="423E5C93" w14:textId="77777777" w:rsidR="00D340F9" w:rsidRPr="00D340F9" w:rsidRDefault="00D340F9" w:rsidP="00D340F9">
            <w:pPr>
              <w:autoSpaceDE w:val="0"/>
              <w:autoSpaceDN w:val="0"/>
              <w:adjustRightInd w:val="0"/>
              <w:spacing w:line="276" w:lineRule="auto"/>
              <w:rPr>
                <w:rFonts w:eastAsia="Aptos" w:cs="Times New Roman"/>
                <w:szCs w:val="24"/>
              </w:rPr>
            </w:pPr>
            <w:r w:rsidRPr="00D340F9">
              <w:rPr>
                <w:rFonts w:eastAsia="Aptos" w:cs="Times New Roman"/>
                <w:szCs w:val="24"/>
              </w:rPr>
              <w:t>Overall positive experience</w:t>
            </w:r>
          </w:p>
        </w:tc>
        <w:tc>
          <w:tcPr>
            <w:tcW w:w="750" w:type="dxa"/>
            <w:tcBorders>
              <w:top w:val="nil"/>
              <w:bottom w:val="single" w:sz="4" w:space="0" w:color="auto"/>
            </w:tcBorders>
          </w:tcPr>
          <w:p w14:paraId="6D7242F9" w14:textId="77777777" w:rsidR="00D340F9" w:rsidRPr="00D340F9" w:rsidRDefault="00D340F9" w:rsidP="00D340F9">
            <w:pPr>
              <w:autoSpaceDE w:val="0"/>
              <w:autoSpaceDN w:val="0"/>
              <w:adjustRightInd w:val="0"/>
              <w:spacing w:line="276" w:lineRule="auto"/>
              <w:rPr>
                <w:rFonts w:eastAsia="Aptos" w:cs="Times New Roman"/>
                <w:szCs w:val="24"/>
              </w:rPr>
            </w:pPr>
          </w:p>
          <w:p w14:paraId="538046E9" w14:textId="77777777" w:rsidR="00D340F9" w:rsidRPr="00D340F9" w:rsidRDefault="00D340F9" w:rsidP="00D340F9">
            <w:pPr>
              <w:autoSpaceDE w:val="0"/>
              <w:autoSpaceDN w:val="0"/>
              <w:adjustRightInd w:val="0"/>
              <w:spacing w:line="276" w:lineRule="auto"/>
              <w:rPr>
                <w:rFonts w:eastAsia="Aptos" w:cs="Times New Roman"/>
                <w:szCs w:val="24"/>
              </w:rPr>
            </w:pPr>
            <w:r w:rsidRPr="00D340F9">
              <w:rPr>
                <w:rFonts w:eastAsia="Aptos" w:cs="Times New Roman"/>
                <w:szCs w:val="24"/>
              </w:rPr>
              <w:t>X</w:t>
            </w:r>
          </w:p>
        </w:tc>
        <w:tc>
          <w:tcPr>
            <w:tcW w:w="705" w:type="dxa"/>
            <w:tcBorders>
              <w:top w:val="nil"/>
              <w:bottom w:val="single" w:sz="4" w:space="0" w:color="auto"/>
            </w:tcBorders>
          </w:tcPr>
          <w:p w14:paraId="7B2D4D9B" w14:textId="77777777" w:rsidR="00D340F9" w:rsidRPr="00D340F9" w:rsidRDefault="00D340F9" w:rsidP="00D340F9">
            <w:pPr>
              <w:autoSpaceDE w:val="0"/>
              <w:autoSpaceDN w:val="0"/>
              <w:adjustRightInd w:val="0"/>
              <w:spacing w:line="276" w:lineRule="auto"/>
              <w:rPr>
                <w:rFonts w:eastAsia="Aptos" w:cs="Times New Roman"/>
                <w:szCs w:val="24"/>
              </w:rPr>
            </w:pPr>
          </w:p>
          <w:p w14:paraId="140721E8" w14:textId="77777777" w:rsidR="00D340F9" w:rsidRPr="00D340F9" w:rsidRDefault="00D340F9" w:rsidP="00D340F9">
            <w:pPr>
              <w:autoSpaceDE w:val="0"/>
              <w:autoSpaceDN w:val="0"/>
              <w:adjustRightInd w:val="0"/>
              <w:spacing w:line="276" w:lineRule="auto"/>
              <w:rPr>
                <w:rFonts w:eastAsia="Aptos" w:cs="Times New Roman"/>
                <w:szCs w:val="24"/>
              </w:rPr>
            </w:pPr>
            <w:r w:rsidRPr="00D340F9">
              <w:rPr>
                <w:rFonts w:eastAsia="Aptos" w:cs="Times New Roman"/>
                <w:szCs w:val="24"/>
              </w:rPr>
              <w:t>X</w:t>
            </w:r>
          </w:p>
        </w:tc>
        <w:tc>
          <w:tcPr>
            <w:tcW w:w="987" w:type="dxa"/>
            <w:tcBorders>
              <w:top w:val="nil"/>
              <w:bottom w:val="single" w:sz="4" w:space="0" w:color="auto"/>
            </w:tcBorders>
          </w:tcPr>
          <w:p w14:paraId="70AC78A7" w14:textId="77777777" w:rsidR="00D340F9" w:rsidRPr="00D340F9" w:rsidRDefault="00D340F9" w:rsidP="00D340F9">
            <w:pPr>
              <w:autoSpaceDE w:val="0"/>
              <w:autoSpaceDN w:val="0"/>
              <w:adjustRightInd w:val="0"/>
              <w:spacing w:line="276" w:lineRule="auto"/>
              <w:rPr>
                <w:rFonts w:eastAsia="Aptos" w:cs="Times New Roman"/>
                <w:szCs w:val="24"/>
              </w:rPr>
            </w:pPr>
          </w:p>
          <w:p w14:paraId="239D816D" w14:textId="77777777" w:rsidR="00D340F9" w:rsidRPr="00D340F9" w:rsidRDefault="00D340F9" w:rsidP="00D340F9">
            <w:pPr>
              <w:autoSpaceDE w:val="0"/>
              <w:autoSpaceDN w:val="0"/>
              <w:adjustRightInd w:val="0"/>
              <w:spacing w:line="276" w:lineRule="auto"/>
              <w:rPr>
                <w:rFonts w:eastAsia="Aptos" w:cs="Times New Roman"/>
                <w:szCs w:val="24"/>
              </w:rPr>
            </w:pPr>
            <w:r w:rsidRPr="00D340F9">
              <w:rPr>
                <w:rFonts w:eastAsia="Aptos" w:cs="Times New Roman"/>
                <w:szCs w:val="24"/>
              </w:rPr>
              <w:t>X</w:t>
            </w:r>
          </w:p>
        </w:tc>
        <w:tc>
          <w:tcPr>
            <w:tcW w:w="768" w:type="dxa"/>
            <w:tcBorders>
              <w:top w:val="nil"/>
              <w:bottom w:val="single" w:sz="4" w:space="0" w:color="auto"/>
            </w:tcBorders>
          </w:tcPr>
          <w:p w14:paraId="6C7AF5A8" w14:textId="77777777" w:rsidR="00D340F9" w:rsidRPr="00D340F9" w:rsidRDefault="00D340F9" w:rsidP="00D340F9">
            <w:pPr>
              <w:autoSpaceDE w:val="0"/>
              <w:autoSpaceDN w:val="0"/>
              <w:adjustRightInd w:val="0"/>
              <w:spacing w:line="276" w:lineRule="auto"/>
              <w:rPr>
                <w:rFonts w:eastAsia="Aptos" w:cs="Times New Roman"/>
                <w:szCs w:val="24"/>
              </w:rPr>
            </w:pPr>
          </w:p>
          <w:p w14:paraId="442F1DAD" w14:textId="77777777" w:rsidR="00D340F9" w:rsidRPr="00D340F9" w:rsidRDefault="00D340F9" w:rsidP="00D340F9">
            <w:pPr>
              <w:autoSpaceDE w:val="0"/>
              <w:autoSpaceDN w:val="0"/>
              <w:adjustRightInd w:val="0"/>
              <w:spacing w:line="276" w:lineRule="auto"/>
              <w:rPr>
                <w:rFonts w:eastAsia="Aptos" w:cs="Times New Roman"/>
                <w:szCs w:val="24"/>
              </w:rPr>
            </w:pPr>
            <w:r w:rsidRPr="00D340F9">
              <w:rPr>
                <w:rFonts w:eastAsia="Aptos" w:cs="Times New Roman"/>
                <w:szCs w:val="24"/>
              </w:rPr>
              <w:t>X</w:t>
            </w:r>
          </w:p>
        </w:tc>
        <w:tc>
          <w:tcPr>
            <w:tcW w:w="915" w:type="dxa"/>
            <w:tcBorders>
              <w:top w:val="nil"/>
              <w:bottom w:val="single" w:sz="4" w:space="0" w:color="auto"/>
            </w:tcBorders>
          </w:tcPr>
          <w:p w14:paraId="5E924233" w14:textId="77777777" w:rsidR="00D340F9" w:rsidRPr="00D340F9" w:rsidRDefault="00D340F9" w:rsidP="00D340F9">
            <w:pPr>
              <w:autoSpaceDE w:val="0"/>
              <w:autoSpaceDN w:val="0"/>
              <w:adjustRightInd w:val="0"/>
              <w:spacing w:line="276" w:lineRule="auto"/>
              <w:rPr>
                <w:rFonts w:eastAsia="Aptos" w:cs="Times New Roman"/>
                <w:szCs w:val="24"/>
              </w:rPr>
            </w:pPr>
          </w:p>
          <w:p w14:paraId="2C027BE4" w14:textId="77777777" w:rsidR="00D340F9" w:rsidRPr="00D340F9" w:rsidRDefault="00D340F9" w:rsidP="00D340F9">
            <w:pPr>
              <w:autoSpaceDE w:val="0"/>
              <w:autoSpaceDN w:val="0"/>
              <w:adjustRightInd w:val="0"/>
              <w:spacing w:line="276" w:lineRule="auto"/>
              <w:rPr>
                <w:rFonts w:eastAsia="Aptos" w:cs="Times New Roman"/>
                <w:szCs w:val="24"/>
              </w:rPr>
            </w:pPr>
            <w:r w:rsidRPr="00D340F9">
              <w:rPr>
                <w:rFonts w:eastAsia="Aptos" w:cs="Times New Roman"/>
                <w:szCs w:val="24"/>
              </w:rPr>
              <w:t>X</w:t>
            </w:r>
          </w:p>
        </w:tc>
        <w:tc>
          <w:tcPr>
            <w:tcW w:w="1073" w:type="dxa"/>
            <w:tcBorders>
              <w:top w:val="nil"/>
              <w:bottom w:val="single" w:sz="4" w:space="0" w:color="auto"/>
            </w:tcBorders>
          </w:tcPr>
          <w:p w14:paraId="765799BD" w14:textId="77777777" w:rsidR="00D340F9" w:rsidRPr="00D340F9" w:rsidRDefault="00D340F9" w:rsidP="00D340F9">
            <w:pPr>
              <w:autoSpaceDE w:val="0"/>
              <w:autoSpaceDN w:val="0"/>
              <w:adjustRightInd w:val="0"/>
              <w:spacing w:line="276" w:lineRule="auto"/>
              <w:rPr>
                <w:rFonts w:eastAsia="Aptos" w:cs="Times New Roman"/>
                <w:szCs w:val="24"/>
              </w:rPr>
            </w:pPr>
          </w:p>
          <w:p w14:paraId="19B1E58B" w14:textId="77777777" w:rsidR="00D340F9" w:rsidRPr="00D340F9" w:rsidRDefault="00D340F9" w:rsidP="00D340F9">
            <w:pPr>
              <w:autoSpaceDE w:val="0"/>
              <w:autoSpaceDN w:val="0"/>
              <w:adjustRightInd w:val="0"/>
              <w:spacing w:line="276" w:lineRule="auto"/>
              <w:rPr>
                <w:rFonts w:eastAsia="Aptos" w:cs="Times New Roman"/>
                <w:szCs w:val="24"/>
              </w:rPr>
            </w:pPr>
            <w:r w:rsidRPr="00D340F9">
              <w:rPr>
                <w:rFonts w:eastAsia="Aptos" w:cs="Times New Roman"/>
                <w:szCs w:val="24"/>
              </w:rPr>
              <w:t>X</w:t>
            </w:r>
          </w:p>
        </w:tc>
      </w:tr>
      <w:bookmarkEnd w:id="214"/>
    </w:tbl>
    <w:p w14:paraId="4F0DEFC8" w14:textId="77777777" w:rsidR="00D340F9" w:rsidRPr="00D340F9" w:rsidRDefault="00D340F9" w:rsidP="00D340F9">
      <w:pPr>
        <w:autoSpaceDE w:val="0"/>
        <w:autoSpaceDN w:val="0"/>
        <w:adjustRightInd w:val="0"/>
        <w:spacing w:after="0" w:line="276" w:lineRule="auto"/>
        <w:ind w:firstLine="720"/>
        <w:rPr>
          <w:rFonts w:eastAsia="Aptos" w:cs="Times New Roman"/>
          <w:kern w:val="0"/>
          <w:szCs w:val="24"/>
        </w:rPr>
      </w:pPr>
    </w:p>
    <w:p w14:paraId="64B4B4A1" w14:textId="77777777" w:rsidR="00D340F9" w:rsidRPr="00D340F9" w:rsidRDefault="00D340F9" w:rsidP="00B51306">
      <w:pPr>
        <w:pStyle w:val="Heading3"/>
        <w:rPr>
          <w:rFonts w:eastAsia="Aptos"/>
        </w:rPr>
      </w:pPr>
      <w:bookmarkStart w:id="215" w:name="_Toc201777847"/>
      <w:bookmarkStart w:id="216" w:name="_Toc201780039"/>
      <w:bookmarkStart w:id="217" w:name="_Toc202173422"/>
      <w:r w:rsidRPr="00D340F9">
        <w:rPr>
          <w:rFonts w:eastAsia="Aptos"/>
        </w:rPr>
        <w:t>Band Director Themes</w:t>
      </w:r>
      <w:bookmarkEnd w:id="215"/>
      <w:bookmarkEnd w:id="216"/>
      <w:bookmarkEnd w:id="217"/>
    </w:p>
    <w:p w14:paraId="038270B0" w14:textId="77777777" w:rsidR="00D340F9" w:rsidRPr="00D340F9" w:rsidRDefault="00D340F9" w:rsidP="00D340F9">
      <w:pPr>
        <w:autoSpaceDE w:val="0"/>
        <w:autoSpaceDN w:val="0"/>
        <w:adjustRightInd w:val="0"/>
        <w:spacing w:after="0"/>
        <w:rPr>
          <w:rFonts w:eastAsia="Aptos" w:cs="Times New Roman"/>
          <w:b/>
          <w:bCs/>
          <w:kern w:val="0"/>
          <w:szCs w:val="24"/>
        </w:rPr>
      </w:pPr>
      <w:r w:rsidRPr="00D340F9">
        <w:rPr>
          <w:rFonts w:eastAsia="Aptos" w:cs="Times New Roman"/>
          <w:b/>
          <w:bCs/>
          <w:kern w:val="0"/>
          <w:szCs w:val="24"/>
        </w:rPr>
        <w:t xml:space="preserve">Interview Question 2— Theme: Tradition. </w:t>
      </w:r>
    </w:p>
    <w:p w14:paraId="3E29CE81"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t>All six band directors indicated that their band attends marching band competitions primarily because it is part of the tradition of their band program. Band Director 1 (D1) stated, "It's just what you do in our area." Band Director 3 (D3) said, “I believe at the heart of that question is somewhat tradition. It's something that's always been done. And you know the old adage, if it's always done, you're going to keep doing it.” Band Director 2 (D2) said he attends “because that's the tradition in this area.”</w:t>
      </w:r>
    </w:p>
    <w:p w14:paraId="64E3F80A" w14:textId="77777777" w:rsidR="00D340F9" w:rsidRPr="00D340F9" w:rsidRDefault="00D340F9" w:rsidP="00D340F9">
      <w:pPr>
        <w:autoSpaceDE w:val="0"/>
        <w:autoSpaceDN w:val="0"/>
        <w:adjustRightInd w:val="0"/>
        <w:spacing w:after="0"/>
        <w:rPr>
          <w:rFonts w:eastAsia="Aptos" w:cs="Times New Roman"/>
          <w:b/>
          <w:bCs/>
          <w:kern w:val="0"/>
          <w:szCs w:val="24"/>
        </w:rPr>
      </w:pPr>
      <w:r w:rsidRPr="00D340F9">
        <w:rPr>
          <w:rFonts w:eastAsia="Aptos" w:cs="Times New Roman"/>
          <w:b/>
          <w:bCs/>
          <w:kern w:val="0"/>
          <w:szCs w:val="24"/>
        </w:rPr>
        <w:t xml:space="preserve">Interview Question 2— Theme: Getting Feedback. </w:t>
      </w:r>
    </w:p>
    <w:p w14:paraId="18AF74EC"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t xml:space="preserve">Another theme that emerged in the band director interviews was the use of feedback as a primary reason for attending band competitions. Directors consistently emphasized the educational value of receiving critiques from judges. D1 described competitions as a tool to “get feedback from judges on what you're doing, and what you're doing right, what you're doing wrong, and what you need to work on,” while D2 echoed this by stating, “I'm going to get feedback from other judges.” D5 expanded on this idea by incorporating judges' comments into his instructional practices, explaining, “I also play for them all of the judges’ comments… most of the time, they hear the </w:t>
      </w:r>
      <w:r w:rsidRPr="00D340F9">
        <w:rPr>
          <w:rFonts w:eastAsia="Aptos" w:cs="Times New Roman"/>
          <w:kern w:val="0"/>
          <w:szCs w:val="24"/>
        </w:rPr>
        <w:lastRenderedPageBreak/>
        <w:t>same things that I tell them. However, it's… has more, you know, push… if it's coming through… a judge.” D4 also agreed that feedback factored into his decision to attend competitions, but placed more emphasis on the comparative aspect, noting that having “three individuals that just see us at one time” allows the band to evaluate its performance and see “where we place up against the other bands.” While all directors recognized the value of judges’ feedback, their perspectives varied slightly; some highlighted its role in musical growth, others in reinforcing instruction, and some in providing a competitive context.</w:t>
      </w:r>
    </w:p>
    <w:p w14:paraId="1E253AAF" w14:textId="77777777" w:rsidR="00D340F9" w:rsidRPr="00D340F9" w:rsidRDefault="00D340F9" w:rsidP="00D340F9">
      <w:pPr>
        <w:autoSpaceDE w:val="0"/>
        <w:autoSpaceDN w:val="0"/>
        <w:adjustRightInd w:val="0"/>
        <w:spacing w:after="0"/>
        <w:rPr>
          <w:rFonts w:eastAsia="Aptos" w:cs="Times New Roman"/>
          <w:b/>
          <w:bCs/>
          <w:kern w:val="0"/>
          <w:szCs w:val="24"/>
        </w:rPr>
      </w:pPr>
      <w:r w:rsidRPr="00D340F9">
        <w:rPr>
          <w:rFonts w:eastAsia="Aptos" w:cs="Times New Roman"/>
          <w:b/>
          <w:bCs/>
          <w:kern w:val="0"/>
          <w:szCs w:val="24"/>
        </w:rPr>
        <w:t>Interview Question 9 - Theme: Scoring and Awards are a Good Indicator of Musical Achievement.</w:t>
      </w:r>
    </w:p>
    <w:p w14:paraId="154900DA" w14:textId="77777777" w:rsidR="00D340F9" w:rsidRPr="00D340F9" w:rsidRDefault="00D340F9" w:rsidP="00D340F9">
      <w:pPr>
        <w:autoSpaceDE w:val="0"/>
        <w:autoSpaceDN w:val="0"/>
        <w:adjustRightInd w:val="0"/>
        <w:spacing w:after="0"/>
        <w:ind w:firstLine="720"/>
        <w:rPr>
          <w:rFonts w:eastAsia="Calibri" w:cs="Times New Roman"/>
          <w:kern w:val="0"/>
          <w:szCs w:val="24"/>
          <w14:ligatures w14:val="none"/>
        </w:rPr>
      </w:pPr>
      <w:r w:rsidRPr="00D340F9">
        <w:rPr>
          <w:rFonts w:eastAsia="Calibri" w:cs="Times New Roman"/>
          <w:kern w:val="0"/>
          <w:szCs w:val="24"/>
          <w14:ligatures w14:val="none"/>
        </w:rPr>
        <w:t xml:space="preserve">All the band directors interviewed rejected the idea that competition scores and awards accurately measure individual student musical achievement. Directors such as D1 and D2 criticized the inconsistency and lack of reliability in judging practices, with D1 noting the absence of judge certification and the subjective nature of evaluations. D1 stated, “I don't think that it's a great indicator. Each competition judges so much differently, and some of the judges are just flat-out unreliable.” He further stated, “In Alabama, there's no judge certification that they go through. It's just who you know comes and judges your competition. And I think all of that affects what could be considered an indicator of the student's musical achievement,” He emphatically added, “not get too caught up in it.”  D2 asserted, “I think there's so much that goes into the marching band judging. I don't think it reflects the students' actual musical capacity accurately.” D5 and D6 emphasized that adjudication of large ensembles cannot capture individual performance quality, especially within the short time constraints of a marching show. D5 responded, “Oh, no! Not on an individual basis, because you're being judged as a band. So, you can have students in there that are not excelling but are covered up. Hopefully, the balance is tipped by enough people that are </w:t>
      </w:r>
      <w:r w:rsidRPr="00D340F9">
        <w:rPr>
          <w:rFonts w:eastAsia="Calibri" w:cs="Times New Roman"/>
          <w:kern w:val="0"/>
          <w:szCs w:val="24"/>
          <w14:ligatures w14:val="none"/>
        </w:rPr>
        <w:lastRenderedPageBreak/>
        <w:t>doing things correctly that overall, you have a good product.” D6 agreed and stated adjudication cannot “measure music ability that well in such a large group, in such a short program.” While D3 and D4 allowed that scores might offer some insight, they ultimately agreed that these evaluations fall short of truly measuring student ability. D3</w:t>
      </w:r>
      <w:r w:rsidRPr="00D340F9">
        <w:rPr>
          <w:rFonts w:eastAsia="Calibri" w:cs="Times New Roman"/>
          <w:b/>
          <w:bCs/>
          <w:kern w:val="0"/>
          <w:szCs w:val="24"/>
          <w14:ligatures w14:val="none"/>
        </w:rPr>
        <w:t> </w:t>
      </w:r>
      <w:r w:rsidRPr="00D340F9">
        <w:rPr>
          <w:rFonts w:eastAsia="Calibri" w:cs="Times New Roman"/>
          <w:kern w:val="0"/>
          <w:szCs w:val="24"/>
          <w14:ligatures w14:val="none"/>
        </w:rPr>
        <w:t>felt that scores had their place but were “not the only indicator.” D4 felt the time of the performance hindered the assessment and replied, “Oh, I think in some ways they might, but overall, no, the scores can’t really measure actual student levels, just in one quick performance on a field.” </w:t>
      </w:r>
    </w:p>
    <w:p w14:paraId="2CB2644B"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Calibri" w:cs="Times New Roman"/>
          <w:kern w:val="0"/>
          <w:szCs w:val="24"/>
          <w14:ligatures w14:val="none"/>
        </w:rPr>
        <w:t>Despite minor differences in how they articulated their concerns, the directors shared a consistent belief that competition results are not valid indicators of student musicianship.</w:t>
      </w:r>
      <w:r w:rsidRPr="00D340F9">
        <w:rPr>
          <w:rFonts w:eastAsia="Aptos" w:cs="Times New Roman"/>
          <w:b/>
          <w:bCs/>
          <w:kern w:val="0"/>
          <w:szCs w:val="24"/>
        </w:rPr>
        <w:t xml:space="preserve">  </w:t>
      </w:r>
      <w:r w:rsidRPr="00D340F9">
        <w:rPr>
          <w:rFonts w:eastAsia="Aptos" w:cs="Times New Roman"/>
          <w:kern w:val="0"/>
          <w:szCs w:val="24"/>
        </w:rPr>
        <w:t xml:space="preserve"> </w:t>
      </w:r>
    </w:p>
    <w:p w14:paraId="52BE5475" w14:textId="77777777" w:rsidR="00D340F9" w:rsidRPr="00D340F9" w:rsidRDefault="00D340F9" w:rsidP="00D340F9">
      <w:pPr>
        <w:autoSpaceDE w:val="0"/>
        <w:autoSpaceDN w:val="0"/>
        <w:adjustRightInd w:val="0"/>
        <w:spacing w:after="0"/>
        <w:rPr>
          <w:rFonts w:eastAsia="Aptos" w:cs="Times New Roman"/>
          <w:b/>
          <w:bCs/>
          <w:kern w:val="0"/>
          <w:szCs w:val="24"/>
        </w:rPr>
      </w:pPr>
      <w:r w:rsidRPr="00D340F9">
        <w:rPr>
          <w:rFonts w:eastAsia="Aptos" w:cs="Times New Roman"/>
          <w:b/>
          <w:bCs/>
          <w:kern w:val="0"/>
          <w:szCs w:val="24"/>
        </w:rPr>
        <w:t>Interview Question 6 – Theme: Success is Doing Your Best or Achieving Goals</w:t>
      </w:r>
    </w:p>
    <w:p w14:paraId="6ABAE3B8"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t>All six band directors asserted that they define success at a marching band competition as the band students doing their best and achieving their goals. D1 said he would define success “as, you know, the students are going, and they've worked hard all year and correctly all year. And, now, they're going to do the best of their ability at this competition. It's not so much about the score.” D2 stated that he wanted his band to “do</w:t>
      </w:r>
      <w:r w:rsidRPr="00D340F9">
        <w:rPr>
          <w:rFonts w:eastAsia="Aptos" w:cs="Times New Roman"/>
          <w:color w:val="000000"/>
          <w:szCs w:val="24"/>
        </w:rPr>
        <w:t xml:space="preserve"> the best we can on our field show, exactly what we've been working on all year.” </w:t>
      </w:r>
      <w:r w:rsidRPr="00D340F9">
        <w:rPr>
          <w:rFonts w:eastAsia="Aptos" w:cs="Times New Roman"/>
          <w:b/>
          <w:bCs/>
          <w:kern w:val="0"/>
          <w:szCs w:val="24"/>
        </w:rPr>
        <w:t xml:space="preserve"> </w:t>
      </w:r>
      <w:r w:rsidRPr="00D340F9">
        <w:rPr>
          <w:rFonts w:eastAsia="Aptos" w:cs="Times New Roman"/>
          <w:kern w:val="0"/>
          <w:szCs w:val="24"/>
        </w:rPr>
        <w:t>D5</w:t>
      </w:r>
      <w:r w:rsidRPr="00D340F9">
        <w:rPr>
          <w:rFonts w:eastAsia="Aptos" w:cs="Times New Roman"/>
          <w:b/>
          <w:bCs/>
          <w:kern w:val="0"/>
          <w:szCs w:val="24"/>
        </w:rPr>
        <w:t xml:space="preserve"> </w:t>
      </w:r>
      <w:r w:rsidRPr="00D340F9">
        <w:rPr>
          <w:rFonts w:eastAsia="Aptos" w:cs="Times New Roman"/>
          <w:kern w:val="0"/>
          <w:szCs w:val="24"/>
        </w:rPr>
        <w:t>shared his conversation with his band at the last competition of the season:</w:t>
      </w:r>
    </w:p>
    <w:p w14:paraId="1EBEF42B" w14:textId="77777777" w:rsidR="00D340F9" w:rsidRPr="00D340F9" w:rsidRDefault="00D340F9" w:rsidP="00D340F9">
      <w:pPr>
        <w:spacing w:after="0"/>
        <w:ind w:left="720"/>
        <w:rPr>
          <w:rFonts w:eastAsia="Aptos" w:cs="Times New Roman"/>
        </w:rPr>
      </w:pPr>
      <w:r w:rsidRPr="00D340F9">
        <w:rPr>
          <w:rFonts w:eastAsia="Aptos" w:cs="Times New Roman"/>
        </w:rPr>
        <w:t>I was telling my kids before we get out on the field and everything that my wish for them is to be able to come off the field and know that they did the best possible performance that they were capable of. My push is not let's get as many trophies or let's get this specific rating or whatever. I just want them to be able to do a performance that they're proud of and to also realize, if they have, how far they've come since the beginning of the season and see the progress that they've made and be proud of that.</w:t>
      </w:r>
    </w:p>
    <w:p w14:paraId="1EA9E5CC" w14:textId="77777777" w:rsidR="00D340F9" w:rsidRPr="00D340F9" w:rsidRDefault="00D340F9" w:rsidP="00D340F9">
      <w:pPr>
        <w:spacing w:after="0"/>
        <w:ind w:firstLine="720"/>
        <w:rPr>
          <w:rFonts w:eastAsia="Aptos" w:cs="Times New Roman"/>
        </w:rPr>
      </w:pPr>
    </w:p>
    <w:p w14:paraId="76E18438" w14:textId="77777777" w:rsidR="00D340F9" w:rsidRPr="00D340F9" w:rsidRDefault="00D340F9" w:rsidP="00D340F9">
      <w:pPr>
        <w:spacing w:after="0"/>
        <w:ind w:firstLine="720"/>
        <w:rPr>
          <w:rFonts w:eastAsia="Aptos" w:cs="Times New Roman"/>
        </w:rPr>
      </w:pPr>
      <w:r w:rsidRPr="00D340F9">
        <w:rPr>
          <w:rFonts w:eastAsia="Aptos" w:cs="Times New Roman"/>
        </w:rPr>
        <w:t>While the directors agree that success at a competition is defined by student effort and personal achievement rather than external scores, they differ slightly in what they choose to emphasize, whether it’s the season-long preparation (D1), the quality of the final performance (D2), or the emotional/motivational messaging shared with students (D5). These nuances illustrate different leadership styles and pedagogical priorities, even within a shared philosophy.</w:t>
      </w:r>
    </w:p>
    <w:p w14:paraId="449A52A0" w14:textId="77777777" w:rsidR="00D340F9" w:rsidRPr="00D340F9" w:rsidRDefault="00D340F9" w:rsidP="00B51306">
      <w:pPr>
        <w:pStyle w:val="Heading3"/>
        <w:rPr>
          <w:rFonts w:eastAsia="Aptos"/>
        </w:rPr>
      </w:pPr>
      <w:bookmarkStart w:id="218" w:name="_Toc201777848"/>
      <w:bookmarkStart w:id="219" w:name="_Toc201780040"/>
      <w:bookmarkStart w:id="220" w:name="_Toc202173423"/>
      <w:r w:rsidRPr="00D340F9">
        <w:rPr>
          <w:rFonts w:eastAsia="Aptos"/>
        </w:rPr>
        <w:t>Administrator Themes</w:t>
      </w:r>
      <w:bookmarkEnd w:id="218"/>
      <w:bookmarkEnd w:id="219"/>
      <w:bookmarkEnd w:id="220"/>
    </w:p>
    <w:p w14:paraId="6F60AEBF" w14:textId="77777777" w:rsidR="00D340F9" w:rsidRPr="00D340F9" w:rsidRDefault="00D340F9" w:rsidP="00D340F9">
      <w:pPr>
        <w:autoSpaceDE w:val="0"/>
        <w:autoSpaceDN w:val="0"/>
        <w:adjustRightInd w:val="0"/>
        <w:spacing w:after="0"/>
        <w:rPr>
          <w:rFonts w:ascii="TimesNewRomanPS-BoldMT" w:eastAsia="Aptos" w:hAnsi="TimesNewRomanPS-BoldMT" w:cs="TimesNewRomanPS-BoldMT"/>
          <w:b/>
          <w:bCs/>
          <w:kern w:val="0"/>
          <w:szCs w:val="24"/>
        </w:rPr>
      </w:pPr>
      <w:r w:rsidRPr="00D340F9">
        <w:rPr>
          <w:rFonts w:ascii="TimesNewRomanPS-BoldMT" w:eastAsia="Aptos" w:hAnsi="TimesNewRomanPS-BoldMT" w:cs="TimesNewRomanPS-BoldMT"/>
          <w:b/>
          <w:bCs/>
          <w:kern w:val="0"/>
          <w:szCs w:val="24"/>
        </w:rPr>
        <w:t>Question 1 – Theme: No background with Competitions</w:t>
      </w:r>
    </w:p>
    <w:p w14:paraId="6B1CC16E"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t>A noticeable theme from the administrators’ responses was the lack of knowledge and experience with marching band competitions. None of the administrators reported having any experience with marching band competitions</w:t>
      </w:r>
      <w:r w:rsidRPr="00D340F9">
        <w:rPr>
          <w:rFonts w:eastAsia="Aptos" w:cs="Times New Roman"/>
          <w:b/>
          <w:bCs/>
          <w:kern w:val="0"/>
          <w:szCs w:val="24"/>
        </w:rPr>
        <w:t xml:space="preserve">. </w:t>
      </w:r>
      <w:r w:rsidRPr="00D340F9">
        <w:rPr>
          <w:rFonts w:eastAsia="Aptos" w:cs="Times New Roman"/>
          <w:kern w:val="0"/>
          <w:szCs w:val="24"/>
        </w:rPr>
        <w:t xml:space="preserve">Additionally, none of the administrators could tell the researcher the score of the last competition the marching band attended. </w:t>
      </w:r>
    </w:p>
    <w:p w14:paraId="49359677" w14:textId="77777777" w:rsidR="00D340F9" w:rsidRPr="00D340F9" w:rsidRDefault="00D340F9" w:rsidP="00D340F9">
      <w:pPr>
        <w:autoSpaceDE w:val="0"/>
        <w:autoSpaceDN w:val="0"/>
        <w:adjustRightInd w:val="0"/>
        <w:spacing w:after="0"/>
        <w:rPr>
          <w:rFonts w:eastAsia="Aptos" w:cs="Times New Roman"/>
          <w:b/>
          <w:bCs/>
          <w:kern w:val="0"/>
          <w:szCs w:val="24"/>
        </w:rPr>
      </w:pPr>
      <w:r w:rsidRPr="00D340F9">
        <w:rPr>
          <w:rFonts w:eastAsia="Aptos" w:cs="Times New Roman"/>
          <w:b/>
          <w:bCs/>
          <w:kern w:val="0"/>
          <w:szCs w:val="24"/>
        </w:rPr>
        <w:t xml:space="preserve">Interview Question 6 – Theme: Success. </w:t>
      </w:r>
    </w:p>
    <w:p w14:paraId="27DA36AA"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t>Administrators expressed two dominant views on defining success in marching band competitions: achieving awards and doing one's best. While Administrator 3 defined success strictly as “winning awards,” Administrators 1 and 2 emphasized student effort and overall performance quality. Administrators 5 and 6 acknowledged both perspectives, suggesting that competitive outcomes and student effort can measure success. This range of responses highlights a division between those prioritizing external recognition and those valuing intrinsic performance goals, with some administrators adopting a dual approach.</w:t>
      </w:r>
    </w:p>
    <w:p w14:paraId="796FCCA7" w14:textId="77777777" w:rsidR="00D340F9" w:rsidRPr="00D340F9" w:rsidRDefault="00D340F9" w:rsidP="00D340F9">
      <w:pPr>
        <w:autoSpaceDE w:val="0"/>
        <w:autoSpaceDN w:val="0"/>
        <w:adjustRightInd w:val="0"/>
        <w:spacing w:after="0"/>
        <w:rPr>
          <w:rFonts w:eastAsia="Aptos" w:cs="Times New Roman"/>
          <w:b/>
          <w:bCs/>
          <w:kern w:val="0"/>
          <w:szCs w:val="24"/>
        </w:rPr>
      </w:pPr>
      <w:bookmarkStart w:id="221" w:name="_Hlk200273400"/>
      <w:r w:rsidRPr="00D340F9">
        <w:rPr>
          <w:rFonts w:eastAsia="Aptos" w:cs="Times New Roman"/>
          <w:b/>
          <w:bCs/>
          <w:kern w:val="0"/>
          <w:szCs w:val="24"/>
        </w:rPr>
        <w:t xml:space="preserve">Interview Question 9 - Theme: Scoring and Awards are a Good Indicator of Musical Achievement. </w:t>
      </w:r>
      <w:bookmarkEnd w:id="221"/>
    </w:p>
    <w:p w14:paraId="510B2C03"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lastRenderedPageBreak/>
        <w:t>A clear division emerged among the administrators regarding whether competition scores and awards accurately reflect student musical achievement. Four of the six administrators, Administrators 2, 3, 5, and 6, believed that high scores and trophies are valid indicators of musical success. This perspective suggests shared confidence in the adjudication process and a tendency to equate external recognition with the quality of student performance. For example, Administrator 2 stated, “Yes, I do, because I know our band is good, and I know we usually get really good scores, so I think that the trophies and scores, you know, indicate that our band is really good.” In contrast, Administrators 1 and 4 disagreed with this view, indicating a belief that musical achievement cannot be accurately measured through competition outcomes alone. This divide reveals a tension between internal measures of student growth and musicianship versus external validation through competitive results, highlighting differing philosophies that may influence how music programs are evaluated and supported within the educational system.</w:t>
      </w:r>
    </w:p>
    <w:p w14:paraId="34A446FB" w14:textId="77777777" w:rsidR="00D340F9" w:rsidRPr="00D340F9" w:rsidRDefault="00D340F9" w:rsidP="00D340F9">
      <w:pPr>
        <w:autoSpaceDE w:val="0"/>
        <w:autoSpaceDN w:val="0"/>
        <w:adjustRightInd w:val="0"/>
        <w:spacing w:after="0"/>
        <w:rPr>
          <w:rFonts w:eastAsia="Aptos" w:cs="Times New Roman"/>
          <w:b/>
          <w:bCs/>
          <w:kern w:val="0"/>
          <w:szCs w:val="24"/>
        </w:rPr>
      </w:pPr>
      <w:r w:rsidRPr="00D340F9">
        <w:rPr>
          <w:rFonts w:eastAsia="Aptos" w:cs="Times New Roman"/>
          <w:b/>
          <w:bCs/>
          <w:kern w:val="0"/>
          <w:szCs w:val="24"/>
        </w:rPr>
        <w:t xml:space="preserve">Interview Question 2 – Theme: Reasons to Attend. </w:t>
      </w:r>
    </w:p>
    <w:p w14:paraId="1D43E77F"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t>Two themes emerged in response to interview question 2 regarding why bands attend competitions. The first theme, shared by A1, A2, A3, and A4, was comparing the band to other groups. Three administrators shared the belief that the next theme is that marching bands attend competitions to learn how to compete. A1 replied,” Because I think it's important that our kids learn to compete. And when you compete, you try to perform at a high level. And if you're not trying to go to compete against other bands, it's sometimes hard to push kids.”</w:t>
      </w:r>
    </w:p>
    <w:p w14:paraId="5114C495" w14:textId="77777777" w:rsidR="00D340F9" w:rsidRPr="00D340F9" w:rsidRDefault="00D340F9" w:rsidP="00B51306">
      <w:pPr>
        <w:pStyle w:val="Heading3"/>
        <w:rPr>
          <w:rFonts w:eastAsia="Aptos"/>
        </w:rPr>
      </w:pPr>
      <w:bookmarkStart w:id="222" w:name="_Toc201777849"/>
      <w:bookmarkStart w:id="223" w:name="_Toc201780041"/>
      <w:bookmarkStart w:id="224" w:name="_Toc202173424"/>
      <w:r w:rsidRPr="00D340F9">
        <w:rPr>
          <w:rFonts w:eastAsia="Aptos"/>
        </w:rPr>
        <w:t>Parent Themes</w:t>
      </w:r>
      <w:bookmarkEnd w:id="222"/>
      <w:bookmarkEnd w:id="223"/>
      <w:bookmarkEnd w:id="224"/>
    </w:p>
    <w:p w14:paraId="24C672FB" w14:textId="77777777" w:rsidR="00D340F9" w:rsidRPr="00D340F9" w:rsidRDefault="00D340F9" w:rsidP="00D340F9">
      <w:pPr>
        <w:autoSpaceDE w:val="0"/>
        <w:autoSpaceDN w:val="0"/>
        <w:adjustRightInd w:val="0"/>
        <w:spacing w:after="0"/>
        <w:rPr>
          <w:rFonts w:eastAsia="Aptos" w:cs="Times New Roman"/>
          <w:b/>
          <w:bCs/>
          <w:kern w:val="0"/>
          <w:szCs w:val="24"/>
        </w:rPr>
      </w:pPr>
      <w:bookmarkStart w:id="225" w:name="_Hlk200276388"/>
      <w:r w:rsidRPr="00D340F9">
        <w:rPr>
          <w:rFonts w:eastAsia="Aptos" w:cs="Times New Roman"/>
          <w:b/>
          <w:bCs/>
          <w:kern w:val="0"/>
          <w:szCs w:val="24"/>
        </w:rPr>
        <w:t>Interview Question 2—Themes</w:t>
      </w:r>
      <w:bookmarkEnd w:id="225"/>
      <w:r w:rsidRPr="00D340F9">
        <w:rPr>
          <w:rFonts w:eastAsia="Aptos" w:cs="Times New Roman"/>
          <w:b/>
          <w:bCs/>
          <w:kern w:val="0"/>
          <w:szCs w:val="24"/>
        </w:rPr>
        <w:t>: Observe Other Groups and Receive Feedback.</w:t>
      </w:r>
    </w:p>
    <w:p w14:paraId="6C35BB68"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t xml:space="preserve">Parent responses to interview question two revealed two main themes regarding the purpose of attending marching band competitions: observing other groups and receiving feedback </w:t>
      </w:r>
      <w:r w:rsidRPr="00D340F9">
        <w:rPr>
          <w:rFonts w:eastAsia="Aptos" w:cs="Times New Roman"/>
          <w:kern w:val="0"/>
          <w:szCs w:val="24"/>
        </w:rPr>
        <w:lastRenderedPageBreak/>
        <w:t xml:space="preserve">from judges. While some parents emphasized one theme over the other, a few acknowledged both. Three parents stated that their band attends competitions to watch other groups perform, while four believed the primary purpose is to receive feedback from judges. For example, Parent 1 believed in the value of external evaluation, saying competitions provide “an outside view of how they're doing,” though she questioned the reliability of that feedback. Parent 3 focused on growth and improvement, noting that competitions offer constructive criticism “to make them better for the next competition or the next year.” </w:t>
      </w:r>
    </w:p>
    <w:p w14:paraId="646375C5"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t>In contrast, Parent 2 presented a more competitive viewpoint, stating the purpose was “to compete against other schools and show how good they are,” highlighting a focus on comparison and performance rather than feedback or observation. Parent 6 acknowledged both perspectives, suggesting that competitions serve to “see other groups and get opinions from judges.” These varied responses reflect shared and contrasting viewpoints: while many parents value competition's educational and developmental aspects, others also see it as a venue for recognition and comparison.</w:t>
      </w:r>
    </w:p>
    <w:p w14:paraId="56AA0379" w14:textId="77777777" w:rsidR="00D340F9" w:rsidRPr="00D340F9" w:rsidRDefault="00D340F9" w:rsidP="00D340F9">
      <w:pPr>
        <w:autoSpaceDE w:val="0"/>
        <w:autoSpaceDN w:val="0"/>
        <w:adjustRightInd w:val="0"/>
        <w:spacing w:after="0"/>
        <w:rPr>
          <w:rFonts w:eastAsia="Aptos" w:cs="Times New Roman"/>
          <w:b/>
          <w:bCs/>
          <w:kern w:val="0"/>
          <w:szCs w:val="24"/>
        </w:rPr>
      </w:pPr>
      <w:r w:rsidRPr="00D340F9">
        <w:rPr>
          <w:rFonts w:eastAsia="Aptos" w:cs="Times New Roman"/>
          <w:b/>
          <w:bCs/>
          <w:kern w:val="0"/>
          <w:szCs w:val="24"/>
        </w:rPr>
        <w:t xml:space="preserve">Interview Question 9 - Theme: Scoring and Awards are a Good Indicator of Musical Achievement. </w:t>
      </w:r>
    </w:p>
    <w:p w14:paraId="53540AED"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t>Only one parent, P2, felt that scoring and awards are a good indicator of musical achievement. In contrast, the other 5 participants indicated that scoring and awards do not reflect student musical achievement. On this interview question, P2 supported her belief by replying, “You could convince somebody that your band was awesome, even if they really weren't, because a lot of people don't understand the scoring. I know I didn't for a long time, just the ones, twos, threes, or best in whatever, and then what they're comparing you to?” P5 added, “I think maybe necessarily those scores aren't always indicative of the skill level that's involved with the program.”</w:t>
      </w:r>
    </w:p>
    <w:p w14:paraId="5A341B5C" w14:textId="77777777" w:rsidR="00D340F9" w:rsidRPr="00D340F9" w:rsidRDefault="00D340F9" w:rsidP="00D340F9">
      <w:pPr>
        <w:autoSpaceDE w:val="0"/>
        <w:autoSpaceDN w:val="0"/>
        <w:adjustRightInd w:val="0"/>
        <w:spacing w:after="0"/>
        <w:rPr>
          <w:rFonts w:eastAsia="Aptos" w:cs="Times New Roman"/>
          <w:b/>
          <w:bCs/>
          <w:kern w:val="0"/>
          <w:szCs w:val="24"/>
        </w:rPr>
      </w:pPr>
      <w:r w:rsidRPr="00D340F9">
        <w:rPr>
          <w:rFonts w:eastAsia="Aptos" w:cs="Times New Roman"/>
          <w:b/>
          <w:bCs/>
          <w:kern w:val="0"/>
          <w:szCs w:val="24"/>
        </w:rPr>
        <w:lastRenderedPageBreak/>
        <w:t xml:space="preserve">Interview Question 6 – Theme: Scores and Awards. </w:t>
      </w:r>
    </w:p>
    <w:p w14:paraId="1C0A7C87"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t>Parent responses revealed a strong consensus regarding how success in marching band competitions is defined. Five out of six parents identified scores and awards as the primary indicators of success, reflecting a shared emphasis on external recognition and competitive results. Parent 3 clearly articulated this dominant viewpoint by stating, “The top goal is always best in class, you know, within some of the categories, if not all,” reinforcing the idea that winning is central to perceived success. Although a few parents, such as Parent 1, acknowledged the value of effort and performance quality, with P1 stating, “If you go and you put on your best show, then I think that makes it successful,” this viewpoint was not widely echoed and did not form a recurring theme among the group. The one parent who did not reference awards or scores contrasted with the majority, highlighting a minority perspective that defines success more intrinsically. This contrast underscores a division in parental perceptions: while most prioritize tangible outcomes, a small minority consider personal or group effort more meaningful, though this view lacks broader support.</w:t>
      </w:r>
    </w:p>
    <w:p w14:paraId="5958144B" w14:textId="77777777" w:rsidR="00D340F9" w:rsidRPr="00D340F9" w:rsidRDefault="00D340F9" w:rsidP="00B51306">
      <w:pPr>
        <w:pStyle w:val="Heading3"/>
        <w:rPr>
          <w:rFonts w:eastAsia="Aptos"/>
        </w:rPr>
      </w:pPr>
      <w:bookmarkStart w:id="226" w:name="_Toc201777850"/>
      <w:bookmarkStart w:id="227" w:name="_Toc201780042"/>
      <w:bookmarkStart w:id="228" w:name="_Toc202173425"/>
      <w:r w:rsidRPr="00D340F9">
        <w:rPr>
          <w:rFonts w:eastAsia="Aptos"/>
        </w:rPr>
        <w:t>Student Themes</w:t>
      </w:r>
      <w:bookmarkEnd w:id="226"/>
      <w:bookmarkEnd w:id="227"/>
      <w:bookmarkEnd w:id="228"/>
    </w:p>
    <w:p w14:paraId="230F6581" w14:textId="77777777" w:rsidR="00D340F9" w:rsidRPr="00D340F9" w:rsidRDefault="00D340F9" w:rsidP="00D340F9">
      <w:pPr>
        <w:autoSpaceDE w:val="0"/>
        <w:autoSpaceDN w:val="0"/>
        <w:adjustRightInd w:val="0"/>
        <w:spacing w:after="0"/>
        <w:rPr>
          <w:rFonts w:eastAsia="Aptos" w:cs="Times New Roman"/>
          <w:kern w:val="0"/>
          <w:szCs w:val="24"/>
        </w:rPr>
      </w:pPr>
      <w:r w:rsidRPr="00D340F9">
        <w:rPr>
          <w:rFonts w:eastAsia="Aptos" w:cs="Times New Roman"/>
          <w:b/>
          <w:bCs/>
          <w:kern w:val="0"/>
          <w:szCs w:val="24"/>
        </w:rPr>
        <w:t>Interview Question 2—Themes: Fun and Comparison</w:t>
      </w:r>
      <w:r w:rsidRPr="00D340F9">
        <w:rPr>
          <w:rFonts w:eastAsia="Aptos" w:cs="Times New Roman"/>
          <w:kern w:val="0"/>
          <w:szCs w:val="24"/>
        </w:rPr>
        <w:t xml:space="preserve">. </w:t>
      </w:r>
    </w:p>
    <w:p w14:paraId="20B5BAB1"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t xml:space="preserve">Student responses to why their band attends competitions revealed two overlapping but distinct themes: attending for fun and attending for comparison with other bands. Three students, S2, S5, and S6, identified enjoyment as a key reason, suggesting that competitions offer a positive, engaging experience beyond the competitive aspect. At the same time, four students, S1, S2, S3, and S4, emphasized the opportunity to compare their band’s performance to others, indicating a more evaluative or motivational purpose. Notably, S2 mentioned both themes, stating that seeing other bands perform can inspire students to work harder, blending the event's excitement with its </w:t>
      </w:r>
      <w:r w:rsidRPr="00D340F9">
        <w:rPr>
          <w:rFonts w:eastAsia="Aptos" w:cs="Times New Roman"/>
          <w:kern w:val="0"/>
          <w:szCs w:val="24"/>
        </w:rPr>
        <w:lastRenderedPageBreak/>
        <w:t>potential to drive improvement. Similarly, S1 and S4 focused on using competitions as a benchmark, with S1 noting the desire “to compare ourselves to other groups” and S4 explicitly stating they want to “see where we stack up.” These responses consistently believe that competition provides a valuable perspective through direct comparison or encouraging growth.</w:t>
      </w:r>
    </w:p>
    <w:p w14:paraId="76C7CDF2"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t>The presence of both themes across multiple responses, sometimes even within the same response, suggests that students do not see fun and evaluation as mutually exclusive. Instead, they often perceive competitions as enjoyable social events and motivating learning experiences, highlighting a complementary relationship rather than a contradiction between the two perspectives.</w:t>
      </w:r>
    </w:p>
    <w:p w14:paraId="6A34BF36" w14:textId="77777777" w:rsidR="00D340F9" w:rsidRPr="00D340F9" w:rsidRDefault="00D340F9" w:rsidP="00D340F9">
      <w:pPr>
        <w:autoSpaceDE w:val="0"/>
        <w:autoSpaceDN w:val="0"/>
        <w:adjustRightInd w:val="0"/>
        <w:spacing w:after="0"/>
        <w:rPr>
          <w:rFonts w:eastAsia="Aptos" w:cs="Times New Roman"/>
          <w:b/>
          <w:bCs/>
          <w:kern w:val="0"/>
          <w:szCs w:val="24"/>
        </w:rPr>
      </w:pPr>
      <w:r w:rsidRPr="00D340F9">
        <w:rPr>
          <w:rFonts w:eastAsia="Aptos" w:cs="Times New Roman"/>
          <w:b/>
          <w:bCs/>
          <w:kern w:val="0"/>
          <w:szCs w:val="24"/>
        </w:rPr>
        <w:t xml:space="preserve">Interview Question 9 - Theme: Scoring and Awards are a Good Indicator of Musical Achievement. </w:t>
      </w:r>
    </w:p>
    <w:p w14:paraId="04987607"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t xml:space="preserve">Student responses revealed a clear consensus against the idea that competition scores and awards are reliable indicators of musical achievement, with only one exception. Student 4 (S4) was the only respondent to agree, stating that scores and awards are good indicators, though notably, S4 did not provide any reasoning to support this view. In contrast, the remaining students explicitly rejected the notion, offering thoughtful explanations. Student 1 (S1) emphasized personal and group satisfaction over external validation, stating that success is defined by whether “the music sounded good to us.” Student 5 (S5) questioned the validity of scores in measuring individual musicianship, while Student 2 (S2) viewed scores as feedback tools rather than definitive achievement measures. The contradiction between S4’s brief agreement and the other students’ more reflective disagreement highlights a clear divide, with the majority aligning around a more holistic and internalized view of success. Most students saw musical achievement as something measured by effort, improvement, and personal fulfillment, rather than by competitive </w:t>
      </w:r>
      <w:r w:rsidRPr="00D340F9">
        <w:rPr>
          <w:rFonts w:eastAsia="Aptos" w:cs="Times New Roman"/>
          <w:kern w:val="0"/>
          <w:szCs w:val="24"/>
        </w:rPr>
        <w:lastRenderedPageBreak/>
        <w:t>outcomes. This contrast underscores a broader theme in student perceptions: a skepticism toward the objectivity and value of competition scores in fully capturing musical growth and success.</w:t>
      </w:r>
    </w:p>
    <w:p w14:paraId="67F4A43C" w14:textId="77777777" w:rsidR="00D340F9" w:rsidRPr="00D340F9" w:rsidRDefault="00D340F9" w:rsidP="00D340F9">
      <w:pPr>
        <w:autoSpaceDE w:val="0"/>
        <w:autoSpaceDN w:val="0"/>
        <w:adjustRightInd w:val="0"/>
        <w:spacing w:after="0"/>
        <w:rPr>
          <w:rFonts w:eastAsia="Aptos" w:cs="Times New Roman"/>
          <w:b/>
          <w:bCs/>
          <w:kern w:val="0"/>
          <w:szCs w:val="24"/>
        </w:rPr>
      </w:pPr>
      <w:r w:rsidRPr="00D340F9">
        <w:rPr>
          <w:rFonts w:eastAsia="Aptos" w:cs="Times New Roman"/>
          <w:b/>
          <w:bCs/>
          <w:kern w:val="0"/>
          <w:szCs w:val="24"/>
        </w:rPr>
        <w:t xml:space="preserve">Interview Question 3 – Theme: Positive Experience. </w:t>
      </w:r>
    </w:p>
    <w:p w14:paraId="2F4D8CC1" w14:textId="77777777" w:rsidR="00D340F9" w:rsidRPr="00D340F9" w:rsidRDefault="00D340F9" w:rsidP="00D340F9">
      <w:pPr>
        <w:autoSpaceDE w:val="0"/>
        <w:autoSpaceDN w:val="0"/>
        <w:adjustRightInd w:val="0"/>
        <w:spacing w:after="0"/>
        <w:ind w:firstLine="720"/>
        <w:rPr>
          <w:rFonts w:eastAsia="Aptos" w:cs="Times New Roman"/>
          <w:kern w:val="0"/>
          <w:szCs w:val="24"/>
        </w:rPr>
      </w:pPr>
      <w:r w:rsidRPr="00D340F9">
        <w:rPr>
          <w:rFonts w:eastAsia="Aptos" w:cs="Times New Roman"/>
          <w:kern w:val="0"/>
          <w:szCs w:val="24"/>
        </w:rPr>
        <w:t xml:space="preserve">All students described their experience at the last competition as an overall positive experience. </w:t>
      </w:r>
    </w:p>
    <w:p w14:paraId="4D1DA4B9" w14:textId="77777777" w:rsidR="00D340F9" w:rsidRPr="00D340F9" w:rsidRDefault="00D340F9" w:rsidP="00B51306">
      <w:pPr>
        <w:pStyle w:val="Heading2"/>
      </w:pPr>
      <w:bookmarkStart w:id="229" w:name="_Toc201777851"/>
      <w:bookmarkStart w:id="230" w:name="_Toc201780043"/>
      <w:bookmarkStart w:id="231" w:name="_Toc202173426"/>
      <w:r w:rsidRPr="00D340F9">
        <w:t>Alignment with Research Questions</w:t>
      </w:r>
      <w:bookmarkEnd w:id="229"/>
      <w:bookmarkEnd w:id="230"/>
      <w:bookmarkEnd w:id="231"/>
    </w:p>
    <w:p w14:paraId="05453A88" w14:textId="77777777" w:rsidR="00D340F9" w:rsidRPr="00D340F9" w:rsidRDefault="00D340F9" w:rsidP="00D340F9">
      <w:pPr>
        <w:spacing w:after="0"/>
        <w:ind w:firstLine="720"/>
        <w:rPr>
          <w:rFonts w:eastAsia="Aptos" w:cs="Times New Roman"/>
          <w:kern w:val="0"/>
          <w:szCs w:val="24"/>
        </w:rPr>
      </w:pPr>
      <w:r w:rsidRPr="00D340F9">
        <w:rPr>
          <w:rFonts w:eastAsia="Aptos" w:cs="Times New Roman"/>
        </w:rPr>
        <w:t xml:space="preserve">Three central research questions guided the study and focused on </w:t>
      </w:r>
      <w:proofErr w:type="gramStart"/>
      <w:r w:rsidRPr="00D340F9">
        <w:rPr>
          <w:rFonts w:eastAsia="Aptos" w:cs="Times New Roman"/>
        </w:rPr>
        <w:t>stakeholders'</w:t>
      </w:r>
      <w:proofErr w:type="gramEnd"/>
      <w:r w:rsidRPr="00D340F9">
        <w:rPr>
          <w:rFonts w:eastAsia="Aptos" w:cs="Times New Roman"/>
        </w:rPr>
        <w:t xml:space="preserve"> lived experiences in marching band competitions. The study aimed to identify unexplored perspectives and determine the relationship between actual student performance abilities and </w:t>
      </w:r>
      <w:proofErr w:type="gramStart"/>
      <w:r w:rsidRPr="00D340F9">
        <w:rPr>
          <w:rFonts w:eastAsia="Aptos" w:cs="Times New Roman"/>
        </w:rPr>
        <w:t>stakeholders’</w:t>
      </w:r>
      <w:proofErr w:type="gramEnd"/>
      <w:r w:rsidRPr="00D340F9">
        <w:rPr>
          <w:rFonts w:eastAsia="Aptos" w:cs="Times New Roman"/>
        </w:rPr>
        <w:t xml:space="preserve"> perceived success at marching band competitions in schools of varying sizes. This section aligns the themes from the interviews </w:t>
      </w:r>
      <w:r w:rsidRPr="00D340F9">
        <w:rPr>
          <w:rFonts w:eastAsia="Aptos" w:cs="Times New Roman"/>
          <w:kern w:val="0"/>
          <w:szCs w:val="24"/>
        </w:rPr>
        <w:t>with the applicable research question.</w:t>
      </w:r>
    </w:p>
    <w:p w14:paraId="4BE32768" w14:textId="77777777" w:rsidR="00D340F9" w:rsidRPr="00D340F9" w:rsidRDefault="00D340F9" w:rsidP="00B51306">
      <w:pPr>
        <w:pStyle w:val="Heading3"/>
        <w:rPr>
          <w:rFonts w:eastAsia="Aptos"/>
        </w:rPr>
      </w:pPr>
      <w:bookmarkStart w:id="232" w:name="_Toc201777852"/>
      <w:bookmarkStart w:id="233" w:name="_Toc201780044"/>
      <w:bookmarkStart w:id="234" w:name="_Toc202173427"/>
      <w:r w:rsidRPr="00D340F9">
        <w:rPr>
          <w:rFonts w:eastAsia="Aptos"/>
        </w:rPr>
        <w:t>Research Question One</w:t>
      </w:r>
      <w:bookmarkEnd w:id="232"/>
      <w:bookmarkEnd w:id="233"/>
      <w:bookmarkEnd w:id="234"/>
    </w:p>
    <w:p w14:paraId="646B9CDE" w14:textId="77777777" w:rsidR="00D340F9" w:rsidRPr="00D340F9" w:rsidRDefault="00D340F9" w:rsidP="00D340F9">
      <w:pPr>
        <w:ind w:firstLine="720"/>
        <w:contextualSpacing/>
        <w:rPr>
          <w:rFonts w:eastAsia="Aptos" w:cs="Times New Roman"/>
        </w:rPr>
      </w:pPr>
      <w:bookmarkStart w:id="235" w:name="_Hlk200285495"/>
      <w:r w:rsidRPr="00D340F9">
        <w:rPr>
          <w:rFonts w:eastAsia="Aptos" w:cs="Times New Roman"/>
        </w:rPr>
        <w:t xml:space="preserve">Do students’ performance abilities in tone, intonation, technique, rhythm, balance, musicianship, and other factors reflect scores received at marching band competitions? </w:t>
      </w:r>
    </w:p>
    <w:bookmarkEnd w:id="235"/>
    <w:p w14:paraId="0F6DD38F" w14:textId="5AEC1E9E" w:rsidR="00F7114A" w:rsidRDefault="00D340F9" w:rsidP="00D340F9">
      <w:pPr>
        <w:ind w:firstLine="720"/>
        <w:contextualSpacing/>
        <w:rPr>
          <w:rFonts w:eastAsia="Aptos" w:cs="Times New Roman"/>
        </w:rPr>
      </w:pPr>
      <w:r w:rsidRPr="00D340F9">
        <w:rPr>
          <w:rFonts w:eastAsia="Aptos" w:cs="Times New Roman"/>
        </w:rPr>
        <w:t xml:space="preserve">To compare students’ performance abilities with marching band competition scores, the researcher first examined the performance abilities of the bands in the study. Performance abilities in tone, intonation, technique, rhythm, balance, musicianship, and other general factors were assessed using the Alabama Bandmasters Association Music Performance Assessment Rubric. Table 10 lists those results by school. </w:t>
      </w:r>
    </w:p>
    <w:p w14:paraId="2F5F6A04" w14:textId="77777777" w:rsidR="00F7114A" w:rsidRDefault="00F7114A">
      <w:pPr>
        <w:spacing w:line="259" w:lineRule="auto"/>
        <w:jc w:val="left"/>
        <w:rPr>
          <w:rFonts w:eastAsia="Aptos" w:cs="Times New Roman"/>
        </w:rPr>
      </w:pPr>
      <w:r>
        <w:rPr>
          <w:rFonts w:eastAsia="Aptos" w:cs="Times New Roman"/>
        </w:rPr>
        <w:br w:type="page"/>
      </w:r>
    </w:p>
    <w:p w14:paraId="67056F01" w14:textId="5A8F7A70" w:rsidR="00F7114A" w:rsidRDefault="00D340F9" w:rsidP="00D340F9">
      <w:pPr>
        <w:contextualSpacing/>
        <w:rPr>
          <w:rFonts w:eastAsia="Aptos" w:cs="Times New Roman"/>
          <w:b/>
          <w:bCs/>
        </w:rPr>
      </w:pPr>
      <w:r w:rsidRPr="00D340F9">
        <w:rPr>
          <w:rFonts w:eastAsia="Aptos" w:cs="Times New Roman"/>
          <w:b/>
          <w:bCs/>
        </w:rPr>
        <w:lastRenderedPageBreak/>
        <w:t>Table 10. Music performance assessment rubric results</w:t>
      </w:r>
    </w:p>
    <w:tbl>
      <w:tblPr>
        <w:tblStyle w:val="GridTable1Light"/>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9"/>
        <w:gridCol w:w="780"/>
        <w:gridCol w:w="1127"/>
        <w:gridCol w:w="1127"/>
        <w:gridCol w:w="954"/>
        <w:gridCol w:w="954"/>
        <w:gridCol w:w="1404"/>
        <w:gridCol w:w="1010"/>
        <w:gridCol w:w="880"/>
      </w:tblGrid>
      <w:tr w:rsidR="00F7114A" w:rsidRPr="00421F0E" w14:paraId="5D383D26" w14:textId="77777777" w:rsidTr="00D96929">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209" w:type="dxa"/>
            <w:tcBorders>
              <w:top w:val="single" w:sz="4" w:space="0" w:color="auto"/>
              <w:bottom w:val="single" w:sz="4" w:space="0" w:color="auto"/>
            </w:tcBorders>
            <w:hideMark/>
          </w:tcPr>
          <w:p w14:paraId="492956BF" w14:textId="77777777" w:rsidR="00F7114A" w:rsidRPr="00421F0E" w:rsidRDefault="00F7114A" w:rsidP="00F7114A">
            <w:pPr>
              <w:spacing w:after="160" w:line="240" w:lineRule="auto"/>
              <w:contextualSpacing/>
              <w:rPr>
                <w:rFonts w:eastAsia="Aptos" w:cs="Times New Roman"/>
                <w:sz w:val="20"/>
                <w:szCs w:val="20"/>
              </w:rPr>
            </w:pPr>
            <w:r w:rsidRPr="00421F0E">
              <w:rPr>
                <w:rFonts w:eastAsia="Aptos" w:cs="Times New Roman"/>
                <w:sz w:val="20"/>
                <w:szCs w:val="20"/>
              </w:rPr>
              <w:t>School</w:t>
            </w:r>
          </w:p>
        </w:tc>
        <w:tc>
          <w:tcPr>
            <w:tcW w:w="780" w:type="dxa"/>
            <w:tcBorders>
              <w:top w:val="single" w:sz="4" w:space="0" w:color="auto"/>
              <w:bottom w:val="single" w:sz="4" w:space="0" w:color="auto"/>
            </w:tcBorders>
            <w:hideMark/>
          </w:tcPr>
          <w:p w14:paraId="51F1AADD" w14:textId="77777777" w:rsidR="00F7114A" w:rsidRPr="00421F0E" w:rsidRDefault="00F7114A" w:rsidP="00F7114A">
            <w:pPr>
              <w:spacing w:after="160" w:line="240" w:lineRule="auto"/>
              <w:contextualSpacing/>
              <w:cnfStyle w:val="100000000000" w:firstRow="1" w:lastRow="0" w:firstColumn="0" w:lastColumn="0" w:oddVBand="0" w:evenVBand="0" w:oddHBand="0" w:evenHBand="0" w:firstRowFirstColumn="0" w:firstRowLastColumn="0" w:lastRowFirstColumn="0" w:lastRowLastColumn="0"/>
              <w:rPr>
                <w:rFonts w:eastAsia="Aptos" w:cs="Times New Roman"/>
                <w:sz w:val="20"/>
                <w:szCs w:val="20"/>
              </w:rPr>
            </w:pPr>
            <w:r w:rsidRPr="00421F0E">
              <w:rPr>
                <w:rFonts w:eastAsia="Aptos" w:cs="Times New Roman"/>
                <w:sz w:val="20"/>
                <w:szCs w:val="20"/>
              </w:rPr>
              <w:t>Tone</w:t>
            </w:r>
          </w:p>
        </w:tc>
        <w:tc>
          <w:tcPr>
            <w:tcW w:w="1127" w:type="dxa"/>
            <w:tcBorders>
              <w:top w:val="single" w:sz="4" w:space="0" w:color="auto"/>
              <w:bottom w:val="single" w:sz="4" w:space="0" w:color="auto"/>
            </w:tcBorders>
            <w:hideMark/>
          </w:tcPr>
          <w:p w14:paraId="3F34B315" w14:textId="77777777" w:rsidR="00F7114A" w:rsidRPr="00421F0E" w:rsidRDefault="00F7114A" w:rsidP="00F7114A">
            <w:pPr>
              <w:spacing w:after="160" w:line="240" w:lineRule="auto"/>
              <w:contextualSpacing/>
              <w:cnfStyle w:val="100000000000" w:firstRow="1" w:lastRow="0" w:firstColumn="0" w:lastColumn="0" w:oddVBand="0" w:evenVBand="0" w:oddHBand="0" w:evenHBand="0" w:firstRowFirstColumn="0" w:firstRowLastColumn="0" w:lastRowFirstColumn="0" w:lastRowLastColumn="0"/>
              <w:rPr>
                <w:rFonts w:eastAsia="Aptos" w:cs="Times New Roman"/>
                <w:sz w:val="20"/>
                <w:szCs w:val="20"/>
              </w:rPr>
            </w:pPr>
            <w:r w:rsidRPr="00421F0E">
              <w:rPr>
                <w:rFonts w:eastAsia="Aptos" w:cs="Times New Roman"/>
                <w:sz w:val="20"/>
                <w:szCs w:val="20"/>
              </w:rPr>
              <w:t>Intonation</w:t>
            </w:r>
          </w:p>
        </w:tc>
        <w:tc>
          <w:tcPr>
            <w:tcW w:w="1127" w:type="dxa"/>
            <w:tcBorders>
              <w:top w:val="single" w:sz="4" w:space="0" w:color="auto"/>
              <w:bottom w:val="single" w:sz="4" w:space="0" w:color="auto"/>
            </w:tcBorders>
            <w:hideMark/>
          </w:tcPr>
          <w:p w14:paraId="63C6FB74" w14:textId="77777777" w:rsidR="00F7114A" w:rsidRPr="00421F0E" w:rsidRDefault="00F7114A" w:rsidP="00F7114A">
            <w:pPr>
              <w:spacing w:after="160" w:line="240" w:lineRule="auto"/>
              <w:contextualSpacing/>
              <w:cnfStyle w:val="100000000000" w:firstRow="1" w:lastRow="0" w:firstColumn="0" w:lastColumn="0" w:oddVBand="0" w:evenVBand="0" w:oddHBand="0" w:evenHBand="0" w:firstRowFirstColumn="0" w:firstRowLastColumn="0" w:lastRowFirstColumn="0" w:lastRowLastColumn="0"/>
              <w:rPr>
                <w:rFonts w:eastAsia="Aptos" w:cs="Times New Roman"/>
                <w:sz w:val="20"/>
                <w:szCs w:val="20"/>
              </w:rPr>
            </w:pPr>
            <w:r w:rsidRPr="00421F0E">
              <w:rPr>
                <w:rFonts w:eastAsia="Aptos" w:cs="Times New Roman"/>
                <w:sz w:val="20"/>
                <w:szCs w:val="20"/>
              </w:rPr>
              <w:t>Technique</w:t>
            </w:r>
          </w:p>
        </w:tc>
        <w:tc>
          <w:tcPr>
            <w:tcW w:w="954" w:type="dxa"/>
            <w:tcBorders>
              <w:top w:val="single" w:sz="4" w:space="0" w:color="auto"/>
              <w:bottom w:val="single" w:sz="4" w:space="0" w:color="auto"/>
            </w:tcBorders>
            <w:hideMark/>
          </w:tcPr>
          <w:p w14:paraId="63A96E46" w14:textId="77777777" w:rsidR="00F7114A" w:rsidRPr="00421F0E" w:rsidRDefault="00F7114A" w:rsidP="00F7114A">
            <w:pPr>
              <w:spacing w:after="160" w:line="240" w:lineRule="auto"/>
              <w:contextualSpacing/>
              <w:cnfStyle w:val="100000000000" w:firstRow="1" w:lastRow="0" w:firstColumn="0" w:lastColumn="0" w:oddVBand="0" w:evenVBand="0" w:oddHBand="0" w:evenHBand="0" w:firstRowFirstColumn="0" w:firstRowLastColumn="0" w:lastRowFirstColumn="0" w:lastRowLastColumn="0"/>
              <w:rPr>
                <w:rFonts w:eastAsia="Aptos" w:cs="Times New Roman"/>
                <w:sz w:val="20"/>
                <w:szCs w:val="20"/>
              </w:rPr>
            </w:pPr>
            <w:r w:rsidRPr="00421F0E">
              <w:rPr>
                <w:rFonts w:eastAsia="Aptos" w:cs="Times New Roman"/>
                <w:sz w:val="20"/>
                <w:szCs w:val="20"/>
              </w:rPr>
              <w:t>Rhythm</w:t>
            </w:r>
          </w:p>
        </w:tc>
        <w:tc>
          <w:tcPr>
            <w:tcW w:w="954" w:type="dxa"/>
            <w:tcBorders>
              <w:top w:val="single" w:sz="4" w:space="0" w:color="auto"/>
              <w:bottom w:val="single" w:sz="4" w:space="0" w:color="auto"/>
            </w:tcBorders>
            <w:hideMark/>
          </w:tcPr>
          <w:p w14:paraId="75F86B2A" w14:textId="77777777" w:rsidR="00F7114A" w:rsidRPr="00421F0E" w:rsidRDefault="00F7114A" w:rsidP="00F7114A">
            <w:pPr>
              <w:spacing w:after="160" w:line="240" w:lineRule="auto"/>
              <w:contextualSpacing/>
              <w:cnfStyle w:val="100000000000" w:firstRow="1" w:lastRow="0" w:firstColumn="0" w:lastColumn="0" w:oddVBand="0" w:evenVBand="0" w:oddHBand="0" w:evenHBand="0" w:firstRowFirstColumn="0" w:firstRowLastColumn="0" w:lastRowFirstColumn="0" w:lastRowLastColumn="0"/>
              <w:rPr>
                <w:rFonts w:eastAsia="Aptos" w:cs="Times New Roman"/>
                <w:sz w:val="20"/>
                <w:szCs w:val="20"/>
              </w:rPr>
            </w:pPr>
            <w:r w:rsidRPr="00421F0E">
              <w:rPr>
                <w:rFonts w:eastAsia="Aptos" w:cs="Times New Roman"/>
                <w:sz w:val="20"/>
                <w:szCs w:val="20"/>
              </w:rPr>
              <w:t>Balance</w:t>
            </w:r>
          </w:p>
        </w:tc>
        <w:tc>
          <w:tcPr>
            <w:tcW w:w="1404" w:type="dxa"/>
            <w:tcBorders>
              <w:top w:val="single" w:sz="4" w:space="0" w:color="auto"/>
              <w:bottom w:val="single" w:sz="4" w:space="0" w:color="auto"/>
            </w:tcBorders>
            <w:hideMark/>
          </w:tcPr>
          <w:p w14:paraId="56340E23" w14:textId="77777777" w:rsidR="00F7114A" w:rsidRPr="00421F0E" w:rsidRDefault="00F7114A" w:rsidP="00F7114A">
            <w:pPr>
              <w:spacing w:after="160" w:line="240" w:lineRule="auto"/>
              <w:contextualSpacing/>
              <w:cnfStyle w:val="100000000000" w:firstRow="1" w:lastRow="0" w:firstColumn="0" w:lastColumn="0" w:oddVBand="0" w:evenVBand="0" w:oddHBand="0" w:evenHBand="0" w:firstRowFirstColumn="0" w:firstRowLastColumn="0" w:lastRowFirstColumn="0" w:lastRowLastColumn="0"/>
              <w:rPr>
                <w:rFonts w:eastAsia="Aptos" w:cs="Times New Roman"/>
                <w:sz w:val="20"/>
                <w:szCs w:val="20"/>
              </w:rPr>
            </w:pPr>
            <w:r w:rsidRPr="00421F0E">
              <w:rPr>
                <w:rFonts w:eastAsia="Aptos" w:cs="Times New Roman"/>
                <w:sz w:val="20"/>
                <w:szCs w:val="20"/>
              </w:rPr>
              <w:t>Musicianship</w:t>
            </w:r>
          </w:p>
        </w:tc>
        <w:tc>
          <w:tcPr>
            <w:tcW w:w="1010" w:type="dxa"/>
            <w:tcBorders>
              <w:top w:val="single" w:sz="4" w:space="0" w:color="auto"/>
              <w:bottom w:val="single" w:sz="4" w:space="0" w:color="auto"/>
            </w:tcBorders>
            <w:hideMark/>
          </w:tcPr>
          <w:p w14:paraId="260F3380" w14:textId="77777777" w:rsidR="00F7114A" w:rsidRPr="00421F0E" w:rsidRDefault="00F7114A" w:rsidP="00F7114A">
            <w:pPr>
              <w:spacing w:after="160" w:line="240" w:lineRule="auto"/>
              <w:contextualSpacing/>
              <w:cnfStyle w:val="100000000000" w:firstRow="1" w:lastRow="0" w:firstColumn="0" w:lastColumn="0" w:oddVBand="0" w:evenVBand="0" w:oddHBand="0" w:evenHBand="0" w:firstRowFirstColumn="0" w:firstRowLastColumn="0" w:lastRowFirstColumn="0" w:lastRowLastColumn="0"/>
              <w:rPr>
                <w:rFonts w:eastAsia="Aptos" w:cs="Times New Roman"/>
                <w:sz w:val="20"/>
                <w:szCs w:val="20"/>
              </w:rPr>
            </w:pPr>
            <w:r w:rsidRPr="00421F0E">
              <w:rPr>
                <w:rFonts w:eastAsia="Aptos" w:cs="Times New Roman"/>
                <w:sz w:val="20"/>
                <w:szCs w:val="20"/>
              </w:rPr>
              <w:t>General Factors</w:t>
            </w:r>
          </w:p>
        </w:tc>
        <w:tc>
          <w:tcPr>
            <w:tcW w:w="880" w:type="dxa"/>
            <w:tcBorders>
              <w:top w:val="single" w:sz="4" w:space="0" w:color="auto"/>
              <w:bottom w:val="single" w:sz="4" w:space="0" w:color="auto"/>
            </w:tcBorders>
            <w:hideMark/>
          </w:tcPr>
          <w:p w14:paraId="303786B9" w14:textId="77777777" w:rsidR="00F7114A" w:rsidRPr="00421F0E" w:rsidRDefault="00F7114A" w:rsidP="00F7114A">
            <w:pPr>
              <w:spacing w:after="160" w:line="240" w:lineRule="auto"/>
              <w:contextualSpacing/>
              <w:cnfStyle w:val="100000000000" w:firstRow="1" w:lastRow="0" w:firstColumn="0" w:lastColumn="0" w:oddVBand="0" w:evenVBand="0" w:oddHBand="0" w:evenHBand="0" w:firstRowFirstColumn="0" w:firstRowLastColumn="0" w:lastRowFirstColumn="0" w:lastRowLastColumn="0"/>
              <w:rPr>
                <w:rFonts w:eastAsia="Aptos" w:cs="Times New Roman"/>
                <w:sz w:val="20"/>
                <w:szCs w:val="20"/>
              </w:rPr>
            </w:pPr>
            <w:r w:rsidRPr="00421F0E">
              <w:rPr>
                <w:rFonts w:eastAsia="Aptos" w:cs="Times New Roman"/>
                <w:sz w:val="20"/>
                <w:szCs w:val="20"/>
              </w:rPr>
              <w:t>Overall Rating</w:t>
            </w:r>
          </w:p>
        </w:tc>
      </w:tr>
      <w:tr w:rsidR="00F7114A" w:rsidRPr="00421F0E" w14:paraId="3B264871" w14:textId="77777777" w:rsidTr="00D96929">
        <w:trPr>
          <w:trHeight w:val="307"/>
        </w:trPr>
        <w:tc>
          <w:tcPr>
            <w:cnfStyle w:val="001000000000" w:firstRow="0" w:lastRow="0" w:firstColumn="1" w:lastColumn="0" w:oddVBand="0" w:evenVBand="0" w:oddHBand="0" w:evenHBand="0" w:firstRowFirstColumn="0" w:firstRowLastColumn="0" w:lastRowFirstColumn="0" w:lastRowLastColumn="0"/>
            <w:tcW w:w="1209" w:type="dxa"/>
            <w:tcBorders>
              <w:top w:val="single" w:sz="4" w:space="0" w:color="auto"/>
            </w:tcBorders>
            <w:hideMark/>
          </w:tcPr>
          <w:p w14:paraId="518EC1C1" w14:textId="77777777" w:rsidR="00F7114A" w:rsidRPr="00421F0E" w:rsidRDefault="00F7114A" w:rsidP="00F7114A">
            <w:pPr>
              <w:spacing w:after="160" w:line="240" w:lineRule="auto"/>
              <w:contextualSpacing/>
              <w:rPr>
                <w:rFonts w:eastAsia="Aptos" w:cs="Times New Roman"/>
              </w:rPr>
            </w:pPr>
            <w:r w:rsidRPr="00421F0E">
              <w:rPr>
                <w:rFonts w:eastAsia="Aptos" w:cs="Times New Roman"/>
              </w:rPr>
              <w:t>S1</w:t>
            </w:r>
          </w:p>
        </w:tc>
        <w:tc>
          <w:tcPr>
            <w:tcW w:w="780" w:type="dxa"/>
            <w:tcBorders>
              <w:top w:val="single" w:sz="4" w:space="0" w:color="auto"/>
            </w:tcBorders>
            <w:hideMark/>
          </w:tcPr>
          <w:p w14:paraId="6CABF8FB"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1127" w:type="dxa"/>
            <w:tcBorders>
              <w:top w:val="single" w:sz="4" w:space="0" w:color="auto"/>
            </w:tcBorders>
            <w:hideMark/>
          </w:tcPr>
          <w:p w14:paraId="1C7B964B"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1127" w:type="dxa"/>
            <w:tcBorders>
              <w:top w:val="single" w:sz="4" w:space="0" w:color="auto"/>
            </w:tcBorders>
            <w:hideMark/>
          </w:tcPr>
          <w:p w14:paraId="4C417E4E"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954" w:type="dxa"/>
            <w:tcBorders>
              <w:top w:val="single" w:sz="4" w:space="0" w:color="auto"/>
            </w:tcBorders>
            <w:hideMark/>
          </w:tcPr>
          <w:p w14:paraId="079765FC"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954" w:type="dxa"/>
            <w:tcBorders>
              <w:top w:val="single" w:sz="4" w:space="0" w:color="auto"/>
            </w:tcBorders>
            <w:hideMark/>
          </w:tcPr>
          <w:p w14:paraId="56301A62"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1404" w:type="dxa"/>
            <w:tcBorders>
              <w:top w:val="single" w:sz="4" w:space="0" w:color="auto"/>
            </w:tcBorders>
            <w:hideMark/>
          </w:tcPr>
          <w:p w14:paraId="0E711764"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1010" w:type="dxa"/>
            <w:tcBorders>
              <w:top w:val="single" w:sz="4" w:space="0" w:color="auto"/>
            </w:tcBorders>
            <w:hideMark/>
          </w:tcPr>
          <w:p w14:paraId="239B1F7C"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880" w:type="dxa"/>
            <w:tcBorders>
              <w:top w:val="single" w:sz="4" w:space="0" w:color="auto"/>
            </w:tcBorders>
            <w:hideMark/>
          </w:tcPr>
          <w:p w14:paraId="1113AED1"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proofErr w:type="gramStart"/>
            <w:r w:rsidRPr="00421F0E">
              <w:rPr>
                <w:rFonts w:eastAsia="Aptos" w:cs="Times New Roman"/>
              </w:rPr>
              <w:t>33  I</w:t>
            </w:r>
            <w:proofErr w:type="gramEnd"/>
          </w:p>
        </w:tc>
      </w:tr>
      <w:tr w:rsidR="00F7114A" w:rsidRPr="00421F0E" w14:paraId="780F3C5A" w14:textId="77777777" w:rsidTr="00D96929">
        <w:trPr>
          <w:trHeight w:val="307"/>
        </w:trPr>
        <w:tc>
          <w:tcPr>
            <w:cnfStyle w:val="001000000000" w:firstRow="0" w:lastRow="0" w:firstColumn="1" w:lastColumn="0" w:oddVBand="0" w:evenVBand="0" w:oddHBand="0" w:evenHBand="0" w:firstRowFirstColumn="0" w:firstRowLastColumn="0" w:lastRowFirstColumn="0" w:lastRowLastColumn="0"/>
            <w:tcW w:w="1209" w:type="dxa"/>
            <w:hideMark/>
          </w:tcPr>
          <w:p w14:paraId="46B5D996" w14:textId="77777777" w:rsidR="00F7114A" w:rsidRPr="00421F0E" w:rsidRDefault="00F7114A" w:rsidP="00F7114A">
            <w:pPr>
              <w:spacing w:after="160" w:line="240" w:lineRule="auto"/>
              <w:contextualSpacing/>
              <w:rPr>
                <w:rFonts w:eastAsia="Aptos" w:cs="Times New Roman"/>
              </w:rPr>
            </w:pPr>
            <w:r w:rsidRPr="00421F0E">
              <w:rPr>
                <w:rFonts w:eastAsia="Aptos" w:cs="Times New Roman"/>
              </w:rPr>
              <w:t>S2</w:t>
            </w:r>
          </w:p>
        </w:tc>
        <w:tc>
          <w:tcPr>
            <w:tcW w:w="780" w:type="dxa"/>
            <w:hideMark/>
          </w:tcPr>
          <w:p w14:paraId="496934B8"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1127" w:type="dxa"/>
            <w:hideMark/>
          </w:tcPr>
          <w:p w14:paraId="64185FE4"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1127" w:type="dxa"/>
            <w:hideMark/>
          </w:tcPr>
          <w:p w14:paraId="1623A0FF"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954" w:type="dxa"/>
            <w:hideMark/>
          </w:tcPr>
          <w:p w14:paraId="6FE41114"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954" w:type="dxa"/>
            <w:hideMark/>
          </w:tcPr>
          <w:p w14:paraId="1B70202F"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1404" w:type="dxa"/>
            <w:hideMark/>
          </w:tcPr>
          <w:p w14:paraId="378F5E8D"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1010" w:type="dxa"/>
            <w:hideMark/>
          </w:tcPr>
          <w:p w14:paraId="122B18E6"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880" w:type="dxa"/>
            <w:hideMark/>
          </w:tcPr>
          <w:p w14:paraId="1A66E295"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proofErr w:type="gramStart"/>
            <w:r w:rsidRPr="00421F0E">
              <w:rPr>
                <w:rFonts w:eastAsia="Aptos" w:cs="Times New Roman"/>
              </w:rPr>
              <w:t>31  II</w:t>
            </w:r>
            <w:proofErr w:type="gramEnd"/>
          </w:p>
        </w:tc>
      </w:tr>
      <w:tr w:rsidR="00F7114A" w:rsidRPr="00421F0E" w14:paraId="4D719D90" w14:textId="77777777" w:rsidTr="00D96929">
        <w:trPr>
          <w:trHeight w:val="307"/>
        </w:trPr>
        <w:tc>
          <w:tcPr>
            <w:cnfStyle w:val="001000000000" w:firstRow="0" w:lastRow="0" w:firstColumn="1" w:lastColumn="0" w:oddVBand="0" w:evenVBand="0" w:oddHBand="0" w:evenHBand="0" w:firstRowFirstColumn="0" w:firstRowLastColumn="0" w:lastRowFirstColumn="0" w:lastRowLastColumn="0"/>
            <w:tcW w:w="1209" w:type="dxa"/>
            <w:hideMark/>
          </w:tcPr>
          <w:p w14:paraId="7B8B3ACF" w14:textId="77777777" w:rsidR="00F7114A" w:rsidRPr="00421F0E" w:rsidRDefault="00F7114A" w:rsidP="00F7114A">
            <w:pPr>
              <w:spacing w:after="160" w:line="240" w:lineRule="auto"/>
              <w:contextualSpacing/>
              <w:rPr>
                <w:rFonts w:eastAsia="Aptos" w:cs="Times New Roman"/>
              </w:rPr>
            </w:pPr>
            <w:r w:rsidRPr="00421F0E">
              <w:rPr>
                <w:rFonts w:eastAsia="Aptos" w:cs="Times New Roman"/>
              </w:rPr>
              <w:t>S3</w:t>
            </w:r>
          </w:p>
        </w:tc>
        <w:tc>
          <w:tcPr>
            <w:tcW w:w="780" w:type="dxa"/>
            <w:hideMark/>
          </w:tcPr>
          <w:p w14:paraId="275C099E"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1127" w:type="dxa"/>
            <w:hideMark/>
          </w:tcPr>
          <w:p w14:paraId="10E9B3F7"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1127" w:type="dxa"/>
            <w:hideMark/>
          </w:tcPr>
          <w:p w14:paraId="70A9BBBB"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954" w:type="dxa"/>
            <w:hideMark/>
          </w:tcPr>
          <w:p w14:paraId="3A93ED32"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954" w:type="dxa"/>
            <w:hideMark/>
          </w:tcPr>
          <w:p w14:paraId="57FF5F2B"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1404" w:type="dxa"/>
            <w:hideMark/>
          </w:tcPr>
          <w:p w14:paraId="7AF2E3D0"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1010" w:type="dxa"/>
            <w:hideMark/>
          </w:tcPr>
          <w:p w14:paraId="531A91AE"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880" w:type="dxa"/>
            <w:hideMark/>
          </w:tcPr>
          <w:p w14:paraId="3D53A870"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proofErr w:type="gramStart"/>
            <w:r w:rsidRPr="00421F0E">
              <w:rPr>
                <w:rFonts w:eastAsia="Aptos" w:cs="Times New Roman"/>
              </w:rPr>
              <w:t>28  II</w:t>
            </w:r>
            <w:proofErr w:type="gramEnd"/>
          </w:p>
        </w:tc>
      </w:tr>
      <w:tr w:rsidR="00F7114A" w:rsidRPr="00421F0E" w14:paraId="489AFAE3" w14:textId="77777777" w:rsidTr="00D96929">
        <w:trPr>
          <w:trHeight w:val="307"/>
        </w:trPr>
        <w:tc>
          <w:tcPr>
            <w:cnfStyle w:val="001000000000" w:firstRow="0" w:lastRow="0" w:firstColumn="1" w:lastColumn="0" w:oddVBand="0" w:evenVBand="0" w:oddHBand="0" w:evenHBand="0" w:firstRowFirstColumn="0" w:firstRowLastColumn="0" w:lastRowFirstColumn="0" w:lastRowLastColumn="0"/>
            <w:tcW w:w="1209" w:type="dxa"/>
            <w:hideMark/>
          </w:tcPr>
          <w:p w14:paraId="1AB68517" w14:textId="77777777" w:rsidR="00F7114A" w:rsidRPr="00421F0E" w:rsidRDefault="00F7114A" w:rsidP="00F7114A">
            <w:pPr>
              <w:spacing w:after="160" w:line="240" w:lineRule="auto"/>
              <w:contextualSpacing/>
              <w:rPr>
                <w:rFonts w:eastAsia="Aptos" w:cs="Times New Roman"/>
              </w:rPr>
            </w:pPr>
            <w:r w:rsidRPr="00421F0E">
              <w:rPr>
                <w:rFonts w:eastAsia="Aptos" w:cs="Times New Roman"/>
              </w:rPr>
              <w:t>S4</w:t>
            </w:r>
          </w:p>
        </w:tc>
        <w:tc>
          <w:tcPr>
            <w:tcW w:w="780" w:type="dxa"/>
            <w:hideMark/>
          </w:tcPr>
          <w:p w14:paraId="671C8CC8"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1127" w:type="dxa"/>
            <w:hideMark/>
          </w:tcPr>
          <w:p w14:paraId="4D51D528"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1127" w:type="dxa"/>
            <w:hideMark/>
          </w:tcPr>
          <w:p w14:paraId="576B4D13"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954" w:type="dxa"/>
            <w:hideMark/>
          </w:tcPr>
          <w:p w14:paraId="4A78C12C"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954" w:type="dxa"/>
            <w:hideMark/>
          </w:tcPr>
          <w:p w14:paraId="159784B6"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1404" w:type="dxa"/>
            <w:hideMark/>
          </w:tcPr>
          <w:p w14:paraId="70CAF7C8"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1010" w:type="dxa"/>
            <w:hideMark/>
          </w:tcPr>
          <w:p w14:paraId="3590A04E"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880" w:type="dxa"/>
            <w:hideMark/>
          </w:tcPr>
          <w:p w14:paraId="08629280"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proofErr w:type="gramStart"/>
            <w:r w:rsidRPr="00421F0E">
              <w:rPr>
                <w:rFonts w:eastAsia="Aptos" w:cs="Times New Roman"/>
              </w:rPr>
              <w:t>33  I</w:t>
            </w:r>
            <w:proofErr w:type="gramEnd"/>
          </w:p>
        </w:tc>
      </w:tr>
      <w:tr w:rsidR="00F7114A" w:rsidRPr="00421F0E" w14:paraId="7D8C5256" w14:textId="77777777" w:rsidTr="00D96929">
        <w:trPr>
          <w:trHeight w:val="307"/>
        </w:trPr>
        <w:tc>
          <w:tcPr>
            <w:cnfStyle w:val="001000000000" w:firstRow="0" w:lastRow="0" w:firstColumn="1" w:lastColumn="0" w:oddVBand="0" w:evenVBand="0" w:oddHBand="0" w:evenHBand="0" w:firstRowFirstColumn="0" w:firstRowLastColumn="0" w:lastRowFirstColumn="0" w:lastRowLastColumn="0"/>
            <w:tcW w:w="1209" w:type="dxa"/>
            <w:hideMark/>
          </w:tcPr>
          <w:p w14:paraId="7C97ADC1" w14:textId="77777777" w:rsidR="00F7114A" w:rsidRPr="00421F0E" w:rsidRDefault="00F7114A" w:rsidP="00F7114A">
            <w:pPr>
              <w:spacing w:after="160" w:line="240" w:lineRule="auto"/>
              <w:contextualSpacing/>
              <w:rPr>
                <w:rFonts w:eastAsia="Aptos" w:cs="Times New Roman"/>
              </w:rPr>
            </w:pPr>
            <w:r w:rsidRPr="00421F0E">
              <w:rPr>
                <w:rFonts w:eastAsia="Aptos" w:cs="Times New Roman"/>
              </w:rPr>
              <w:t>S5</w:t>
            </w:r>
          </w:p>
        </w:tc>
        <w:tc>
          <w:tcPr>
            <w:tcW w:w="780" w:type="dxa"/>
            <w:hideMark/>
          </w:tcPr>
          <w:p w14:paraId="61F1B667"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1127" w:type="dxa"/>
            <w:hideMark/>
          </w:tcPr>
          <w:p w14:paraId="10EF7FD6"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1127" w:type="dxa"/>
            <w:hideMark/>
          </w:tcPr>
          <w:p w14:paraId="4F07F63B"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954" w:type="dxa"/>
            <w:hideMark/>
          </w:tcPr>
          <w:p w14:paraId="7F7E05D4"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954" w:type="dxa"/>
            <w:hideMark/>
          </w:tcPr>
          <w:p w14:paraId="20B29266"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1404" w:type="dxa"/>
            <w:hideMark/>
          </w:tcPr>
          <w:p w14:paraId="7DA71A9C"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1010" w:type="dxa"/>
            <w:hideMark/>
          </w:tcPr>
          <w:p w14:paraId="0EB4BE6C"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880" w:type="dxa"/>
            <w:hideMark/>
          </w:tcPr>
          <w:p w14:paraId="46F9F081"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proofErr w:type="gramStart"/>
            <w:r w:rsidRPr="00421F0E">
              <w:rPr>
                <w:rFonts w:eastAsia="Aptos" w:cs="Times New Roman"/>
              </w:rPr>
              <w:t>33  I</w:t>
            </w:r>
            <w:proofErr w:type="gramEnd"/>
          </w:p>
        </w:tc>
      </w:tr>
      <w:tr w:rsidR="00F7114A" w:rsidRPr="00421F0E" w14:paraId="543F8673" w14:textId="77777777" w:rsidTr="00D96929">
        <w:trPr>
          <w:trHeight w:val="307"/>
        </w:trPr>
        <w:tc>
          <w:tcPr>
            <w:cnfStyle w:val="001000000000" w:firstRow="0" w:lastRow="0" w:firstColumn="1" w:lastColumn="0" w:oddVBand="0" w:evenVBand="0" w:oddHBand="0" w:evenHBand="0" w:firstRowFirstColumn="0" w:firstRowLastColumn="0" w:lastRowFirstColumn="0" w:lastRowLastColumn="0"/>
            <w:tcW w:w="1209" w:type="dxa"/>
            <w:hideMark/>
          </w:tcPr>
          <w:p w14:paraId="0B3FA668" w14:textId="77777777" w:rsidR="00F7114A" w:rsidRPr="00421F0E" w:rsidRDefault="00F7114A" w:rsidP="00F7114A">
            <w:pPr>
              <w:spacing w:after="160" w:line="240" w:lineRule="auto"/>
              <w:contextualSpacing/>
              <w:rPr>
                <w:rFonts w:eastAsia="Aptos" w:cs="Times New Roman"/>
              </w:rPr>
            </w:pPr>
            <w:r w:rsidRPr="00421F0E">
              <w:rPr>
                <w:rFonts w:eastAsia="Aptos" w:cs="Times New Roman"/>
              </w:rPr>
              <w:t>S6</w:t>
            </w:r>
          </w:p>
        </w:tc>
        <w:tc>
          <w:tcPr>
            <w:tcW w:w="780" w:type="dxa"/>
            <w:hideMark/>
          </w:tcPr>
          <w:p w14:paraId="23DF8C52"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1127" w:type="dxa"/>
            <w:hideMark/>
          </w:tcPr>
          <w:p w14:paraId="5216E387"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1127" w:type="dxa"/>
            <w:hideMark/>
          </w:tcPr>
          <w:p w14:paraId="5323A5A8"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954" w:type="dxa"/>
            <w:hideMark/>
          </w:tcPr>
          <w:p w14:paraId="1997024A"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954" w:type="dxa"/>
            <w:hideMark/>
          </w:tcPr>
          <w:p w14:paraId="513F85B5"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5</w:t>
            </w:r>
          </w:p>
        </w:tc>
        <w:tc>
          <w:tcPr>
            <w:tcW w:w="1404" w:type="dxa"/>
            <w:hideMark/>
          </w:tcPr>
          <w:p w14:paraId="0CF94CC5"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1010" w:type="dxa"/>
            <w:hideMark/>
          </w:tcPr>
          <w:p w14:paraId="5302D724"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r w:rsidRPr="00421F0E">
              <w:rPr>
                <w:rFonts w:eastAsia="Aptos" w:cs="Times New Roman"/>
              </w:rPr>
              <w:t>4</w:t>
            </w:r>
          </w:p>
        </w:tc>
        <w:tc>
          <w:tcPr>
            <w:tcW w:w="880" w:type="dxa"/>
            <w:hideMark/>
          </w:tcPr>
          <w:p w14:paraId="2F04550C" w14:textId="77777777" w:rsidR="00F7114A" w:rsidRPr="00421F0E" w:rsidRDefault="00F7114A" w:rsidP="00F7114A">
            <w:pPr>
              <w:spacing w:after="160" w:line="240" w:lineRule="auto"/>
              <w:contextualSpacing/>
              <w:cnfStyle w:val="000000000000" w:firstRow="0" w:lastRow="0" w:firstColumn="0" w:lastColumn="0" w:oddVBand="0" w:evenVBand="0" w:oddHBand="0" w:evenHBand="0" w:firstRowFirstColumn="0" w:firstRowLastColumn="0" w:lastRowFirstColumn="0" w:lastRowLastColumn="0"/>
              <w:rPr>
                <w:rFonts w:eastAsia="Aptos" w:cs="Times New Roman"/>
              </w:rPr>
            </w:pPr>
            <w:proofErr w:type="gramStart"/>
            <w:r w:rsidRPr="00421F0E">
              <w:rPr>
                <w:rFonts w:eastAsia="Aptos" w:cs="Times New Roman"/>
              </w:rPr>
              <w:t>31  II</w:t>
            </w:r>
            <w:proofErr w:type="gramEnd"/>
          </w:p>
        </w:tc>
      </w:tr>
    </w:tbl>
    <w:p w14:paraId="73B74938" w14:textId="77777777" w:rsidR="00D340F9" w:rsidRPr="00D340F9" w:rsidRDefault="00D340F9" w:rsidP="00F7114A">
      <w:pPr>
        <w:contextualSpacing/>
        <w:rPr>
          <w:rFonts w:eastAsia="Aptos" w:cs="Times New Roman"/>
        </w:rPr>
      </w:pPr>
    </w:p>
    <w:p w14:paraId="5980DE9B" w14:textId="77777777" w:rsidR="00D340F9" w:rsidRPr="00D340F9" w:rsidRDefault="00D340F9" w:rsidP="00D340F9">
      <w:pPr>
        <w:ind w:firstLine="720"/>
        <w:contextualSpacing/>
        <w:rPr>
          <w:rFonts w:ascii="TimesNewRomanPS-ItalicMT" w:eastAsia="Aptos" w:hAnsi="TimesNewRomanPS-ItalicMT" w:cs="TimesNewRomanPS-ItalicMT"/>
          <w:kern w:val="0"/>
          <w:szCs w:val="24"/>
        </w:rPr>
      </w:pPr>
      <w:r w:rsidRPr="00D340F9">
        <w:rPr>
          <w:rFonts w:eastAsia="Aptos" w:cs="Times New Roman"/>
        </w:rPr>
        <w:t xml:space="preserve">The rating system used in each category is (2) – Fair, (3) – Good, (4) – Excellent, and (5) - Superior. The overall rating is determined by the total score based on the following point ranges: Fair (IV) = 14-17, Good (III) = 18-24, Excellent (II) = 25-31, and </w:t>
      </w:r>
      <w:r w:rsidRPr="00D340F9">
        <w:rPr>
          <w:rFonts w:ascii="TimesNewRomanPS-ItalicMT" w:eastAsia="Aptos" w:hAnsi="TimesNewRomanPS-ItalicMT" w:cs="TimesNewRomanPS-ItalicMT"/>
          <w:kern w:val="0"/>
          <w:szCs w:val="24"/>
        </w:rPr>
        <w:t xml:space="preserve">Superior (I) = 32-35. As indicated in Table 10, S1, S4, and S5 received overall ratings of Superior (I), and S2, S3, and S6 received overall Excellent (II) ratings. </w:t>
      </w:r>
    </w:p>
    <w:p w14:paraId="3FE8C47D" w14:textId="4C7B2FE7" w:rsidR="00D340F9" w:rsidRPr="00D340F9" w:rsidRDefault="00D340F9" w:rsidP="00D340F9">
      <w:pPr>
        <w:ind w:firstLine="720"/>
        <w:contextualSpacing/>
        <w:rPr>
          <w:rFonts w:ascii="TimesNewRomanPS-ItalicMT" w:eastAsia="Aptos" w:hAnsi="TimesNewRomanPS-ItalicMT" w:cs="TimesNewRomanPS-ItalicMT"/>
          <w:kern w:val="0"/>
          <w:szCs w:val="24"/>
        </w:rPr>
      </w:pPr>
      <w:r w:rsidRPr="00D340F9">
        <w:rPr>
          <w:rFonts w:ascii="TimesNewRomanPS-ItalicMT" w:eastAsia="Aptos" w:hAnsi="TimesNewRomanPS-ItalicMT" w:cs="TimesNewRomanPS-ItalicMT"/>
          <w:kern w:val="0"/>
          <w:szCs w:val="24"/>
        </w:rPr>
        <w:t>Next, the researcher compared the Music Performance Assessment (MPA) ratings with the final marching band competition scores. This comparison aimed to identify any alignment or discrepancy between the two evaluation systems. Table 11 presents the results of this analysis. The data explains how concert performance ratings relate to marching band competition outcomes.</w:t>
      </w:r>
    </w:p>
    <w:p w14:paraId="5FC6C3A1" w14:textId="77777777" w:rsidR="00D340F9" w:rsidRPr="00D340F9" w:rsidRDefault="00D340F9" w:rsidP="00D340F9">
      <w:pPr>
        <w:contextualSpacing/>
        <w:rPr>
          <w:rFonts w:ascii="TimesNewRomanPS-ItalicMT" w:eastAsia="Aptos" w:hAnsi="TimesNewRomanPS-ItalicMT" w:cs="TimesNewRomanPS-ItalicMT"/>
          <w:b/>
          <w:bCs/>
          <w:kern w:val="0"/>
          <w:szCs w:val="24"/>
        </w:rPr>
      </w:pPr>
      <w:r w:rsidRPr="00D340F9">
        <w:rPr>
          <w:rFonts w:ascii="TimesNewRomanPS-ItalicMT" w:eastAsia="Aptos" w:hAnsi="TimesNewRomanPS-ItalicMT" w:cs="TimesNewRomanPS-ItalicMT"/>
          <w:b/>
          <w:bCs/>
          <w:kern w:val="0"/>
          <w:szCs w:val="24"/>
        </w:rPr>
        <w:t>Table 11. Competition score and music performance score relationships</w:t>
      </w:r>
    </w:p>
    <w:tbl>
      <w:tblPr>
        <w:tblpPr w:leftFromText="180" w:rightFromText="180" w:vertAnchor="text" w:horzAnchor="margin" w:tblpY="185"/>
        <w:tblW w:w="9448" w:type="dxa"/>
        <w:tblCellMar>
          <w:left w:w="0" w:type="dxa"/>
          <w:right w:w="0" w:type="dxa"/>
        </w:tblCellMar>
        <w:tblLook w:val="04A0" w:firstRow="1" w:lastRow="0" w:firstColumn="1" w:lastColumn="0" w:noHBand="0" w:noVBand="1"/>
      </w:tblPr>
      <w:tblGrid>
        <w:gridCol w:w="2865"/>
        <w:gridCol w:w="2971"/>
        <w:gridCol w:w="3612"/>
      </w:tblGrid>
      <w:tr w:rsidR="00D340F9" w:rsidRPr="00D340F9" w14:paraId="23784346" w14:textId="77777777" w:rsidTr="00C31459">
        <w:trPr>
          <w:trHeight w:val="243"/>
        </w:trPr>
        <w:tc>
          <w:tcPr>
            <w:tcW w:w="2865" w:type="dxa"/>
            <w:tcBorders>
              <w:top w:val="single" w:sz="4" w:space="0" w:color="auto"/>
              <w:bottom w:val="single" w:sz="4" w:space="0" w:color="auto"/>
            </w:tcBorders>
          </w:tcPr>
          <w:p w14:paraId="674BD79F" w14:textId="77777777" w:rsidR="00D340F9" w:rsidRPr="00D340F9" w:rsidRDefault="00D340F9" w:rsidP="00F7114A">
            <w:pPr>
              <w:spacing w:line="240" w:lineRule="auto"/>
              <w:contextualSpacing/>
              <w:rPr>
                <w:rFonts w:eastAsia="Aptos" w:cs="Times New Roman"/>
                <w:b/>
                <w:bCs/>
                <w:szCs w:val="24"/>
              </w:rPr>
            </w:pPr>
            <w:r w:rsidRPr="00D340F9">
              <w:rPr>
                <w:rFonts w:eastAsia="Aptos" w:cs="Times New Roman"/>
                <w:b/>
                <w:bCs/>
                <w:szCs w:val="24"/>
              </w:rPr>
              <w:t>School</w:t>
            </w:r>
          </w:p>
        </w:tc>
        <w:tc>
          <w:tcPr>
            <w:tcW w:w="2971" w:type="dxa"/>
            <w:tcBorders>
              <w:top w:val="single" w:sz="4" w:space="0" w:color="auto"/>
              <w:bottom w:val="single" w:sz="4" w:space="0" w:color="auto"/>
            </w:tcBorders>
            <w:tcMar>
              <w:top w:w="30" w:type="dxa"/>
              <w:left w:w="45" w:type="dxa"/>
              <w:bottom w:w="30" w:type="dxa"/>
              <w:right w:w="45" w:type="dxa"/>
            </w:tcMar>
            <w:vAlign w:val="bottom"/>
            <w:hideMark/>
          </w:tcPr>
          <w:p w14:paraId="639BCA52" w14:textId="77777777" w:rsidR="00D340F9" w:rsidRPr="00D340F9" w:rsidRDefault="00D340F9" w:rsidP="00F7114A">
            <w:pPr>
              <w:spacing w:line="240" w:lineRule="auto"/>
              <w:contextualSpacing/>
              <w:rPr>
                <w:rFonts w:eastAsia="Aptos" w:cs="Times New Roman"/>
                <w:b/>
                <w:bCs/>
                <w:szCs w:val="24"/>
              </w:rPr>
            </w:pPr>
            <w:r w:rsidRPr="00D340F9">
              <w:rPr>
                <w:rFonts w:eastAsia="Aptos" w:cs="Times New Roman"/>
                <w:b/>
                <w:bCs/>
                <w:szCs w:val="24"/>
              </w:rPr>
              <w:t>Competition Score/Rating</w:t>
            </w:r>
          </w:p>
        </w:tc>
        <w:tc>
          <w:tcPr>
            <w:tcW w:w="3612" w:type="dxa"/>
            <w:tcBorders>
              <w:top w:val="single" w:sz="4" w:space="0" w:color="auto"/>
              <w:bottom w:val="single" w:sz="4" w:space="0" w:color="auto"/>
            </w:tcBorders>
          </w:tcPr>
          <w:p w14:paraId="6AADAAA4" w14:textId="77777777" w:rsidR="00D340F9" w:rsidRPr="00D340F9" w:rsidRDefault="00D340F9" w:rsidP="00F7114A">
            <w:pPr>
              <w:spacing w:line="240" w:lineRule="auto"/>
              <w:contextualSpacing/>
              <w:rPr>
                <w:rFonts w:eastAsia="Aptos" w:cs="Times New Roman"/>
                <w:b/>
                <w:bCs/>
                <w:szCs w:val="24"/>
              </w:rPr>
            </w:pPr>
            <w:r w:rsidRPr="00D340F9">
              <w:rPr>
                <w:rFonts w:eastAsia="Aptos" w:cs="Times New Roman"/>
                <w:b/>
                <w:bCs/>
                <w:szCs w:val="24"/>
              </w:rPr>
              <w:t>Music Performance Score/ Rating</w:t>
            </w:r>
          </w:p>
        </w:tc>
      </w:tr>
      <w:tr w:rsidR="00D340F9" w:rsidRPr="00D340F9" w14:paraId="77E602D6" w14:textId="77777777" w:rsidTr="00C31459">
        <w:trPr>
          <w:trHeight w:val="243"/>
        </w:trPr>
        <w:tc>
          <w:tcPr>
            <w:tcW w:w="2865" w:type="dxa"/>
            <w:tcBorders>
              <w:top w:val="single" w:sz="4" w:space="0" w:color="auto"/>
            </w:tcBorders>
          </w:tcPr>
          <w:p w14:paraId="57B9AB45" w14:textId="77777777" w:rsidR="00D340F9" w:rsidRPr="00D340F9" w:rsidRDefault="00D340F9" w:rsidP="00F7114A">
            <w:pPr>
              <w:spacing w:line="240" w:lineRule="auto"/>
              <w:contextualSpacing/>
              <w:rPr>
                <w:rFonts w:eastAsia="Aptos" w:cs="Times New Roman"/>
              </w:rPr>
            </w:pPr>
            <w:r w:rsidRPr="00D340F9">
              <w:rPr>
                <w:rFonts w:eastAsia="Aptos" w:cs="Times New Roman"/>
                <w:szCs w:val="24"/>
              </w:rPr>
              <w:t>S1</w:t>
            </w:r>
          </w:p>
        </w:tc>
        <w:tc>
          <w:tcPr>
            <w:tcW w:w="2971" w:type="dxa"/>
            <w:tcBorders>
              <w:top w:val="single" w:sz="4" w:space="0" w:color="auto"/>
            </w:tcBorders>
            <w:tcMar>
              <w:top w:w="30" w:type="dxa"/>
              <w:left w:w="45" w:type="dxa"/>
              <w:bottom w:w="30" w:type="dxa"/>
              <w:right w:w="45" w:type="dxa"/>
            </w:tcMar>
            <w:vAlign w:val="bottom"/>
            <w:hideMark/>
          </w:tcPr>
          <w:p w14:paraId="08EC63EA" w14:textId="77777777" w:rsidR="00D340F9" w:rsidRPr="00D340F9" w:rsidRDefault="00D340F9" w:rsidP="00F7114A">
            <w:pPr>
              <w:spacing w:line="240" w:lineRule="auto"/>
              <w:contextualSpacing/>
              <w:rPr>
                <w:rFonts w:eastAsia="Aptos" w:cs="Times New Roman"/>
              </w:rPr>
            </w:pPr>
            <w:r w:rsidRPr="00D340F9">
              <w:rPr>
                <w:rFonts w:eastAsia="Aptos" w:cs="Times New Roman"/>
              </w:rPr>
              <w:t>80 II</w:t>
            </w:r>
          </w:p>
        </w:tc>
        <w:tc>
          <w:tcPr>
            <w:tcW w:w="3612" w:type="dxa"/>
            <w:tcBorders>
              <w:top w:val="single" w:sz="4" w:space="0" w:color="auto"/>
            </w:tcBorders>
          </w:tcPr>
          <w:p w14:paraId="6FC1C66C" w14:textId="77777777" w:rsidR="00D340F9" w:rsidRPr="00D340F9" w:rsidRDefault="00D340F9" w:rsidP="00F7114A">
            <w:pPr>
              <w:spacing w:line="240" w:lineRule="auto"/>
              <w:contextualSpacing/>
              <w:rPr>
                <w:rFonts w:eastAsia="Aptos" w:cs="Times New Roman"/>
              </w:rPr>
            </w:pPr>
            <w:proofErr w:type="gramStart"/>
            <w:r w:rsidRPr="00D340F9">
              <w:rPr>
                <w:rFonts w:eastAsia="Aptos" w:cs="Times New Roman"/>
              </w:rPr>
              <w:t>33  I</w:t>
            </w:r>
            <w:proofErr w:type="gramEnd"/>
          </w:p>
        </w:tc>
      </w:tr>
      <w:tr w:rsidR="00D340F9" w:rsidRPr="00D340F9" w14:paraId="3C462908" w14:textId="77777777" w:rsidTr="00C31459">
        <w:trPr>
          <w:trHeight w:val="243"/>
        </w:trPr>
        <w:tc>
          <w:tcPr>
            <w:tcW w:w="2865" w:type="dxa"/>
          </w:tcPr>
          <w:p w14:paraId="4E07B145" w14:textId="77777777" w:rsidR="00D340F9" w:rsidRPr="00D340F9" w:rsidRDefault="00D340F9" w:rsidP="00F7114A">
            <w:pPr>
              <w:spacing w:line="240" w:lineRule="auto"/>
              <w:contextualSpacing/>
              <w:rPr>
                <w:rFonts w:eastAsia="Aptos" w:cs="Times New Roman"/>
              </w:rPr>
            </w:pPr>
            <w:r w:rsidRPr="00D340F9">
              <w:rPr>
                <w:rFonts w:eastAsia="Aptos" w:cs="Times New Roman"/>
                <w:szCs w:val="24"/>
              </w:rPr>
              <w:t>S2</w:t>
            </w:r>
          </w:p>
        </w:tc>
        <w:tc>
          <w:tcPr>
            <w:tcW w:w="2971" w:type="dxa"/>
            <w:tcMar>
              <w:top w:w="30" w:type="dxa"/>
              <w:left w:w="45" w:type="dxa"/>
              <w:bottom w:w="30" w:type="dxa"/>
              <w:right w:w="45" w:type="dxa"/>
            </w:tcMar>
            <w:vAlign w:val="bottom"/>
            <w:hideMark/>
          </w:tcPr>
          <w:p w14:paraId="182882B4" w14:textId="77777777" w:rsidR="00D340F9" w:rsidRPr="00D340F9" w:rsidRDefault="00D340F9" w:rsidP="00F7114A">
            <w:pPr>
              <w:spacing w:line="240" w:lineRule="auto"/>
              <w:contextualSpacing/>
              <w:rPr>
                <w:rFonts w:eastAsia="Aptos" w:cs="Times New Roman"/>
              </w:rPr>
            </w:pPr>
            <w:r w:rsidRPr="00D340F9">
              <w:rPr>
                <w:rFonts w:eastAsia="Aptos" w:cs="Times New Roman"/>
              </w:rPr>
              <w:t>79 II</w:t>
            </w:r>
          </w:p>
        </w:tc>
        <w:tc>
          <w:tcPr>
            <w:tcW w:w="3612" w:type="dxa"/>
          </w:tcPr>
          <w:p w14:paraId="652AF6AD" w14:textId="77777777" w:rsidR="00D340F9" w:rsidRPr="00D340F9" w:rsidRDefault="00D340F9" w:rsidP="00F7114A">
            <w:pPr>
              <w:spacing w:line="240" w:lineRule="auto"/>
              <w:contextualSpacing/>
              <w:rPr>
                <w:rFonts w:eastAsia="Aptos" w:cs="Times New Roman"/>
              </w:rPr>
            </w:pPr>
            <w:proofErr w:type="gramStart"/>
            <w:r w:rsidRPr="00D340F9">
              <w:rPr>
                <w:rFonts w:eastAsia="Aptos" w:cs="Times New Roman"/>
              </w:rPr>
              <w:t>31  II</w:t>
            </w:r>
            <w:proofErr w:type="gramEnd"/>
          </w:p>
        </w:tc>
      </w:tr>
      <w:tr w:rsidR="00D340F9" w:rsidRPr="00D340F9" w14:paraId="7CCBDDC9" w14:textId="77777777" w:rsidTr="00C31459">
        <w:trPr>
          <w:trHeight w:val="243"/>
        </w:trPr>
        <w:tc>
          <w:tcPr>
            <w:tcW w:w="2865" w:type="dxa"/>
          </w:tcPr>
          <w:p w14:paraId="6AA0FE1B" w14:textId="77777777" w:rsidR="00D340F9" w:rsidRPr="00D340F9" w:rsidRDefault="00D340F9" w:rsidP="00F7114A">
            <w:pPr>
              <w:spacing w:line="240" w:lineRule="auto"/>
              <w:contextualSpacing/>
              <w:rPr>
                <w:rFonts w:eastAsia="Aptos" w:cs="Times New Roman"/>
              </w:rPr>
            </w:pPr>
            <w:r w:rsidRPr="00D340F9">
              <w:rPr>
                <w:rFonts w:eastAsia="Aptos" w:cs="Times New Roman"/>
                <w:szCs w:val="24"/>
              </w:rPr>
              <w:t>S3</w:t>
            </w:r>
          </w:p>
        </w:tc>
        <w:tc>
          <w:tcPr>
            <w:tcW w:w="2971" w:type="dxa"/>
            <w:tcMar>
              <w:top w:w="30" w:type="dxa"/>
              <w:left w:w="45" w:type="dxa"/>
              <w:bottom w:w="30" w:type="dxa"/>
              <w:right w:w="45" w:type="dxa"/>
            </w:tcMar>
            <w:vAlign w:val="bottom"/>
            <w:hideMark/>
          </w:tcPr>
          <w:p w14:paraId="3D4148B8" w14:textId="77777777" w:rsidR="00D340F9" w:rsidRPr="00D340F9" w:rsidRDefault="00D340F9" w:rsidP="00F7114A">
            <w:pPr>
              <w:spacing w:line="240" w:lineRule="auto"/>
              <w:contextualSpacing/>
              <w:rPr>
                <w:rFonts w:eastAsia="Aptos" w:cs="Times New Roman"/>
              </w:rPr>
            </w:pPr>
            <w:r w:rsidRPr="00D340F9">
              <w:rPr>
                <w:rFonts w:eastAsia="Aptos" w:cs="Times New Roman"/>
              </w:rPr>
              <w:t>80 I</w:t>
            </w:r>
          </w:p>
        </w:tc>
        <w:tc>
          <w:tcPr>
            <w:tcW w:w="3612" w:type="dxa"/>
          </w:tcPr>
          <w:p w14:paraId="0C8F9ECD" w14:textId="77777777" w:rsidR="00D340F9" w:rsidRPr="00D340F9" w:rsidRDefault="00D340F9" w:rsidP="00F7114A">
            <w:pPr>
              <w:spacing w:line="240" w:lineRule="auto"/>
              <w:contextualSpacing/>
              <w:rPr>
                <w:rFonts w:eastAsia="Aptos" w:cs="Times New Roman"/>
              </w:rPr>
            </w:pPr>
            <w:proofErr w:type="gramStart"/>
            <w:r w:rsidRPr="00D340F9">
              <w:rPr>
                <w:rFonts w:eastAsia="Aptos" w:cs="Times New Roman"/>
              </w:rPr>
              <w:t>27  II</w:t>
            </w:r>
            <w:proofErr w:type="gramEnd"/>
          </w:p>
        </w:tc>
      </w:tr>
      <w:tr w:rsidR="00D340F9" w:rsidRPr="00D340F9" w14:paraId="1B586763" w14:textId="77777777" w:rsidTr="00C31459">
        <w:trPr>
          <w:trHeight w:val="243"/>
        </w:trPr>
        <w:tc>
          <w:tcPr>
            <w:tcW w:w="2865" w:type="dxa"/>
          </w:tcPr>
          <w:p w14:paraId="34085484" w14:textId="77777777" w:rsidR="00D340F9" w:rsidRPr="00D340F9" w:rsidRDefault="00D340F9" w:rsidP="00F7114A">
            <w:pPr>
              <w:spacing w:line="240" w:lineRule="auto"/>
              <w:contextualSpacing/>
              <w:rPr>
                <w:rFonts w:eastAsia="Aptos" w:cs="Times New Roman"/>
              </w:rPr>
            </w:pPr>
            <w:r w:rsidRPr="00D340F9">
              <w:rPr>
                <w:rFonts w:eastAsia="Aptos" w:cs="Times New Roman"/>
                <w:szCs w:val="24"/>
              </w:rPr>
              <w:t>S4</w:t>
            </w:r>
          </w:p>
        </w:tc>
        <w:tc>
          <w:tcPr>
            <w:tcW w:w="2971" w:type="dxa"/>
            <w:tcMar>
              <w:top w:w="30" w:type="dxa"/>
              <w:left w:w="45" w:type="dxa"/>
              <w:bottom w:w="30" w:type="dxa"/>
              <w:right w:w="45" w:type="dxa"/>
            </w:tcMar>
            <w:vAlign w:val="bottom"/>
            <w:hideMark/>
          </w:tcPr>
          <w:p w14:paraId="3E9F2664" w14:textId="77777777" w:rsidR="00D340F9" w:rsidRPr="00D340F9" w:rsidRDefault="00D340F9" w:rsidP="00F7114A">
            <w:pPr>
              <w:spacing w:line="240" w:lineRule="auto"/>
              <w:contextualSpacing/>
              <w:rPr>
                <w:rFonts w:eastAsia="Aptos" w:cs="Times New Roman"/>
              </w:rPr>
            </w:pPr>
            <w:r w:rsidRPr="00D340F9">
              <w:rPr>
                <w:rFonts w:eastAsia="Aptos" w:cs="Times New Roman"/>
              </w:rPr>
              <w:t>87 I</w:t>
            </w:r>
          </w:p>
        </w:tc>
        <w:tc>
          <w:tcPr>
            <w:tcW w:w="3612" w:type="dxa"/>
          </w:tcPr>
          <w:p w14:paraId="7A90AD61" w14:textId="77777777" w:rsidR="00D340F9" w:rsidRPr="00D340F9" w:rsidRDefault="00D340F9" w:rsidP="00F7114A">
            <w:pPr>
              <w:spacing w:line="240" w:lineRule="auto"/>
              <w:contextualSpacing/>
              <w:rPr>
                <w:rFonts w:eastAsia="Aptos" w:cs="Times New Roman"/>
              </w:rPr>
            </w:pPr>
            <w:proofErr w:type="gramStart"/>
            <w:r w:rsidRPr="00D340F9">
              <w:rPr>
                <w:rFonts w:eastAsia="Aptos" w:cs="Times New Roman"/>
              </w:rPr>
              <w:t>33  I</w:t>
            </w:r>
            <w:proofErr w:type="gramEnd"/>
          </w:p>
        </w:tc>
      </w:tr>
      <w:tr w:rsidR="00D340F9" w:rsidRPr="00D340F9" w14:paraId="5A7BFA82" w14:textId="77777777" w:rsidTr="00C31459">
        <w:trPr>
          <w:trHeight w:val="243"/>
        </w:trPr>
        <w:tc>
          <w:tcPr>
            <w:tcW w:w="2865" w:type="dxa"/>
          </w:tcPr>
          <w:p w14:paraId="29831244" w14:textId="77777777" w:rsidR="00D340F9" w:rsidRPr="00D340F9" w:rsidRDefault="00D340F9" w:rsidP="00F7114A">
            <w:pPr>
              <w:spacing w:line="240" w:lineRule="auto"/>
              <w:contextualSpacing/>
              <w:rPr>
                <w:rFonts w:eastAsia="Aptos" w:cs="Times New Roman"/>
              </w:rPr>
            </w:pPr>
            <w:r w:rsidRPr="00D340F9">
              <w:rPr>
                <w:rFonts w:eastAsia="Aptos" w:cs="Times New Roman"/>
                <w:szCs w:val="24"/>
              </w:rPr>
              <w:t>S5</w:t>
            </w:r>
          </w:p>
        </w:tc>
        <w:tc>
          <w:tcPr>
            <w:tcW w:w="2971" w:type="dxa"/>
            <w:tcMar>
              <w:top w:w="30" w:type="dxa"/>
              <w:left w:w="45" w:type="dxa"/>
              <w:bottom w:w="30" w:type="dxa"/>
              <w:right w:w="45" w:type="dxa"/>
            </w:tcMar>
            <w:vAlign w:val="bottom"/>
            <w:hideMark/>
          </w:tcPr>
          <w:p w14:paraId="24607141" w14:textId="77777777" w:rsidR="00D340F9" w:rsidRPr="00D340F9" w:rsidRDefault="00D340F9" w:rsidP="00F7114A">
            <w:pPr>
              <w:spacing w:line="240" w:lineRule="auto"/>
              <w:contextualSpacing/>
              <w:rPr>
                <w:rFonts w:eastAsia="Aptos" w:cs="Times New Roman"/>
              </w:rPr>
            </w:pPr>
            <w:r w:rsidRPr="00D340F9">
              <w:rPr>
                <w:rFonts w:eastAsia="Aptos" w:cs="Times New Roman"/>
              </w:rPr>
              <w:t>92 I</w:t>
            </w:r>
          </w:p>
        </w:tc>
        <w:tc>
          <w:tcPr>
            <w:tcW w:w="3612" w:type="dxa"/>
          </w:tcPr>
          <w:p w14:paraId="22E58715" w14:textId="77777777" w:rsidR="00D340F9" w:rsidRPr="00D340F9" w:rsidRDefault="00D340F9" w:rsidP="00F7114A">
            <w:pPr>
              <w:spacing w:line="240" w:lineRule="auto"/>
              <w:contextualSpacing/>
              <w:rPr>
                <w:rFonts w:eastAsia="Aptos" w:cs="Times New Roman"/>
              </w:rPr>
            </w:pPr>
            <w:proofErr w:type="gramStart"/>
            <w:r w:rsidRPr="00D340F9">
              <w:rPr>
                <w:rFonts w:eastAsia="Aptos" w:cs="Times New Roman"/>
              </w:rPr>
              <w:t>33  I</w:t>
            </w:r>
            <w:proofErr w:type="gramEnd"/>
          </w:p>
        </w:tc>
      </w:tr>
      <w:tr w:rsidR="00D340F9" w:rsidRPr="00D340F9" w14:paraId="2EFBF112" w14:textId="77777777" w:rsidTr="00C31459">
        <w:trPr>
          <w:trHeight w:val="243"/>
        </w:trPr>
        <w:tc>
          <w:tcPr>
            <w:tcW w:w="2865" w:type="dxa"/>
          </w:tcPr>
          <w:p w14:paraId="61462ACF" w14:textId="77777777" w:rsidR="00D340F9" w:rsidRPr="00D340F9" w:rsidRDefault="00D340F9" w:rsidP="00F7114A">
            <w:pPr>
              <w:spacing w:line="240" w:lineRule="auto"/>
              <w:contextualSpacing/>
              <w:rPr>
                <w:rFonts w:eastAsia="Aptos" w:cs="Times New Roman"/>
              </w:rPr>
            </w:pPr>
            <w:r w:rsidRPr="00D340F9">
              <w:rPr>
                <w:rFonts w:eastAsia="Aptos" w:cs="Times New Roman"/>
                <w:szCs w:val="24"/>
              </w:rPr>
              <w:t>S6</w:t>
            </w:r>
          </w:p>
        </w:tc>
        <w:tc>
          <w:tcPr>
            <w:tcW w:w="2971" w:type="dxa"/>
            <w:tcMar>
              <w:top w:w="30" w:type="dxa"/>
              <w:left w:w="45" w:type="dxa"/>
              <w:bottom w:w="30" w:type="dxa"/>
              <w:right w:w="45" w:type="dxa"/>
            </w:tcMar>
            <w:vAlign w:val="bottom"/>
            <w:hideMark/>
          </w:tcPr>
          <w:p w14:paraId="5BE54261" w14:textId="77777777" w:rsidR="00D340F9" w:rsidRPr="00D340F9" w:rsidRDefault="00D340F9" w:rsidP="00F7114A">
            <w:pPr>
              <w:spacing w:line="240" w:lineRule="auto"/>
              <w:contextualSpacing/>
              <w:rPr>
                <w:rFonts w:eastAsia="Aptos" w:cs="Times New Roman"/>
              </w:rPr>
            </w:pPr>
            <w:r w:rsidRPr="00D340F9">
              <w:rPr>
                <w:rFonts w:eastAsia="Aptos" w:cs="Times New Roman"/>
              </w:rPr>
              <w:t>94 I</w:t>
            </w:r>
          </w:p>
        </w:tc>
        <w:tc>
          <w:tcPr>
            <w:tcW w:w="3612" w:type="dxa"/>
          </w:tcPr>
          <w:p w14:paraId="053074C2" w14:textId="77777777" w:rsidR="00D340F9" w:rsidRPr="00D340F9" w:rsidRDefault="00D340F9" w:rsidP="00F7114A">
            <w:pPr>
              <w:spacing w:line="240" w:lineRule="auto"/>
              <w:contextualSpacing/>
              <w:rPr>
                <w:rFonts w:eastAsia="Aptos" w:cs="Times New Roman"/>
              </w:rPr>
            </w:pPr>
            <w:proofErr w:type="gramStart"/>
            <w:r w:rsidRPr="00D340F9">
              <w:rPr>
                <w:rFonts w:eastAsia="Aptos" w:cs="Times New Roman"/>
              </w:rPr>
              <w:t>31  II</w:t>
            </w:r>
            <w:proofErr w:type="gramEnd"/>
          </w:p>
        </w:tc>
      </w:tr>
    </w:tbl>
    <w:p w14:paraId="125C1B08" w14:textId="77777777" w:rsidR="00D340F9" w:rsidRPr="00D340F9" w:rsidRDefault="00D340F9" w:rsidP="00D340F9">
      <w:pPr>
        <w:ind w:firstLine="720"/>
        <w:contextualSpacing/>
        <w:rPr>
          <w:rFonts w:eastAsia="Aptos" w:cs="Times New Roman"/>
        </w:rPr>
      </w:pPr>
    </w:p>
    <w:p w14:paraId="7285AD10" w14:textId="77777777" w:rsidR="00D340F9" w:rsidRPr="00D340F9" w:rsidRDefault="00D340F9" w:rsidP="00D340F9">
      <w:pPr>
        <w:ind w:firstLine="720"/>
        <w:contextualSpacing/>
        <w:rPr>
          <w:rFonts w:eastAsia="Aptos" w:cs="Times New Roman"/>
        </w:rPr>
      </w:pPr>
      <w:r w:rsidRPr="00D340F9">
        <w:rPr>
          <w:rFonts w:eastAsia="Aptos" w:cs="Times New Roman"/>
        </w:rPr>
        <w:t xml:space="preserve">S1 scored 80 marks out of 100 and was given a rating of II at the marching band competition. By comparison, they scored 33 marks out of 35 and earned a rating of "I" at the music </w:t>
      </w:r>
      <w:r w:rsidRPr="00D340F9">
        <w:rPr>
          <w:rFonts w:eastAsia="Aptos" w:cs="Times New Roman"/>
        </w:rPr>
        <w:lastRenderedPageBreak/>
        <w:t>performance evaluation. The contrast between these two outcomes is quite evident. Exactly, 80 marks with a rating of II at the marching band competition is far less as compared with the near-perfect 33 marks with a rating of I at the music evaluation. This contrast indicates that the performance of S1 at the competition isn't a perfect indicator of their musical skills.</w:t>
      </w:r>
    </w:p>
    <w:p w14:paraId="0D4D30A2" w14:textId="77777777" w:rsidR="00D340F9" w:rsidRPr="00D340F9" w:rsidRDefault="00D340F9" w:rsidP="00D340F9">
      <w:pPr>
        <w:ind w:firstLine="720"/>
        <w:contextualSpacing/>
        <w:rPr>
          <w:rFonts w:eastAsia="Aptos" w:cs="Times New Roman"/>
        </w:rPr>
      </w:pPr>
      <w:r w:rsidRPr="00D340F9">
        <w:rPr>
          <w:rFonts w:eastAsia="Aptos" w:cs="Times New Roman"/>
        </w:rPr>
        <w:t xml:space="preserve">In the </w:t>
      </w:r>
      <w:r w:rsidRPr="00D340F9">
        <w:rPr>
          <w:rFonts w:eastAsia="Calibri" w:cs="Times New Roman"/>
          <w:kern w:val="0"/>
          <w:szCs w:val="24"/>
          <w14:ligatures w14:val="none"/>
        </w:rPr>
        <w:t xml:space="preserve">recent </w:t>
      </w:r>
      <w:r w:rsidRPr="00D340F9">
        <w:rPr>
          <w:rFonts w:eastAsia="Aptos" w:cs="Times New Roman"/>
        </w:rPr>
        <w:t>marching band performance, S2 received 79 marks out of 100 with a grade of II. In addition, during the examination of musical performance, S2 received 31 marks out of 35 with a grade of II. These marks and grades are comparable, which can reflect that the marching band performance evaluation is a good representation of S2's musical performance and capability.</w:t>
      </w:r>
    </w:p>
    <w:p w14:paraId="654F6707" w14:textId="77777777" w:rsidR="00D340F9" w:rsidRPr="00D340F9" w:rsidRDefault="00D340F9" w:rsidP="00D340F9">
      <w:pPr>
        <w:ind w:firstLine="720"/>
        <w:contextualSpacing/>
        <w:rPr>
          <w:rFonts w:eastAsia="Aptos" w:cs="Times New Roman"/>
        </w:rPr>
      </w:pPr>
      <w:r w:rsidRPr="00D340F9">
        <w:rPr>
          <w:rFonts w:eastAsia="Aptos" w:cs="Times New Roman"/>
        </w:rPr>
        <w:t>S3 was awarded 80/100 and a rating of “I” at the marching band competition. In the performance examination of music, 27/35 and a rating of II was earned. The observation that these two grades are quite far apart signifies that the students do not excel at music performance, according to review. These results imply that grades of S3 at the band competition may not reflect the real musical competence of the band.</w:t>
      </w:r>
    </w:p>
    <w:p w14:paraId="32306FE1" w14:textId="77777777" w:rsidR="00D340F9" w:rsidRPr="00D340F9" w:rsidRDefault="00D340F9" w:rsidP="00D340F9">
      <w:pPr>
        <w:ind w:firstLine="720"/>
        <w:contextualSpacing/>
        <w:rPr>
          <w:rFonts w:eastAsia="Aptos" w:cs="Times New Roman"/>
        </w:rPr>
      </w:pPr>
      <w:r w:rsidRPr="00D340F9">
        <w:rPr>
          <w:rFonts w:eastAsia="Aptos" w:cs="Times New Roman"/>
        </w:rPr>
        <w:t>S4 earned 87 of a possible 100 points and an "I" rating at the marching band competition. Also, they earned 33 of a possible 35 points with an "I" rating on the evaluation of their music performance. Such ratings and scores reflect good performance at each event. To allow comparison of scores on a similar scale, a percentage was calculated by the researcher on music evaluation. 33 of 35 points translate into 94 percent, which is just a tad higher than 87 percent earned at the marching band competition. These results, therefore, reflect that indeed S4's performance at the band competition reflects a true indication of the bands members' musical aptitudes.</w:t>
      </w:r>
    </w:p>
    <w:p w14:paraId="0740D9A4" w14:textId="77777777" w:rsidR="00D340F9" w:rsidRPr="00D340F9" w:rsidRDefault="00D340F9" w:rsidP="00D340F9">
      <w:pPr>
        <w:ind w:firstLine="720"/>
        <w:contextualSpacing/>
        <w:rPr>
          <w:rFonts w:eastAsia="Aptos" w:cs="Times New Roman"/>
        </w:rPr>
      </w:pPr>
      <w:r w:rsidRPr="00D340F9">
        <w:rPr>
          <w:rFonts w:eastAsia="Aptos" w:cs="Times New Roman"/>
        </w:rPr>
        <w:t xml:space="preserve">S5 earned 94 points of a possible 100 with a "I" rating at the final marching band competition. Also, the group earned 33 of 35 points, with a "I" rating at the performance evaluation of music. The virtual equivalence of these ratings and scores between these two assessments </w:t>
      </w:r>
      <w:r w:rsidRPr="00D340F9">
        <w:rPr>
          <w:rFonts w:eastAsia="Aptos" w:cs="Times New Roman"/>
        </w:rPr>
        <w:lastRenderedPageBreak/>
        <w:t>indicates a consistent and high level of performance between the two tests. These results indicate that the performance of S5 at the marching band competition can be said to provide a consistent picture of general musical capability of a whole within a band.</w:t>
      </w:r>
    </w:p>
    <w:p w14:paraId="5DEA2651" w14:textId="77777777" w:rsidR="00D340F9" w:rsidRPr="00D340F9" w:rsidRDefault="00D340F9" w:rsidP="00D340F9">
      <w:pPr>
        <w:ind w:firstLine="720"/>
        <w:contextualSpacing/>
        <w:rPr>
          <w:rFonts w:eastAsia="Aptos" w:cs="Times New Roman"/>
        </w:rPr>
      </w:pPr>
      <w:r w:rsidRPr="00D340F9">
        <w:rPr>
          <w:rFonts w:eastAsia="Aptos" w:cs="Times New Roman"/>
        </w:rPr>
        <w:t>S6 achieved 94 marks of 100 and was given a rating of I during the marching band competition. Conversely, at the music performance evaluation, the band was given 31 marks of 35 with a rating of II. There is a notable disparity between the two ratings because the music performance evaluation is comparatively much lower than the marching band rating. In the case of S6, this marching band rating does not reflect well on musical performance skills of the band.</w:t>
      </w:r>
      <w:r w:rsidRPr="00D340F9">
        <w:rPr>
          <w:rFonts w:eastAsia="Aptos" w:cs="Times New Roman"/>
          <w:b/>
          <w:bCs/>
        </w:rPr>
        <w:tab/>
      </w:r>
      <w:r w:rsidRPr="00D340F9">
        <w:rPr>
          <w:rFonts w:eastAsia="Aptos" w:cs="Times New Roman"/>
        </w:rPr>
        <w:t>Out of the six schools in the study, the marching band scores of three schools accurately reflected their musical performance abilities, as determined by the music performance assessment scores. S2, S4, and S5 had marching band scores similar to their music assessment scores. Conversely, S1, S3, and S6 had enough variation in scoring from the marching competition that the researcher determined their scores did not accurately reflect their musical performance abilities. The study concluded that in response to research question 2, three out of six schools (50%) had marching band scores that accurately reflected their performance abilities in tone, intonation, technique, rhythm, balance, musicianship, and other factors.</w:t>
      </w:r>
      <w:r w:rsidRPr="00D340F9">
        <w:rPr>
          <w:rFonts w:eastAsia="Aptos" w:cs="Times New Roman"/>
          <w:i/>
          <w:iCs/>
        </w:rPr>
        <w:t xml:space="preserve"> </w:t>
      </w:r>
    </w:p>
    <w:p w14:paraId="7ACCE509" w14:textId="77777777" w:rsidR="00D340F9" w:rsidRPr="00D340F9" w:rsidRDefault="00D340F9" w:rsidP="00F7114A">
      <w:pPr>
        <w:pStyle w:val="Heading3"/>
        <w:rPr>
          <w:rFonts w:eastAsia="Aptos"/>
        </w:rPr>
      </w:pPr>
      <w:bookmarkStart w:id="236" w:name="_Toc201777853"/>
      <w:bookmarkStart w:id="237" w:name="_Toc201780045"/>
      <w:bookmarkStart w:id="238" w:name="_Toc202173428"/>
      <w:r w:rsidRPr="00D340F9">
        <w:rPr>
          <w:rFonts w:eastAsia="Aptos"/>
        </w:rPr>
        <w:t>Research Question Two</w:t>
      </w:r>
      <w:bookmarkEnd w:id="236"/>
      <w:bookmarkEnd w:id="237"/>
      <w:bookmarkEnd w:id="238"/>
    </w:p>
    <w:p w14:paraId="609D09D8" w14:textId="77777777" w:rsidR="00F7114A" w:rsidRDefault="00D340F9" w:rsidP="00F7114A">
      <w:pPr>
        <w:ind w:firstLine="720"/>
        <w:contextualSpacing/>
        <w:rPr>
          <w:rFonts w:eastAsia="Aptos" w:cs="Times New Roman"/>
        </w:rPr>
      </w:pPr>
      <w:r w:rsidRPr="00D340F9">
        <w:rPr>
          <w:rFonts w:eastAsia="Aptos" w:cs="Times New Roman"/>
        </w:rPr>
        <w:t>To what extent do scores and ranked placement affect stakeholders' (directors, administrators, students, and parents) perceptions of success at marching competitions?</w:t>
      </w:r>
    </w:p>
    <w:p w14:paraId="1D0BA3CE" w14:textId="345FF73F" w:rsidR="00D340F9" w:rsidRPr="00F7114A" w:rsidRDefault="00D340F9" w:rsidP="00F7114A">
      <w:pPr>
        <w:ind w:firstLine="720"/>
        <w:contextualSpacing/>
        <w:rPr>
          <w:rFonts w:eastAsia="Aptos" w:cs="Times New Roman"/>
        </w:rPr>
      </w:pPr>
      <w:r w:rsidRPr="00D340F9">
        <w:rPr>
          <w:rFonts w:eastAsia="Aptos" w:cs="Times New Roman"/>
        </w:rPr>
        <w:t xml:space="preserve">Two themes emerged from the initial questionnaire. In Question Three (Q3), the researcher asked participants to identify the score or rating they considered successful at a marching band competition. The highest score possible at a band competition is a “I”, and the lowest is a “III.” </w:t>
      </w:r>
      <w:bookmarkStart w:id="239" w:name="_Hlk200308592"/>
    </w:p>
    <w:p w14:paraId="6297D96B" w14:textId="77777777" w:rsidR="00D340F9" w:rsidRPr="00D340F9" w:rsidRDefault="00D340F9" w:rsidP="00D340F9">
      <w:pPr>
        <w:contextualSpacing/>
        <w:rPr>
          <w:rFonts w:eastAsia="Aptos" w:cs="Times New Roman"/>
          <w:b/>
          <w:bCs/>
        </w:rPr>
      </w:pPr>
      <w:r w:rsidRPr="00D340F9">
        <w:rPr>
          <w:rFonts w:eastAsia="Aptos" w:cs="Times New Roman"/>
          <w:b/>
          <w:bCs/>
        </w:rPr>
        <w:t>Table 12. Question three responses</w:t>
      </w:r>
    </w:p>
    <w:tbl>
      <w:tblPr>
        <w:tblW w:w="3052" w:type="dxa"/>
        <w:jc w:val="center"/>
        <w:tblCellMar>
          <w:left w:w="0" w:type="dxa"/>
          <w:right w:w="0" w:type="dxa"/>
        </w:tblCellMar>
        <w:tblLook w:val="04A0" w:firstRow="1" w:lastRow="0" w:firstColumn="1" w:lastColumn="0" w:noHBand="0" w:noVBand="1"/>
      </w:tblPr>
      <w:tblGrid>
        <w:gridCol w:w="1154"/>
        <w:gridCol w:w="1898"/>
      </w:tblGrid>
      <w:tr w:rsidR="00D340F9" w:rsidRPr="00D340F9" w14:paraId="4A7205C2" w14:textId="77777777" w:rsidTr="00C31459">
        <w:trPr>
          <w:trHeight w:val="315"/>
          <w:jc w:val="center"/>
        </w:trPr>
        <w:tc>
          <w:tcPr>
            <w:tcW w:w="0" w:type="auto"/>
            <w:tcBorders>
              <w:top w:val="single" w:sz="4" w:space="0" w:color="auto"/>
              <w:bottom w:val="single" w:sz="4" w:space="0" w:color="auto"/>
            </w:tcBorders>
            <w:tcMar>
              <w:top w:w="30" w:type="dxa"/>
              <w:left w:w="45" w:type="dxa"/>
              <w:bottom w:w="30" w:type="dxa"/>
              <w:right w:w="45" w:type="dxa"/>
            </w:tcMar>
            <w:vAlign w:val="bottom"/>
            <w:hideMark/>
          </w:tcPr>
          <w:p w14:paraId="767CD7ED" w14:textId="77777777" w:rsidR="00D340F9" w:rsidRPr="00D340F9" w:rsidRDefault="00D340F9" w:rsidP="00F7114A">
            <w:pPr>
              <w:spacing w:after="0" w:line="240" w:lineRule="auto"/>
              <w:jc w:val="center"/>
              <w:rPr>
                <w:rFonts w:eastAsia="Times New Roman" w:cs="Times New Roman"/>
                <w:b/>
                <w:bCs/>
                <w:kern w:val="0"/>
                <w:sz w:val="22"/>
                <w14:ligatures w14:val="none"/>
              </w:rPr>
            </w:pPr>
            <w:bookmarkStart w:id="240" w:name="_Hlk200297803"/>
            <w:bookmarkEnd w:id="239"/>
            <w:r w:rsidRPr="00D340F9">
              <w:rPr>
                <w:rFonts w:eastAsia="Times New Roman" w:cs="Times New Roman"/>
                <w:b/>
                <w:bCs/>
                <w:kern w:val="0"/>
                <w:sz w:val="22"/>
                <w14:ligatures w14:val="none"/>
              </w:rPr>
              <w:lastRenderedPageBreak/>
              <w:t>Participant</w:t>
            </w:r>
          </w:p>
        </w:tc>
        <w:tc>
          <w:tcPr>
            <w:tcW w:w="1922" w:type="dxa"/>
            <w:tcBorders>
              <w:top w:val="single" w:sz="4" w:space="0" w:color="auto"/>
              <w:bottom w:val="single" w:sz="4" w:space="0" w:color="auto"/>
            </w:tcBorders>
            <w:tcMar>
              <w:top w:w="30" w:type="dxa"/>
              <w:left w:w="45" w:type="dxa"/>
              <w:bottom w:w="30" w:type="dxa"/>
              <w:right w:w="45" w:type="dxa"/>
            </w:tcMar>
            <w:vAlign w:val="bottom"/>
            <w:hideMark/>
          </w:tcPr>
          <w:p w14:paraId="2E749B2E" w14:textId="77777777" w:rsidR="00D340F9" w:rsidRPr="00D340F9" w:rsidRDefault="00D340F9" w:rsidP="00F7114A">
            <w:pPr>
              <w:spacing w:after="0" w:line="240" w:lineRule="auto"/>
              <w:jc w:val="center"/>
              <w:rPr>
                <w:rFonts w:eastAsia="Times New Roman" w:cs="Times New Roman"/>
                <w:b/>
                <w:bCs/>
                <w:kern w:val="0"/>
                <w:sz w:val="22"/>
                <w14:ligatures w14:val="none"/>
              </w:rPr>
            </w:pPr>
            <w:r w:rsidRPr="00D340F9">
              <w:rPr>
                <w:rFonts w:eastAsia="Times New Roman" w:cs="Times New Roman"/>
                <w:b/>
                <w:bCs/>
                <w:kern w:val="0"/>
                <w:sz w:val="22"/>
                <w14:ligatures w14:val="none"/>
              </w:rPr>
              <w:t>Answer</w:t>
            </w:r>
          </w:p>
        </w:tc>
      </w:tr>
      <w:tr w:rsidR="00D340F9" w:rsidRPr="00D340F9" w14:paraId="55341244" w14:textId="77777777" w:rsidTr="00C31459">
        <w:trPr>
          <w:trHeight w:val="315"/>
          <w:jc w:val="center"/>
        </w:trPr>
        <w:tc>
          <w:tcPr>
            <w:tcW w:w="0" w:type="auto"/>
            <w:tcBorders>
              <w:top w:val="single" w:sz="4" w:space="0" w:color="auto"/>
            </w:tcBorders>
            <w:tcMar>
              <w:top w:w="30" w:type="dxa"/>
              <w:left w:w="45" w:type="dxa"/>
              <w:bottom w:w="30" w:type="dxa"/>
              <w:right w:w="45" w:type="dxa"/>
            </w:tcMar>
            <w:vAlign w:val="bottom"/>
            <w:hideMark/>
          </w:tcPr>
          <w:p w14:paraId="1353B959"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Director 1</w:t>
            </w:r>
          </w:p>
        </w:tc>
        <w:tc>
          <w:tcPr>
            <w:tcW w:w="1922" w:type="dxa"/>
            <w:tcBorders>
              <w:top w:val="single" w:sz="4" w:space="0" w:color="auto"/>
            </w:tcBorders>
            <w:tcMar>
              <w:top w:w="30" w:type="dxa"/>
              <w:left w:w="45" w:type="dxa"/>
              <w:bottom w:w="30" w:type="dxa"/>
              <w:right w:w="45" w:type="dxa"/>
            </w:tcMar>
            <w:vAlign w:val="bottom"/>
            <w:hideMark/>
          </w:tcPr>
          <w:p w14:paraId="0DFA44F5"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1</w:t>
            </w:r>
          </w:p>
        </w:tc>
      </w:tr>
      <w:tr w:rsidR="00D340F9" w:rsidRPr="00D340F9" w14:paraId="01CBDAF5" w14:textId="77777777" w:rsidTr="00C31459">
        <w:trPr>
          <w:trHeight w:val="315"/>
          <w:jc w:val="center"/>
        </w:trPr>
        <w:tc>
          <w:tcPr>
            <w:tcW w:w="0" w:type="auto"/>
            <w:tcMar>
              <w:top w:w="30" w:type="dxa"/>
              <w:left w:w="45" w:type="dxa"/>
              <w:bottom w:w="30" w:type="dxa"/>
              <w:right w:w="45" w:type="dxa"/>
            </w:tcMar>
            <w:vAlign w:val="bottom"/>
            <w:hideMark/>
          </w:tcPr>
          <w:p w14:paraId="49AD9B6F"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Admin 1</w:t>
            </w:r>
          </w:p>
        </w:tc>
        <w:tc>
          <w:tcPr>
            <w:tcW w:w="1922" w:type="dxa"/>
            <w:tcMar>
              <w:top w:w="30" w:type="dxa"/>
              <w:left w:w="45" w:type="dxa"/>
              <w:bottom w:w="30" w:type="dxa"/>
              <w:right w:w="45" w:type="dxa"/>
            </w:tcMar>
            <w:vAlign w:val="bottom"/>
            <w:hideMark/>
          </w:tcPr>
          <w:p w14:paraId="2430DE46"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X</w:t>
            </w:r>
          </w:p>
        </w:tc>
      </w:tr>
      <w:tr w:rsidR="00D340F9" w:rsidRPr="00D340F9" w14:paraId="525EB013" w14:textId="77777777" w:rsidTr="00C31459">
        <w:trPr>
          <w:trHeight w:val="315"/>
          <w:jc w:val="center"/>
        </w:trPr>
        <w:tc>
          <w:tcPr>
            <w:tcW w:w="0" w:type="auto"/>
            <w:tcMar>
              <w:top w:w="30" w:type="dxa"/>
              <w:left w:w="45" w:type="dxa"/>
              <w:bottom w:w="30" w:type="dxa"/>
              <w:right w:w="45" w:type="dxa"/>
            </w:tcMar>
            <w:vAlign w:val="bottom"/>
            <w:hideMark/>
          </w:tcPr>
          <w:p w14:paraId="049B8CF9"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Parent 1</w:t>
            </w:r>
          </w:p>
        </w:tc>
        <w:tc>
          <w:tcPr>
            <w:tcW w:w="1922" w:type="dxa"/>
            <w:tcMar>
              <w:top w:w="30" w:type="dxa"/>
              <w:left w:w="45" w:type="dxa"/>
              <w:bottom w:w="30" w:type="dxa"/>
              <w:right w:w="45" w:type="dxa"/>
            </w:tcMar>
            <w:vAlign w:val="bottom"/>
            <w:hideMark/>
          </w:tcPr>
          <w:p w14:paraId="5E7BE720"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w:t>
            </w:r>
          </w:p>
        </w:tc>
      </w:tr>
      <w:tr w:rsidR="00D340F9" w:rsidRPr="00D340F9" w14:paraId="6F0049C1" w14:textId="77777777" w:rsidTr="00C31459">
        <w:trPr>
          <w:trHeight w:val="315"/>
          <w:jc w:val="center"/>
        </w:trPr>
        <w:tc>
          <w:tcPr>
            <w:tcW w:w="0" w:type="auto"/>
            <w:tcMar>
              <w:top w:w="30" w:type="dxa"/>
              <w:left w:w="45" w:type="dxa"/>
              <w:bottom w:w="30" w:type="dxa"/>
              <w:right w:w="45" w:type="dxa"/>
            </w:tcMar>
            <w:vAlign w:val="bottom"/>
            <w:hideMark/>
          </w:tcPr>
          <w:p w14:paraId="1595A451"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Student 1</w:t>
            </w:r>
          </w:p>
        </w:tc>
        <w:tc>
          <w:tcPr>
            <w:tcW w:w="1922" w:type="dxa"/>
            <w:tcMar>
              <w:top w:w="30" w:type="dxa"/>
              <w:left w:w="45" w:type="dxa"/>
              <w:bottom w:w="30" w:type="dxa"/>
              <w:right w:w="45" w:type="dxa"/>
            </w:tcMar>
            <w:vAlign w:val="bottom"/>
            <w:hideMark/>
          </w:tcPr>
          <w:p w14:paraId="28CD81FB"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II</w:t>
            </w:r>
          </w:p>
        </w:tc>
      </w:tr>
      <w:tr w:rsidR="00D340F9" w:rsidRPr="00D340F9" w14:paraId="07F183E3" w14:textId="77777777" w:rsidTr="00C31459">
        <w:trPr>
          <w:trHeight w:val="315"/>
          <w:jc w:val="center"/>
        </w:trPr>
        <w:tc>
          <w:tcPr>
            <w:tcW w:w="0" w:type="auto"/>
            <w:tcMar>
              <w:top w:w="30" w:type="dxa"/>
              <w:left w:w="45" w:type="dxa"/>
              <w:bottom w:w="30" w:type="dxa"/>
              <w:right w:w="45" w:type="dxa"/>
            </w:tcMar>
            <w:vAlign w:val="bottom"/>
            <w:hideMark/>
          </w:tcPr>
          <w:p w14:paraId="791A6D91"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Director 2</w:t>
            </w:r>
          </w:p>
        </w:tc>
        <w:tc>
          <w:tcPr>
            <w:tcW w:w="1922" w:type="dxa"/>
            <w:tcMar>
              <w:top w:w="30" w:type="dxa"/>
              <w:left w:w="45" w:type="dxa"/>
              <w:bottom w:w="30" w:type="dxa"/>
              <w:right w:w="45" w:type="dxa"/>
            </w:tcMar>
            <w:vAlign w:val="bottom"/>
            <w:hideMark/>
          </w:tcPr>
          <w:p w14:paraId="05EA48A5"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w:t>
            </w:r>
          </w:p>
        </w:tc>
      </w:tr>
      <w:tr w:rsidR="00D340F9" w:rsidRPr="00D340F9" w14:paraId="62106F3E" w14:textId="77777777" w:rsidTr="00C31459">
        <w:trPr>
          <w:trHeight w:val="315"/>
          <w:jc w:val="center"/>
        </w:trPr>
        <w:tc>
          <w:tcPr>
            <w:tcW w:w="0" w:type="auto"/>
            <w:tcMar>
              <w:top w:w="30" w:type="dxa"/>
              <w:left w:w="45" w:type="dxa"/>
              <w:bottom w:w="30" w:type="dxa"/>
              <w:right w:w="45" w:type="dxa"/>
            </w:tcMar>
            <w:vAlign w:val="bottom"/>
            <w:hideMark/>
          </w:tcPr>
          <w:p w14:paraId="575D59CE"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Admin 2</w:t>
            </w:r>
          </w:p>
        </w:tc>
        <w:tc>
          <w:tcPr>
            <w:tcW w:w="1922" w:type="dxa"/>
            <w:tcMar>
              <w:top w:w="30" w:type="dxa"/>
              <w:left w:w="45" w:type="dxa"/>
              <w:bottom w:w="30" w:type="dxa"/>
              <w:right w:w="45" w:type="dxa"/>
            </w:tcMar>
            <w:vAlign w:val="bottom"/>
            <w:hideMark/>
          </w:tcPr>
          <w:p w14:paraId="334B1279"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X</w:t>
            </w:r>
          </w:p>
        </w:tc>
      </w:tr>
      <w:tr w:rsidR="00D340F9" w:rsidRPr="00D340F9" w14:paraId="1F70EB8E" w14:textId="77777777" w:rsidTr="00C31459">
        <w:trPr>
          <w:trHeight w:val="315"/>
          <w:jc w:val="center"/>
        </w:trPr>
        <w:tc>
          <w:tcPr>
            <w:tcW w:w="0" w:type="auto"/>
            <w:tcMar>
              <w:top w:w="30" w:type="dxa"/>
              <w:left w:w="45" w:type="dxa"/>
              <w:bottom w:w="30" w:type="dxa"/>
              <w:right w:w="45" w:type="dxa"/>
            </w:tcMar>
            <w:vAlign w:val="bottom"/>
            <w:hideMark/>
          </w:tcPr>
          <w:p w14:paraId="2B887BB6"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Parent 2</w:t>
            </w:r>
          </w:p>
        </w:tc>
        <w:tc>
          <w:tcPr>
            <w:tcW w:w="1922" w:type="dxa"/>
            <w:tcMar>
              <w:top w:w="30" w:type="dxa"/>
              <w:left w:w="45" w:type="dxa"/>
              <w:bottom w:w="30" w:type="dxa"/>
              <w:right w:w="45" w:type="dxa"/>
            </w:tcMar>
            <w:vAlign w:val="bottom"/>
            <w:hideMark/>
          </w:tcPr>
          <w:p w14:paraId="2DFEB4F5"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w:t>
            </w:r>
          </w:p>
        </w:tc>
      </w:tr>
      <w:tr w:rsidR="00D340F9" w:rsidRPr="00D340F9" w14:paraId="07BBEAAE" w14:textId="77777777" w:rsidTr="00C31459">
        <w:trPr>
          <w:trHeight w:val="315"/>
          <w:jc w:val="center"/>
        </w:trPr>
        <w:tc>
          <w:tcPr>
            <w:tcW w:w="0" w:type="auto"/>
            <w:tcMar>
              <w:top w:w="30" w:type="dxa"/>
              <w:left w:w="45" w:type="dxa"/>
              <w:bottom w:w="30" w:type="dxa"/>
              <w:right w:w="45" w:type="dxa"/>
            </w:tcMar>
            <w:vAlign w:val="bottom"/>
            <w:hideMark/>
          </w:tcPr>
          <w:p w14:paraId="4A09642D"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Student 2</w:t>
            </w:r>
          </w:p>
        </w:tc>
        <w:tc>
          <w:tcPr>
            <w:tcW w:w="1922" w:type="dxa"/>
            <w:tcMar>
              <w:top w:w="30" w:type="dxa"/>
              <w:left w:w="45" w:type="dxa"/>
              <w:bottom w:w="30" w:type="dxa"/>
              <w:right w:w="45" w:type="dxa"/>
            </w:tcMar>
            <w:vAlign w:val="bottom"/>
            <w:hideMark/>
          </w:tcPr>
          <w:p w14:paraId="6554F806"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1</w:t>
            </w:r>
          </w:p>
        </w:tc>
      </w:tr>
      <w:tr w:rsidR="00D340F9" w:rsidRPr="00D340F9" w14:paraId="3AF55E30" w14:textId="77777777" w:rsidTr="00C31459">
        <w:trPr>
          <w:trHeight w:val="315"/>
          <w:jc w:val="center"/>
        </w:trPr>
        <w:tc>
          <w:tcPr>
            <w:tcW w:w="0" w:type="auto"/>
            <w:tcMar>
              <w:top w:w="30" w:type="dxa"/>
              <w:left w:w="45" w:type="dxa"/>
              <w:bottom w:w="30" w:type="dxa"/>
              <w:right w:w="45" w:type="dxa"/>
            </w:tcMar>
            <w:vAlign w:val="bottom"/>
            <w:hideMark/>
          </w:tcPr>
          <w:p w14:paraId="4F26C949"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Director 3</w:t>
            </w:r>
          </w:p>
        </w:tc>
        <w:tc>
          <w:tcPr>
            <w:tcW w:w="1922" w:type="dxa"/>
            <w:tcMar>
              <w:top w:w="30" w:type="dxa"/>
              <w:left w:w="45" w:type="dxa"/>
              <w:bottom w:w="30" w:type="dxa"/>
              <w:right w:w="45" w:type="dxa"/>
            </w:tcMar>
            <w:vAlign w:val="bottom"/>
            <w:hideMark/>
          </w:tcPr>
          <w:p w14:paraId="1E04D894"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w:t>
            </w:r>
          </w:p>
        </w:tc>
      </w:tr>
      <w:tr w:rsidR="00D340F9" w:rsidRPr="00D340F9" w14:paraId="7A771744" w14:textId="77777777" w:rsidTr="00C31459">
        <w:trPr>
          <w:trHeight w:val="315"/>
          <w:jc w:val="center"/>
        </w:trPr>
        <w:tc>
          <w:tcPr>
            <w:tcW w:w="0" w:type="auto"/>
            <w:tcMar>
              <w:top w:w="30" w:type="dxa"/>
              <w:left w:w="45" w:type="dxa"/>
              <w:bottom w:w="30" w:type="dxa"/>
              <w:right w:w="45" w:type="dxa"/>
            </w:tcMar>
            <w:vAlign w:val="bottom"/>
            <w:hideMark/>
          </w:tcPr>
          <w:p w14:paraId="722B28A8"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Admin 3</w:t>
            </w:r>
          </w:p>
        </w:tc>
        <w:tc>
          <w:tcPr>
            <w:tcW w:w="1922" w:type="dxa"/>
            <w:tcMar>
              <w:top w:w="30" w:type="dxa"/>
              <w:left w:w="45" w:type="dxa"/>
              <w:bottom w:w="30" w:type="dxa"/>
              <w:right w:w="45" w:type="dxa"/>
            </w:tcMar>
            <w:vAlign w:val="bottom"/>
            <w:hideMark/>
          </w:tcPr>
          <w:p w14:paraId="7CC3B155"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w:t>
            </w:r>
          </w:p>
        </w:tc>
      </w:tr>
      <w:tr w:rsidR="00D340F9" w:rsidRPr="00D340F9" w14:paraId="38704376" w14:textId="77777777" w:rsidTr="00C31459">
        <w:trPr>
          <w:trHeight w:val="315"/>
          <w:jc w:val="center"/>
        </w:trPr>
        <w:tc>
          <w:tcPr>
            <w:tcW w:w="0" w:type="auto"/>
            <w:tcMar>
              <w:top w:w="30" w:type="dxa"/>
              <w:left w:w="45" w:type="dxa"/>
              <w:bottom w:w="30" w:type="dxa"/>
              <w:right w:w="45" w:type="dxa"/>
            </w:tcMar>
            <w:vAlign w:val="bottom"/>
            <w:hideMark/>
          </w:tcPr>
          <w:p w14:paraId="45C4829D"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Parent 3</w:t>
            </w:r>
          </w:p>
        </w:tc>
        <w:tc>
          <w:tcPr>
            <w:tcW w:w="1922" w:type="dxa"/>
            <w:tcMar>
              <w:top w:w="30" w:type="dxa"/>
              <w:left w:w="45" w:type="dxa"/>
              <w:bottom w:w="30" w:type="dxa"/>
              <w:right w:w="45" w:type="dxa"/>
            </w:tcMar>
            <w:vAlign w:val="bottom"/>
            <w:hideMark/>
          </w:tcPr>
          <w:p w14:paraId="1ED3A511"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w:t>
            </w:r>
          </w:p>
        </w:tc>
      </w:tr>
      <w:tr w:rsidR="00D340F9" w:rsidRPr="00D340F9" w14:paraId="3FD849C2" w14:textId="77777777" w:rsidTr="00C31459">
        <w:trPr>
          <w:trHeight w:val="315"/>
          <w:jc w:val="center"/>
        </w:trPr>
        <w:tc>
          <w:tcPr>
            <w:tcW w:w="0" w:type="auto"/>
            <w:tcMar>
              <w:top w:w="30" w:type="dxa"/>
              <w:left w:w="45" w:type="dxa"/>
              <w:bottom w:w="30" w:type="dxa"/>
              <w:right w:w="45" w:type="dxa"/>
            </w:tcMar>
            <w:vAlign w:val="bottom"/>
            <w:hideMark/>
          </w:tcPr>
          <w:p w14:paraId="45D8C7E1"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Student 3</w:t>
            </w:r>
          </w:p>
        </w:tc>
        <w:tc>
          <w:tcPr>
            <w:tcW w:w="1922" w:type="dxa"/>
            <w:tcMar>
              <w:top w:w="30" w:type="dxa"/>
              <w:left w:w="45" w:type="dxa"/>
              <w:bottom w:w="30" w:type="dxa"/>
              <w:right w:w="45" w:type="dxa"/>
            </w:tcMar>
            <w:vAlign w:val="bottom"/>
            <w:hideMark/>
          </w:tcPr>
          <w:p w14:paraId="2878DD8E"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w:t>
            </w:r>
          </w:p>
        </w:tc>
      </w:tr>
      <w:tr w:rsidR="00D340F9" w:rsidRPr="00D340F9" w14:paraId="5E6ADF52" w14:textId="77777777" w:rsidTr="00C31459">
        <w:trPr>
          <w:trHeight w:val="315"/>
          <w:jc w:val="center"/>
        </w:trPr>
        <w:tc>
          <w:tcPr>
            <w:tcW w:w="0" w:type="auto"/>
            <w:tcMar>
              <w:top w:w="30" w:type="dxa"/>
              <w:left w:w="45" w:type="dxa"/>
              <w:bottom w:w="30" w:type="dxa"/>
              <w:right w:w="45" w:type="dxa"/>
            </w:tcMar>
            <w:vAlign w:val="bottom"/>
            <w:hideMark/>
          </w:tcPr>
          <w:p w14:paraId="679261A7"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Director 4</w:t>
            </w:r>
          </w:p>
        </w:tc>
        <w:tc>
          <w:tcPr>
            <w:tcW w:w="1922" w:type="dxa"/>
            <w:tcMar>
              <w:top w:w="30" w:type="dxa"/>
              <w:left w:w="45" w:type="dxa"/>
              <w:bottom w:w="30" w:type="dxa"/>
              <w:right w:w="45" w:type="dxa"/>
            </w:tcMar>
            <w:vAlign w:val="bottom"/>
            <w:hideMark/>
          </w:tcPr>
          <w:p w14:paraId="75B93D20"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 or II</w:t>
            </w:r>
          </w:p>
        </w:tc>
      </w:tr>
      <w:tr w:rsidR="00D340F9" w:rsidRPr="00D340F9" w14:paraId="45B7B98C" w14:textId="77777777" w:rsidTr="00C31459">
        <w:trPr>
          <w:trHeight w:val="315"/>
          <w:jc w:val="center"/>
        </w:trPr>
        <w:tc>
          <w:tcPr>
            <w:tcW w:w="0" w:type="auto"/>
            <w:tcMar>
              <w:top w:w="30" w:type="dxa"/>
              <w:left w:w="45" w:type="dxa"/>
              <w:bottom w:w="30" w:type="dxa"/>
              <w:right w:w="45" w:type="dxa"/>
            </w:tcMar>
            <w:vAlign w:val="bottom"/>
            <w:hideMark/>
          </w:tcPr>
          <w:p w14:paraId="45063FCE"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Admin 4</w:t>
            </w:r>
          </w:p>
        </w:tc>
        <w:tc>
          <w:tcPr>
            <w:tcW w:w="1922" w:type="dxa"/>
            <w:tcMar>
              <w:top w:w="30" w:type="dxa"/>
              <w:left w:w="45" w:type="dxa"/>
              <w:bottom w:w="30" w:type="dxa"/>
              <w:right w:w="45" w:type="dxa"/>
            </w:tcMar>
            <w:vAlign w:val="bottom"/>
            <w:hideMark/>
          </w:tcPr>
          <w:p w14:paraId="1BCA94B6"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Highest Score (I)</w:t>
            </w:r>
          </w:p>
        </w:tc>
      </w:tr>
      <w:tr w:rsidR="00D340F9" w:rsidRPr="00D340F9" w14:paraId="7111C49E" w14:textId="77777777" w:rsidTr="00C31459">
        <w:trPr>
          <w:trHeight w:val="315"/>
          <w:jc w:val="center"/>
        </w:trPr>
        <w:tc>
          <w:tcPr>
            <w:tcW w:w="0" w:type="auto"/>
            <w:tcMar>
              <w:top w:w="30" w:type="dxa"/>
              <w:left w:w="45" w:type="dxa"/>
              <w:bottom w:w="30" w:type="dxa"/>
              <w:right w:w="45" w:type="dxa"/>
            </w:tcMar>
            <w:vAlign w:val="bottom"/>
            <w:hideMark/>
          </w:tcPr>
          <w:p w14:paraId="345608E0"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Parent 4</w:t>
            </w:r>
          </w:p>
        </w:tc>
        <w:tc>
          <w:tcPr>
            <w:tcW w:w="1922" w:type="dxa"/>
            <w:tcMar>
              <w:top w:w="30" w:type="dxa"/>
              <w:left w:w="45" w:type="dxa"/>
              <w:bottom w:w="30" w:type="dxa"/>
              <w:right w:w="45" w:type="dxa"/>
            </w:tcMar>
            <w:vAlign w:val="bottom"/>
            <w:hideMark/>
          </w:tcPr>
          <w:p w14:paraId="639F4B1F"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 and award</w:t>
            </w:r>
          </w:p>
        </w:tc>
      </w:tr>
      <w:tr w:rsidR="00D340F9" w:rsidRPr="00D340F9" w14:paraId="6E6A639E" w14:textId="77777777" w:rsidTr="00C31459">
        <w:trPr>
          <w:trHeight w:val="315"/>
          <w:jc w:val="center"/>
        </w:trPr>
        <w:tc>
          <w:tcPr>
            <w:tcW w:w="0" w:type="auto"/>
            <w:tcMar>
              <w:top w:w="30" w:type="dxa"/>
              <w:left w:w="45" w:type="dxa"/>
              <w:bottom w:w="30" w:type="dxa"/>
              <w:right w:w="45" w:type="dxa"/>
            </w:tcMar>
            <w:vAlign w:val="bottom"/>
            <w:hideMark/>
          </w:tcPr>
          <w:p w14:paraId="51B0D1DD"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Student 4</w:t>
            </w:r>
          </w:p>
        </w:tc>
        <w:tc>
          <w:tcPr>
            <w:tcW w:w="1922" w:type="dxa"/>
            <w:tcMar>
              <w:top w:w="30" w:type="dxa"/>
              <w:left w:w="45" w:type="dxa"/>
              <w:bottom w:w="30" w:type="dxa"/>
              <w:right w:w="45" w:type="dxa"/>
            </w:tcMar>
            <w:vAlign w:val="bottom"/>
            <w:hideMark/>
          </w:tcPr>
          <w:p w14:paraId="076FFDDB"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 and award</w:t>
            </w:r>
          </w:p>
        </w:tc>
      </w:tr>
      <w:tr w:rsidR="00D340F9" w:rsidRPr="00D340F9" w14:paraId="7736BD76" w14:textId="77777777" w:rsidTr="00C31459">
        <w:trPr>
          <w:trHeight w:val="315"/>
          <w:jc w:val="center"/>
        </w:trPr>
        <w:tc>
          <w:tcPr>
            <w:tcW w:w="0" w:type="auto"/>
            <w:tcMar>
              <w:top w:w="30" w:type="dxa"/>
              <w:left w:w="45" w:type="dxa"/>
              <w:bottom w:w="30" w:type="dxa"/>
              <w:right w:w="45" w:type="dxa"/>
            </w:tcMar>
            <w:vAlign w:val="bottom"/>
            <w:hideMark/>
          </w:tcPr>
          <w:p w14:paraId="027C92EC"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Director 5</w:t>
            </w:r>
          </w:p>
        </w:tc>
        <w:tc>
          <w:tcPr>
            <w:tcW w:w="1922" w:type="dxa"/>
            <w:tcMar>
              <w:top w:w="30" w:type="dxa"/>
              <w:left w:w="45" w:type="dxa"/>
              <w:bottom w:w="30" w:type="dxa"/>
              <w:right w:w="45" w:type="dxa"/>
            </w:tcMar>
            <w:vAlign w:val="bottom"/>
            <w:hideMark/>
          </w:tcPr>
          <w:p w14:paraId="001D1838"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w:t>
            </w:r>
          </w:p>
        </w:tc>
      </w:tr>
      <w:tr w:rsidR="00D340F9" w:rsidRPr="00D340F9" w14:paraId="2CECF39C" w14:textId="77777777" w:rsidTr="00C31459">
        <w:trPr>
          <w:trHeight w:val="315"/>
          <w:jc w:val="center"/>
        </w:trPr>
        <w:tc>
          <w:tcPr>
            <w:tcW w:w="0" w:type="auto"/>
            <w:tcMar>
              <w:top w:w="30" w:type="dxa"/>
              <w:left w:w="45" w:type="dxa"/>
              <w:bottom w:w="30" w:type="dxa"/>
              <w:right w:w="45" w:type="dxa"/>
            </w:tcMar>
            <w:vAlign w:val="bottom"/>
            <w:hideMark/>
          </w:tcPr>
          <w:p w14:paraId="0A0F53A6"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Admin 5</w:t>
            </w:r>
          </w:p>
        </w:tc>
        <w:tc>
          <w:tcPr>
            <w:tcW w:w="1922" w:type="dxa"/>
            <w:tcMar>
              <w:top w:w="30" w:type="dxa"/>
              <w:left w:w="45" w:type="dxa"/>
              <w:bottom w:w="30" w:type="dxa"/>
              <w:right w:w="45" w:type="dxa"/>
            </w:tcMar>
            <w:vAlign w:val="bottom"/>
            <w:hideMark/>
          </w:tcPr>
          <w:p w14:paraId="0908AD4C"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w:t>
            </w:r>
          </w:p>
        </w:tc>
      </w:tr>
      <w:tr w:rsidR="00D340F9" w:rsidRPr="00D340F9" w14:paraId="5783D58F" w14:textId="77777777" w:rsidTr="00C31459">
        <w:trPr>
          <w:trHeight w:val="315"/>
          <w:jc w:val="center"/>
        </w:trPr>
        <w:tc>
          <w:tcPr>
            <w:tcW w:w="0" w:type="auto"/>
            <w:tcMar>
              <w:top w:w="30" w:type="dxa"/>
              <w:left w:w="45" w:type="dxa"/>
              <w:bottom w:w="30" w:type="dxa"/>
              <w:right w:w="45" w:type="dxa"/>
            </w:tcMar>
            <w:vAlign w:val="bottom"/>
            <w:hideMark/>
          </w:tcPr>
          <w:p w14:paraId="194A6797"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Parent 5</w:t>
            </w:r>
          </w:p>
        </w:tc>
        <w:tc>
          <w:tcPr>
            <w:tcW w:w="1922" w:type="dxa"/>
            <w:tcMar>
              <w:top w:w="30" w:type="dxa"/>
              <w:left w:w="45" w:type="dxa"/>
              <w:bottom w:w="30" w:type="dxa"/>
              <w:right w:w="45" w:type="dxa"/>
            </w:tcMar>
            <w:vAlign w:val="bottom"/>
            <w:hideMark/>
          </w:tcPr>
          <w:p w14:paraId="5674BD02"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 and award</w:t>
            </w:r>
          </w:p>
        </w:tc>
      </w:tr>
      <w:tr w:rsidR="00D340F9" w:rsidRPr="00D340F9" w14:paraId="6E45A1BA" w14:textId="77777777" w:rsidTr="00C31459">
        <w:trPr>
          <w:trHeight w:val="315"/>
          <w:jc w:val="center"/>
        </w:trPr>
        <w:tc>
          <w:tcPr>
            <w:tcW w:w="0" w:type="auto"/>
            <w:tcMar>
              <w:top w:w="30" w:type="dxa"/>
              <w:left w:w="45" w:type="dxa"/>
              <w:bottom w:w="30" w:type="dxa"/>
              <w:right w:w="45" w:type="dxa"/>
            </w:tcMar>
            <w:vAlign w:val="bottom"/>
            <w:hideMark/>
          </w:tcPr>
          <w:p w14:paraId="77A4B500"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Student 5</w:t>
            </w:r>
          </w:p>
        </w:tc>
        <w:tc>
          <w:tcPr>
            <w:tcW w:w="1922" w:type="dxa"/>
            <w:tcMar>
              <w:top w:w="30" w:type="dxa"/>
              <w:left w:w="45" w:type="dxa"/>
              <w:bottom w:w="30" w:type="dxa"/>
              <w:right w:w="45" w:type="dxa"/>
            </w:tcMar>
            <w:vAlign w:val="bottom"/>
            <w:hideMark/>
          </w:tcPr>
          <w:p w14:paraId="04C0A9FA"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 and award</w:t>
            </w:r>
          </w:p>
        </w:tc>
      </w:tr>
      <w:tr w:rsidR="00D340F9" w:rsidRPr="00D340F9" w14:paraId="2C7579F8" w14:textId="77777777" w:rsidTr="00C31459">
        <w:trPr>
          <w:trHeight w:val="315"/>
          <w:jc w:val="center"/>
        </w:trPr>
        <w:tc>
          <w:tcPr>
            <w:tcW w:w="0" w:type="auto"/>
            <w:tcMar>
              <w:top w:w="30" w:type="dxa"/>
              <w:left w:w="45" w:type="dxa"/>
              <w:bottom w:w="30" w:type="dxa"/>
              <w:right w:w="45" w:type="dxa"/>
            </w:tcMar>
            <w:vAlign w:val="bottom"/>
            <w:hideMark/>
          </w:tcPr>
          <w:p w14:paraId="005A4879"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Director 6</w:t>
            </w:r>
          </w:p>
        </w:tc>
        <w:tc>
          <w:tcPr>
            <w:tcW w:w="1922" w:type="dxa"/>
            <w:tcMar>
              <w:top w:w="30" w:type="dxa"/>
              <w:left w:w="45" w:type="dxa"/>
              <w:bottom w:w="30" w:type="dxa"/>
              <w:right w:w="45" w:type="dxa"/>
            </w:tcMar>
            <w:vAlign w:val="bottom"/>
            <w:hideMark/>
          </w:tcPr>
          <w:p w14:paraId="229AECA7"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 and award</w:t>
            </w:r>
          </w:p>
        </w:tc>
      </w:tr>
      <w:tr w:rsidR="00D340F9" w:rsidRPr="00D340F9" w14:paraId="7247D7AB" w14:textId="77777777" w:rsidTr="00C31459">
        <w:trPr>
          <w:trHeight w:val="315"/>
          <w:jc w:val="center"/>
        </w:trPr>
        <w:tc>
          <w:tcPr>
            <w:tcW w:w="0" w:type="auto"/>
            <w:tcMar>
              <w:top w:w="30" w:type="dxa"/>
              <w:left w:w="45" w:type="dxa"/>
              <w:bottom w:w="30" w:type="dxa"/>
              <w:right w:w="45" w:type="dxa"/>
            </w:tcMar>
            <w:vAlign w:val="bottom"/>
            <w:hideMark/>
          </w:tcPr>
          <w:p w14:paraId="31D4E2E8"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Admin 6</w:t>
            </w:r>
          </w:p>
        </w:tc>
        <w:tc>
          <w:tcPr>
            <w:tcW w:w="1922" w:type="dxa"/>
            <w:tcMar>
              <w:top w:w="30" w:type="dxa"/>
              <w:left w:w="45" w:type="dxa"/>
              <w:bottom w:w="30" w:type="dxa"/>
              <w:right w:w="45" w:type="dxa"/>
            </w:tcMar>
            <w:vAlign w:val="bottom"/>
            <w:hideMark/>
          </w:tcPr>
          <w:p w14:paraId="4F11A084"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X</w:t>
            </w:r>
          </w:p>
        </w:tc>
      </w:tr>
      <w:tr w:rsidR="00D340F9" w:rsidRPr="00D340F9" w14:paraId="225CD784" w14:textId="77777777" w:rsidTr="00C31459">
        <w:trPr>
          <w:trHeight w:val="315"/>
          <w:jc w:val="center"/>
        </w:trPr>
        <w:tc>
          <w:tcPr>
            <w:tcW w:w="0" w:type="auto"/>
            <w:tcMar>
              <w:top w:w="30" w:type="dxa"/>
              <w:left w:w="45" w:type="dxa"/>
              <w:bottom w:w="30" w:type="dxa"/>
              <w:right w:w="45" w:type="dxa"/>
            </w:tcMar>
            <w:vAlign w:val="bottom"/>
            <w:hideMark/>
          </w:tcPr>
          <w:p w14:paraId="4929B4A8" w14:textId="77777777" w:rsidR="00D340F9" w:rsidRPr="00D340F9" w:rsidRDefault="00D340F9" w:rsidP="00F7114A">
            <w:pPr>
              <w:spacing w:after="0" w:line="240" w:lineRule="auto"/>
              <w:rPr>
                <w:rFonts w:eastAsia="Times New Roman" w:cs="Times New Roman"/>
                <w:kern w:val="0"/>
                <w:sz w:val="22"/>
                <w14:ligatures w14:val="none"/>
              </w:rPr>
            </w:pPr>
            <w:r w:rsidRPr="00D340F9">
              <w:rPr>
                <w:rFonts w:eastAsia="Times New Roman" w:cs="Times New Roman"/>
                <w:kern w:val="0"/>
                <w:sz w:val="22"/>
                <w14:ligatures w14:val="none"/>
              </w:rPr>
              <w:t>Parent 6</w:t>
            </w:r>
          </w:p>
        </w:tc>
        <w:tc>
          <w:tcPr>
            <w:tcW w:w="1922" w:type="dxa"/>
            <w:tcMar>
              <w:top w:w="30" w:type="dxa"/>
              <w:left w:w="45" w:type="dxa"/>
              <w:bottom w:w="30" w:type="dxa"/>
              <w:right w:w="45" w:type="dxa"/>
            </w:tcMar>
            <w:vAlign w:val="bottom"/>
            <w:hideMark/>
          </w:tcPr>
          <w:p w14:paraId="60045C7B" w14:textId="77777777" w:rsidR="00D340F9" w:rsidRPr="00D340F9" w:rsidRDefault="00D340F9" w:rsidP="00F7114A">
            <w:pPr>
              <w:spacing w:after="0" w:line="240" w:lineRule="auto"/>
              <w:jc w:val="center"/>
              <w:rPr>
                <w:rFonts w:eastAsia="Times New Roman" w:cs="Times New Roman"/>
                <w:kern w:val="0"/>
                <w:sz w:val="22"/>
                <w14:ligatures w14:val="none"/>
              </w:rPr>
            </w:pPr>
            <w:r w:rsidRPr="00D340F9">
              <w:rPr>
                <w:rFonts w:eastAsia="Times New Roman" w:cs="Times New Roman"/>
                <w:kern w:val="0"/>
                <w:sz w:val="22"/>
                <w14:ligatures w14:val="none"/>
              </w:rPr>
              <w:t>I</w:t>
            </w:r>
          </w:p>
        </w:tc>
      </w:tr>
      <w:tr w:rsidR="00D340F9" w:rsidRPr="00D340F9" w14:paraId="05ADC0EA" w14:textId="77777777" w:rsidTr="00C31459">
        <w:trPr>
          <w:trHeight w:val="315"/>
          <w:jc w:val="center"/>
        </w:trPr>
        <w:tc>
          <w:tcPr>
            <w:tcW w:w="0" w:type="auto"/>
            <w:tcMar>
              <w:top w:w="30" w:type="dxa"/>
              <w:left w:w="45" w:type="dxa"/>
              <w:bottom w:w="30" w:type="dxa"/>
              <w:right w:w="45" w:type="dxa"/>
            </w:tcMar>
            <w:vAlign w:val="bottom"/>
            <w:hideMark/>
          </w:tcPr>
          <w:p w14:paraId="5EC4ADF4"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Student 6</w:t>
            </w:r>
          </w:p>
        </w:tc>
        <w:tc>
          <w:tcPr>
            <w:tcW w:w="1922" w:type="dxa"/>
            <w:tcMar>
              <w:top w:w="30" w:type="dxa"/>
              <w:left w:w="45" w:type="dxa"/>
              <w:bottom w:w="30" w:type="dxa"/>
              <w:right w:w="45" w:type="dxa"/>
            </w:tcMar>
            <w:vAlign w:val="bottom"/>
            <w:hideMark/>
          </w:tcPr>
          <w:p w14:paraId="3A526306"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Times New Roman" w:cs="Times New Roman"/>
                <w:kern w:val="0"/>
                <w:szCs w:val="24"/>
                <w14:ligatures w14:val="none"/>
              </w:rPr>
              <w:t>I</w:t>
            </w:r>
          </w:p>
        </w:tc>
      </w:tr>
    </w:tbl>
    <w:bookmarkEnd w:id="240"/>
    <w:p w14:paraId="75CE7B6A" w14:textId="77777777" w:rsidR="00D340F9" w:rsidRPr="00D340F9" w:rsidRDefault="00D340F9" w:rsidP="00D340F9">
      <w:pPr>
        <w:ind w:firstLine="720"/>
        <w:contextualSpacing/>
        <w:rPr>
          <w:rFonts w:eastAsia="Aptos" w:cs="Times New Roman"/>
        </w:rPr>
      </w:pPr>
      <w:r w:rsidRPr="00D340F9">
        <w:rPr>
          <w:rFonts w:eastAsia="Aptos" w:cs="Times New Roman"/>
        </w:rPr>
        <w:t xml:space="preserve">Out of six schools, three administrators did not respond, while the remaining three agreed that a score of "I" would be considered successful in marching band competitions. Four band directors stated that a score of "I" signifies success. However, D4 mentioned that either a "I" or </w:t>
      </w:r>
      <w:proofErr w:type="gramStart"/>
      <w:r w:rsidRPr="00D340F9">
        <w:rPr>
          <w:rFonts w:eastAsia="Aptos" w:cs="Times New Roman"/>
        </w:rPr>
        <w:t>a</w:t>
      </w:r>
      <w:proofErr w:type="gramEnd"/>
      <w:r w:rsidRPr="00D340F9">
        <w:rPr>
          <w:rFonts w:eastAsia="Aptos" w:cs="Times New Roman"/>
        </w:rPr>
        <w:t xml:space="preserve"> "II" would meet his criteria for success. D6 specified that success would be achieved by scoring a “I” and an additional award. Among the students, five indicated that a score of “I” represents success, while one student, S1, said that he would consider a score of “II” to be successful. All six </w:t>
      </w:r>
      <w:r w:rsidRPr="00D340F9">
        <w:rPr>
          <w:rFonts w:eastAsia="Aptos" w:cs="Times New Roman"/>
        </w:rPr>
        <w:lastRenderedPageBreak/>
        <w:t>parents surveyed reported that a score of “I” is their standard for competition success. Parents 5 and 6 highlighted that they expect additional awards at the competition.</w:t>
      </w:r>
    </w:p>
    <w:p w14:paraId="0D618A5F" w14:textId="77777777" w:rsidR="00D340F9" w:rsidRPr="00D340F9" w:rsidRDefault="00D340F9" w:rsidP="00D340F9">
      <w:pPr>
        <w:contextualSpacing/>
        <w:rPr>
          <w:rFonts w:eastAsia="Aptos" w:cs="Times New Roman"/>
          <w:b/>
          <w:bCs/>
        </w:rPr>
      </w:pPr>
      <w:r w:rsidRPr="00D340F9">
        <w:rPr>
          <w:rFonts w:eastAsia="Aptos" w:cs="Times New Roman"/>
          <w:b/>
          <w:bCs/>
        </w:rPr>
        <w:t>Table 13. Question four responses</w:t>
      </w:r>
    </w:p>
    <w:tbl>
      <w:tblPr>
        <w:tblW w:w="403" w:type="dxa"/>
        <w:jc w:val="center"/>
        <w:tblCellMar>
          <w:left w:w="0" w:type="dxa"/>
          <w:right w:w="0" w:type="dxa"/>
        </w:tblCellMar>
        <w:tblLook w:val="04A0" w:firstRow="1" w:lastRow="0" w:firstColumn="1" w:lastColumn="0" w:noHBand="0" w:noVBand="1"/>
      </w:tblPr>
      <w:tblGrid>
        <w:gridCol w:w="1250"/>
        <w:gridCol w:w="877"/>
      </w:tblGrid>
      <w:tr w:rsidR="00D340F9" w:rsidRPr="00D340F9" w14:paraId="1EFCFA2D" w14:textId="77777777" w:rsidTr="00C31459">
        <w:trPr>
          <w:trHeight w:val="198"/>
          <w:jc w:val="center"/>
        </w:trPr>
        <w:tc>
          <w:tcPr>
            <w:tcW w:w="0" w:type="auto"/>
            <w:tcBorders>
              <w:top w:val="single" w:sz="4" w:space="0" w:color="auto"/>
              <w:bottom w:val="single" w:sz="4" w:space="0" w:color="auto"/>
            </w:tcBorders>
            <w:tcMar>
              <w:top w:w="30" w:type="dxa"/>
              <w:left w:w="45" w:type="dxa"/>
              <w:bottom w:w="30" w:type="dxa"/>
              <w:right w:w="45" w:type="dxa"/>
            </w:tcMar>
            <w:vAlign w:val="bottom"/>
            <w:hideMark/>
          </w:tcPr>
          <w:p w14:paraId="72061189" w14:textId="77777777" w:rsidR="00D340F9" w:rsidRPr="00D340F9" w:rsidRDefault="00D340F9" w:rsidP="00F7114A">
            <w:pPr>
              <w:spacing w:after="0" w:line="240" w:lineRule="auto"/>
              <w:jc w:val="center"/>
              <w:rPr>
                <w:rFonts w:eastAsia="Times New Roman" w:cs="Times New Roman"/>
                <w:b/>
                <w:bCs/>
                <w:kern w:val="0"/>
                <w:szCs w:val="24"/>
                <w14:ligatures w14:val="none"/>
              </w:rPr>
            </w:pPr>
            <w:r w:rsidRPr="00D340F9">
              <w:rPr>
                <w:rFonts w:eastAsia="Times New Roman" w:cs="Times New Roman"/>
                <w:b/>
                <w:bCs/>
                <w:kern w:val="0"/>
                <w:szCs w:val="24"/>
                <w14:ligatures w14:val="none"/>
              </w:rPr>
              <w:t>Participant</w:t>
            </w:r>
          </w:p>
        </w:tc>
        <w:tc>
          <w:tcPr>
            <w:tcW w:w="166" w:type="dxa"/>
            <w:tcBorders>
              <w:top w:val="single" w:sz="4" w:space="0" w:color="auto"/>
              <w:bottom w:val="single" w:sz="4" w:space="0" w:color="auto"/>
            </w:tcBorders>
            <w:tcMar>
              <w:top w:w="30" w:type="dxa"/>
              <w:left w:w="45" w:type="dxa"/>
              <w:bottom w:w="30" w:type="dxa"/>
              <w:right w:w="45" w:type="dxa"/>
            </w:tcMar>
            <w:vAlign w:val="bottom"/>
            <w:hideMark/>
          </w:tcPr>
          <w:p w14:paraId="6DDBA95B" w14:textId="77777777" w:rsidR="00D340F9" w:rsidRPr="00D340F9" w:rsidRDefault="00D340F9" w:rsidP="00F7114A">
            <w:pPr>
              <w:spacing w:after="0" w:line="240" w:lineRule="auto"/>
              <w:jc w:val="center"/>
              <w:rPr>
                <w:rFonts w:eastAsia="Times New Roman" w:cs="Times New Roman"/>
                <w:b/>
                <w:bCs/>
                <w:kern w:val="0"/>
                <w:szCs w:val="24"/>
                <w14:ligatures w14:val="none"/>
              </w:rPr>
            </w:pPr>
            <w:r w:rsidRPr="00D340F9">
              <w:rPr>
                <w:rFonts w:eastAsia="Times New Roman" w:cs="Times New Roman"/>
                <w:b/>
                <w:bCs/>
                <w:kern w:val="0"/>
                <w:szCs w:val="24"/>
                <w14:ligatures w14:val="none"/>
              </w:rPr>
              <w:t>Answer</w:t>
            </w:r>
          </w:p>
        </w:tc>
      </w:tr>
      <w:tr w:rsidR="00D340F9" w:rsidRPr="00D340F9" w14:paraId="150740AF" w14:textId="77777777" w:rsidTr="00C31459">
        <w:trPr>
          <w:trHeight w:val="198"/>
          <w:jc w:val="center"/>
        </w:trPr>
        <w:tc>
          <w:tcPr>
            <w:tcW w:w="0" w:type="auto"/>
            <w:tcBorders>
              <w:top w:val="single" w:sz="4" w:space="0" w:color="auto"/>
            </w:tcBorders>
            <w:tcMar>
              <w:top w:w="30" w:type="dxa"/>
              <w:left w:w="45" w:type="dxa"/>
              <w:bottom w:w="30" w:type="dxa"/>
              <w:right w:w="45" w:type="dxa"/>
            </w:tcMar>
            <w:vAlign w:val="bottom"/>
            <w:hideMark/>
          </w:tcPr>
          <w:p w14:paraId="6A165C66"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Director 1</w:t>
            </w:r>
          </w:p>
        </w:tc>
        <w:tc>
          <w:tcPr>
            <w:tcW w:w="166" w:type="dxa"/>
            <w:tcBorders>
              <w:top w:val="single" w:sz="4" w:space="0" w:color="auto"/>
            </w:tcBorders>
            <w:tcMar>
              <w:top w:w="30" w:type="dxa"/>
              <w:left w:w="45" w:type="dxa"/>
              <w:bottom w:w="30" w:type="dxa"/>
              <w:right w:w="45" w:type="dxa"/>
            </w:tcMar>
            <w:vAlign w:val="bottom"/>
          </w:tcPr>
          <w:p w14:paraId="76E39CE7"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no</w:t>
            </w:r>
          </w:p>
        </w:tc>
      </w:tr>
      <w:tr w:rsidR="00D340F9" w:rsidRPr="00D340F9" w14:paraId="4B7DD68C" w14:textId="77777777" w:rsidTr="00C31459">
        <w:trPr>
          <w:trHeight w:val="198"/>
          <w:jc w:val="center"/>
        </w:trPr>
        <w:tc>
          <w:tcPr>
            <w:tcW w:w="0" w:type="auto"/>
            <w:tcMar>
              <w:top w:w="30" w:type="dxa"/>
              <w:left w:w="45" w:type="dxa"/>
              <w:bottom w:w="30" w:type="dxa"/>
              <w:right w:w="45" w:type="dxa"/>
            </w:tcMar>
            <w:vAlign w:val="bottom"/>
            <w:hideMark/>
          </w:tcPr>
          <w:p w14:paraId="5249294E"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Admin 1</w:t>
            </w:r>
          </w:p>
        </w:tc>
        <w:tc>
          <w:tcPr>
            <w:tcW w:w="166" w:type="dxa"/>
            <w:tcMar>
              <w:top w:w="30" w:type="dxa"/>
              <w:left w:w="45" w:type="dxa"/>
              <w:bottom w:w="30" w:type="dxa"/>
              <w:right w:w="45" w:type="dxa"/>
            </w:tcMar>
            <w:vAlign w:val="bottom"/>
          </w:tcPr>
          <w:p w14:paraId="5BC263DC"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yes</w:t>
            </w:r>
          </w:p>
        </w:tc>
      </w:tr>
      <w:tr w:rsidR="00D340F9" w:rsidRPr="00D340F9" w14:paraId="100D24B9" w14:textId="77777777" w:rsidTr="00C31459">
        <w:trPr>
          <w:trHeight w:val="198"/>
          <w:jc w:val="center"/>
        </w:trPr>
        <w:tc>
          <w:tcPr>
            <w:tcW w:w="0" w:type="auto"/>
            <w:tcMar>
              <w:top w:w="30" w:type="dxa"/>
              <w:left w:w="45" w:type="dxa"/>
              <w:bottom w:w="30" w:type="dxa"/>
              <w:right w:w="45" w:type="dxa"/>
            </w:tcMar>
            <w:vAlign w:val="bottom"/>
            <w:hideMark/>
          </w:tcPr>
          <w:p w14:paraId="359C9AB7"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Parent 1</w:t>
            </w:r>
          </w:p>
        </w:tc>
        <w:tc>
          <w:tcPr>
            <w:tcW w:w="166" w:type="dxa"/>
            <w:tcMar>
              <w:top w:w="30" w:type="dxa"/>
              <w:left w:w="45" w:type="dxa"/>
              <w:bottom w:w="30" w:type="dxa"/>
              <w:right w:w="45" w:type="dxa"/>
            </w:tcMar>
            <w:vAlign w:val="bottom"/>
          </w:tcPr>
          <w:p w14:paraId="53E840DC"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no</w:t>
            </w:r>
          </w:p>
        </w:tc>
      </w:tr>
      <w:tr w:rsidR="00D340F9" w:rsidRPr="00D340F9" w14:paraId="66732FB5" w14:textId="77777777" w:rsidTr="00C31459">
        <w:trPr>
          <w:trHeight w:val="198"/>
          <w:jc w:val="center"/>
        </w:trPr>
        <w:tc>
          <w:tcPr>
            <w:tcW w:w="0" w:type="auto"/>
            <w:tcMar>
              <w:top w:w="30" w:type="dxa"/>
              <w:left w:w="45" w:type="dxa"/>
              <w:bottom w:w="30" w:type="dxa"/>
              <w:right w:w="45" w:type="dxa"/>
            </w:tcMar>
            <w:vAlign w:val="bottom"/>
            <w:hideMark/>
          </w:tcPr>
          <w:p w14:paraId="634676CA"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Student 1</w:t>
            </w:r>
          </w:p>
        </w:tc>
        <w:tc>
          <w:tcPr>
            <w:tcW w:w="166" w:type="dxa"/>
            <w:tcMar>
              <w:top w:w="30" w:type="dxa"/>
              <w:left w:w="45" w:type="dxa"/>
              <w:bottom w:w="30" w:type="dxa"/>
              <w:right w:w="45" w:type="dxa"/>
            </w:tcMar>
            <w:vAlign w:val="bottom"/>
          </w:tcPr>
          <w:p w14:paraId="21481C52"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no</w:t>
            </w:r>
          </w:p>
        </w:tc>
      </w:tr>
      <w:tr w:rsidR="00D340F9" w:rsidRPr="00D340F9" w14:paraId="1D591B72" w14:textId="77777777" w:rsidTr="00C31459">
        <w:trPr>
          <w:trHeight w:val="198"/>
          <w:jc w:val="center"/>
        </w:trPr>
        <w:tc>
          <w:tcPr>
            <w:tcW w:w="0" w:type="auto"/>
            <w:tcMar>
              <w:top w:w="30" w:type="dxa"/>
              <w:left w:w="45" w:type="dxa"/>
              <w:bottom w:w="30" w:type="dxa"/>
              <w:right w:w="45" w:type="dxa"/>
            </w:tcMar>
            <w:vAlign w:val="bottom"/>
            <w:hideMark/>
          </w:tcPr>
          <w:p w14:paraId="6BFA1C40"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Director 2</w:t>
            </w:r>
          </w:p>
        </w:tc>
        <w:tc>
          <w:tcPr>
            <w:tcW w:w="166" w:type="dxa"/>
            <w:tcMar>
              <w:top w:w="30" w:type="dxa"/>
              <w:left w:w="45" w:type="dxa"/>
              <w:bottom w:w="30" w:type="dxa"/>
              <w:right w:w="45" w:type="dxa"/>
            </w:tcMar>
            <w:vAlign w:val="bottom"/>
          </w:tcPr>
          <w:p w14:paraId="751AB9DC"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no</w:t>
            </w:r>
          </w:p>
        </w:tc>
      </w:tr>
      <w:tr w:rsidR="00D340F9" w:rsidRPr="00D340F9" w14:paraId="2978976A" w14:textId="77777777" w:rsidTr="00C31459">
        <w:trPr>
          <w:trHeight w:val="198"/>
          <w:jc w:val="center"/>
        </w:trPr>
        <w:tc>
          <w:tcPr>
            <w:tcW w:w="0" w:type="auto"/>
            <w:tcMar>
              <w:top w:w="30" w:type="dxa"/>
              <w:left w:w="45" w:type="dxa"/>
              <w:bottom w:w="30" w:type="dxa"/>
              <w:right w:w="45" w:type="dxa"/>
            </w:tcMar>
            <w:vAlign w:val="bottom"/>
            <w:hideMark/>
          </w:tcPr>
          <w:p w14:paraId="7E7E94E4"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Admin 2</w:t>
            </w:r>
          </w:p>
        </w:tc>
        <w:tc>
          <w:tcPr>
            <w:tcW w:w="166" w:type="dxa"/>
            <w:tcMar>
              <w:top w:w="30" w:type="dxa"/>
              <w:left w:w="45" w:type="dxa"/>
              <w:bottom w:w="30" w:type="dxa"/>
              <w:right w:w="45" w:type="dxa"/>
            </w:tcMar>
            <w:vAlign w:val="bottom"/>
          </w:tcPr>
          <w:p w14:paraId="5922DCAC"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yes</w:t>
            </w:r>
          </w:p>
        </w:tc>
      </w:tr>
      <w:tr w:rsidR="00D340F9" w:rsidRPr="00D340F9" w14:paraId="47B02F3B" w14:textId="77777777" w:rsidTr="00C31459">
        <w:trPr>
          <w:trHeight w:val="198"/>
          <w:jc w:val="center"/>
        </w:trPr>
        <w:tc>
          <w:tcPr>
            <w:tcW w:w="0" w:type="auto"/>
            <w:tcMar>
              <w:top w:w="30" w:type="dxa"/>
              <w:left w:w="45" w:type="dxa"/>
              <w:bottom w:w="30" w:type="dxa"/>
              <w:right w:w="45" w:type="dxa"/>
            </w:tcMar>
            <w:vAlign w:val="bottom"/>
            <w:hideMark/>
          </w:tcPr>
          <w:p w14:paraId="12558AB0"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Parent 2</w:t>
            </w:r>
          </w:p>
        </w:tc>
        <w:tc>
          <w:tcPr>
            <w:tcW w:w="166" w:type="dxa"/>
            <w:tcMar>
              <w:top w:w="30" w:type="dxa"/>
              <w:left w:w="45" w:type="dxa"/>
              <w:bottom w:w="30" w:type="dxa"/>
              <w:right w:w="45" w:type="dxa"/>
            </w:tcMar>
            <w:vAlign w:val="bottom"/>
          </w:tcPr>
          <w:p w14:paraId="76B638DB"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no</w:t>
            </w:r>
          </w:p>
        </w:tc>
      </w:tr>
      <w:tr w:rsidR="00D340F9" w:rsidRPr="00D340F9" w14:paraId="5DBA4336" w14:textId="77777777" w:rsidTr="00C31459">
        <w:trPr>
          <w:trHeight w:val="198"/>
          <w:jc w:val="center"/>
        </w:trPr>
        <w:tc>
          <w:tcPr>
            <w:tcW w:w="0" w:type="auto"/>
            <w:tcMar>
              <w:top w:w="30" w:type="dxa"/>
              <w:left w:w="45" w:type="dxa"/>
              <w:bottom w:w="30" w:type="dxa"/>
              <w:right w:w="45" w:type="dxa"/>
            </w:tcMar>
            <w:vAlign w:val="bottom"/>
            <w:hideMark/>
          </w:tcPr>
          <w:p w14:paraId="4D10C612"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Student 2</w:t>
            </w:r>
          </w:p>
        </w:tc>
        <w:tc>
          <w:tcPr>
            <w:tcW w:w="166" w:type="dxa"/>
            <w:tcMar>
              <w:top w:w="30" w:type="dxa"/>
              <w:left w:w="45" w:type="dxa"/>
              <w:bottom w:w="30" w:type="dxa"/>
              <w:right w:w="45" w:type="dxa"/>
            </w:tcMar>
            <w:vAlign w:val="bottom"/>
          </w:tcPr>
          <w:p w14:paraId="178B8000"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no</w:t>
            </w:r>
          </w:p>
        </w:tc>
      </w:tr>
      <w:tr w:rsidR="00D340F9" w:rsidRPr="00D340F9" w14:paraId="7D2F578F" w14:textId="77777777" w:rsidTr="00C31459">
        <w:trPr>
          <w:trHeight w:val="198"/>
          <w:jc w:val="center"/>
        </w:trPr>
        <w:tc>
          <w:tcPr>
            <w:tcW w:w="0" w:type="auto"/>
            <w:tcMar>
              <w:top w:w="30" w:type="dxa"/>
              <w:left w:w="45" w:type="dxa"/>
              <w:bottom w:w="30" w:type="dxa"/>
              <w:right w:w="45" w:type="dxa"/>
            </w:tcMar>
            <w:vAlign w:val="bottom"/>
            <w:hideMark/>
          </w:tcPr>
          <w:p w14:paraId="4DB145D5"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Director 3</w:t>
            </w:r>
          </w:p>
        </w:tc>
        <w:tc>
          <w:tcPr>
            <w:tcW w:w="166" w:type="dxa"/>
            <w:tcMar>
              <w:top w:w="30" w:type="dxa"/>
              <w:left w:w="45" w:type="dxa"/>
              <w:bottom w:w="30" w:type="dxa"/>
              <w:right w:w="45" w:type="dxa"/>
            </w:tcMar>
            <w:vAlign w:val="bottom"/>
          </w:tcPr>
          <w:p w14:paraId="24D0E6B4"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no</w:t>
            </w:r>
          </w:p>
        </w:tc>
      </w:tr>
      <w:tr w:rsidR="00D340F9" w:rsidRPr="00D340F9" w14:paraId="0A3FAF78" w14:textId="77777777" w:rsidTr="00C31459">
        <w:trPr>
          <w:trHeight w:val="198"/>
          <w:jc w:val="center"/>
        </w:trPr>
        <w:tc>
          <w:tcPr>
            <w:tcW w:w="0" w:type="auto"/>
            <w:tcMar>
              <w:top w:w="30" w:type="dxa"/>
              <w:left w:w="45" w:type="dxa"/>
              <w:bottom w:w="30" w:type="dxa"/>
              <w:right w:w="45" w:type="dxa"/>
            </w:tcMar>
            <w:vAlign w:val="bottom"/>
            <w:hideMark/>
          </w:tcPr>
          <w:p w14:paraId="1C3F16CA"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Admin 3</w:t>
            </w:r>
          </w:p>
        </w:tc>
        <w:tc>
          <w:tcPr>
            <w:tcW w:w="166" w:type="dxa"/>
            <w:tcMar>
              <w:top w:w="30" w:type="dxa"/>
              <w:left w:w="45" w:type="dxa"/>
              <w:bottom w:w="30" w:type="dxa"/>
              <w:right w:w="45" w:type="dxa"/>
            </w:tcMar>
            <w:vAlign w:val="bottom"/>
          </w:tcPr>
          <w:p w14:paraId="3B5A1761"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yes</w:t>
            </w:r>
          </w:p>
        </w:tc>
      </w:tr>
      <w:tr w:rsidR="00D340F9" w:rsidRPr="00D340F9" w14:paraId="6D467A73" w14:textId="77777777" w:rsidTr="00C31459">
        <w:trPr>
          <w:trHeight w:val="198"/>
          <w:jc w:val="center"/>
        </w:trPr>
        <w:tc>
          <w:tcPr>
            <w:tcW w:w="0" w:type="auto"/>
            <w:tcMar>
              <w:top w:w="30" w:type="dxa"/>
              <w:left w:w="45" w:type="dxa"/>
              <w:bottom w:w="30" w:type="dxa"/>
              <w:right w:w="45" w:type="dxa"/>
            </w:tcMar>
            <w:vAlign w:val="bottom"/>
            <w:hideMark/>
          </w:tcPr>
          <w:p w14:paraId="483B5028"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Parent 3</w:t>
            </w:r>
          </w:p>
        </w:tc>
        <w:tc>
          <w:tcPr>
            <w:tcW w:w="166" w:type="dxa"/>
            <w:tcMar>
              <w:top w:w="30" w:type="dxa"/>
              <w:left w:w="45" w:type="dxa"/>
              <w:bottom w:w="30" w:type="dxa"/>
              <w:right w:w="45" w:type="dxa"/>
            </w:tcMar>
            <w:vAlign w:val="bottom"/>
          </w:tcPr>
          <w:p w14:paraId="267EE5E6"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yes</w:t>
            </w:r>
          </w:p>
        </w:tc>
      </w:tr>
      <w:tr w:rsidR="00D340F9" w:rsidRPr="00D340F9" w14:paraId="66127A14" w14:textId="77777777" w:rsidTr="00C31459">
        <w:trPr>
          <w:trHeight w:val="198"/>
          <w:jc w:val="center"/>
        </w:trPr>
        <w:tc>
          <w:tcPr>
            <w:tcW w:w="0" w:type="auto"/>
            <w:tcMar>
              <w:top w:w="30" w:type="dxa"/>
              <w:left w:w="45" w:type="dxa"/>
              <w:bottom w:w="30" w:type="dxa"/>
              <w:right w:w="45" w:type="dxa"/>
            </w:tcMar>
            <w:vAlign w:val="bottom"/>
            <w:hideMark/>
          </w:tcPr>
          <w:p w14:paraId="43D47C12"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Student 3</w:t>
            </w:r>
          </w:p>
        </w:tc>
        <w:tc>
          <w:tcPr>
            <w:tcW w:w="166" w:type="dxa"/>
            <w:tcMar>
              <w:top w:w="30" w:type="dxa"/>
              <w:left w:w="45" w:type="dxa"/>
              <w:bottom w:w="30" w:type="dxa"/>
              <w:right w:w="45" w:type="dxa"/>
            </w:tcMar>
            <w:vAlign w:val="bottom"/>
          </w:tcPr>
          <w:p w14:paraId="49A8A6C4"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yes</w:t>
            </w:r>
          </w:p>
        </w:tc>
      </w:tr>
      <w:tr w:rsidR="00D340F9" w:rsidRPr="00D340F9" w14:paraId="658943BC" w14:textId="77777777" w:rsidTr="00C31459">
        <w:trPr>
          <w:trHeight w:val="198"/>
          <w:jc w:val="center"/>
        </w:trPr>
        <w:tc>
          <w:tcPr>
            <w:tcW w:w="0" w:type="auto"/>
            <w:tcMar>
              <w:top w:w="30" w:type="dxa"/>
              <w:left w:w="45" w:type="dxa"/>
              <w:bottom w:w="30" w:type="dxa"/>
              <w:right w:w="45" w:type="dxa"/>
            </w:tcMar>
            <w:vAlign w:val="bottom"/>
            <w:hideMark/>
          </w:tcPr>
          <w:p w14:paraId="6DE2390A"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Director 4</w:t>
            </w:r>
          </w:p>
        </w:tc>
        <w:tc>
          <w:tcPr>
            <w:tcW w:w="166" w:type="dxa"/>
            <w:tcMar>
              <w:top w:w="30" w:type="dxa"/>
              <w:left w:w="45" w:type="dxa"/>
              <w:bottom w:w="30" w:type="dxa"/>
              <w:right w:w="45" w:type="dxa"/>
            </w:tcMar>
            <w:vAlign w:val="bottom"/>
          </w:tcPr>
          <w:p w14:paraId="1AB3246E"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yes</w:t>
            </w:r>
          </w:p>
        </w:tc>
      </w:tr>
      <w:tr w:rsidR="00D340F9" w:rsidRPr="00D340F9" w14:paraId="710C4D99" w14:textId="77777777" w:rsidTr="00C31459">
        <w:trPr>
          <w:trHeight w:val="198"/>
          <w:jc w:val="center"/>
        </w:trPr>
        <w:tc>
          <w:tcPr>
            <w:tcW w:w="0" w:type="auto"/>
            <w:tcMar>
              <w:top w:w="30" w:type="dxa"/>
              <w:left w:w="45" w:type="dxa"/>
              <w:bottom w:w="30" w:type="dxa"/>
              <w:right w:w="45" w:type="dxa"/>
            </w:tcMar>
            <w:vAlign w:val="bottom"/>
            <w:hideMark/>
          </w:tcPr>
          <w:p w14:paraId="5DF870D7"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Admin 4</w:t>
            </w:r>
          </w:p>
        </w:tc>
        <w:tc>
          <w:tcPr>
            <w:tcW w:w="166" w:type="dxa"/>
            <w:tcMar>
              <w:top w:w="30" w:type="dxa"/>
              <w:left w:w="45" w:type="dxa"/>
              <w:bottom w:w="30" w:type="dxa"/>
              <w:right w:w="45" w:type="dxa"/>
            </w:tcMar>
            <w:vAlign w:val="bottom"/>
          </w:tcPr>
          <w:p w14:paraId="1F0DD760"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yes</w:t>
            </w:r>
          </w:p>
        </w:tc>
      </w:tr>
      <w:tr w:rsidR="00D340F9" w:rsidRPr="00D340F9" w14:paraId="528B7EAC" w14:textId="77777777" w:rsidTr="00C31459">
        <w:trPr>
          <w:trHeight w:val="198"/>
          <w:jc w:val="center"/>
        </w:trPr>
        <w:tc>
          <w:tcPr>
            <w:tcW w:w="0" w:type="auto"/>
            <w:tcMar>
              <w:top w:w="30" w:type="dxa"/>
              <w:left w:w="45" w:type="dxa"/>
              <w:bottom w:w="30" w:type="dxa"/>
              <w:right w:w="45" w:type="dxa"/>
            </w:tcMar>
            <w:vAlign w:val="bottom"/>
            <w:hideMark/>
          </w:tcPr>
          <w:p w14:paraId="0009CA9E"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Parent 4</w:t>
            </w:r>
          </w:p>
        </w:tc>
        <w:tc>
          <w:tcPr>
            <w:tcW w:w="166" w:type="dxa"/>
            <w:tcMar>
              <w:top w:w="30" w:type="dxa"/>
              <w:left w:w="45" w:type="dxa"/>
              <w:bottom w:w="30" w:type="dxa"/>
              <w:right w:w="45" w:type="dxa"/>
            </w:tcMar>
            <w:vAlign w:val="bottom"/>
          </w:tcPr>
          <w:p w14:paraId="12AEAF65"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yes</w:t>
            </w:r>
          </w:p>
        </w:tc>
      </w:tr>
      <w:tr w:rsidR="00D340F9" w:rsidRPr="00D340F9" w14:paraId="43AEF63D" w14:textId="77777777" w:rsidTr="00C31459">
        <w:trPr>
          <w:trHeight w:val="198"/>
          <w:jc w:val="center"/>
        </w:trPr>
        <w:tc>
          <w:tcPr>
            <w:tcW w:w="0" w:type="auto"/>
            <w:tcMar>
              <w:top w:w="30" w:type="dxa"/>
              <w:left w:w="45" w:type="dxa"/>
              <w:bottom w:w="30" w:type="dxa"/>
              <w:right w:w="45" w:type="dxa"/>
            </w:tcMar>
            <w:vAlign w:val="bottom"/>
            <w:hideMark/>
          </w:tcPr>
          <w:p w14:paraId="4C8770D5"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Student 4</w:t>
            </w:r>
          </w:p>
        </w:tc>
        <w:tc>
          <w:tcPr>
            <w:tcW w:w="166" w:type="dxa"/>
            <w:tcMar>
              <w:top w:w="30" w:type="dxa"/>
              <w:left w:w="45" w:type="dxa"/>
              <w:bottom w:w="30" w:type="dxa"/>
              <w:right w:w="45" w:type="dxa"/>
            </w:tcMar>
            <w:vAlign w:val="bottom"/>
          </w:tcPr>
          <w:p w14:paraId="030075AC"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yes</w:t>
            </w:r>
          </w:p>
        </w:tc>
      </w:tr>
      <w:tr w:rsidR="00D340F9" w:rsidRPr="00D340F9" w14:paraId="71150DED" w14:textId="77777777" w:rsidTr="00C31459">
        <w:trPr>
          <w:trHeight w:val="198"/>
          <w:jc w:val="center"/>
        </w:trPr>
        <w:tc>
          <w:tcPr>
            <w:tcW w:w="0" w:type="auto"/>
            <w:tcMar>
              <w:top w:w="30" w:type="dxa"/>
              <w:left w:w="45" w:type="dxa"/>
              <w:bottom w:w="30" w:type="dxa"/>
              <w:right w:w="45" w:type="dxa"/>
            </w:tcMar>
            <w:vAlign w:val="bottom"/>
            <w:hideMark/>
          </w:tcPr>
          <w:p w14:paraId="2A296931"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Director 5</w:t>
            </w:r>
          </w:p>
        </w:tc>
        <w:tc>
          <w:tcPr>
            <w:tcW w:w="166" w:type="dxa"/>
            <w:tcMar>
              <w:top w:w="30" w:type="dxa"/>
              <w:left w:w="45" w:type="dxa"/>
              <w:bottom w:w="30" w:type="dxa"/>
              <w:right w:w="45" w:type="dxa"/>
            </w:tcMar>
            <w:vAlign w:val="bottom"/>
          </w:tcPr>
          <w:p w14:paraId="11B53DEB"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no</w:t>
            </w:r>
          </w:p>
        </w:tc>
      </w:tr>
      <w:tr w:rsidR="00D340F9" w:rsidRPr="00D340F9" w14:paraId="066946B2" w14:textId="77777777" w:rsidTr="00C31459">
        <w:trPr>
          <w:trHeight w:val="198"/>
          <w:jc w:val="center"/>
        </w:trPr>
        <w:tc>
          <w:tcPr>
            <w:tcW w:w="0" w:type="auto"/>
            <w:tcMar>
              <w:top w:w="30" w:type="dxa"/>
              <w:left w:w="45" w:type="dxa"/>
              <w:bottom w:w="30" w:type="dxa"/>
              <w:right w:w="45" w:type="dxa"/>
            </w:tcMar>
            <w:vAlign w:val="bottom"/>
            <w:hideMark/>
          </w:tcPr>
          <w:p w14:paraId="4FC427B8"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Admin 5</w:t>
            </w:r>
          </w:p>
        </w:tc>
        <w:tc>
          <w:tcPr>
            <w:tcW w:w="166" w:type="dxa"/>
            <w:tcMar>
              <w:top w:w="30" w:type="dxa"/>
              <w:left w:w="45" w:type="dxa"/>
              <w:bottom w:w="30" w:type="dxa"/>
              <w:right w:w="45" w:type="dxa"/>
            </w:tcMar>
            <w:vAlign w:val="bottom"/>
          </w:tcPr>
          <w:p w14:paraId="3334A9F7"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yes</w:t>
            </w:r>
          </w:p>
        </w:tc>
      </w:tr>
      <w:tr w:rsidR="00D340F9" w:rsidRPr="00D340F9" w14:paraId="1DF8D39B" w14:textId="77777777" w:rsidTr="00C31459">
        <w:trPr>
          <w:trHeight w:val="198"/>
          <w:jc w:val="center"/>
        </w:trPr>
        <w:tc>
          <w:tcPr>
            <w:tcW w:w="0" w:type="auto"/>
            <w:tcMar>
              <w:top w:w="30" w:type="dxa"/>
              <w:left w:w="45" w:type="dxa"/>
              <w:bottom w:w="30" w:type="dxa"/>
              <w:right w:w="45" w:type="dxa"/>
            </w:tcMar>
            <w:vAlign w:val="bottom"/>
            <w:hideMark/>
          </w:tcPr>
          <w:p w14:paraId="0FC9C59A"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Parent 5</w:t>
            </w:r>
          </w:p>
        </w:tc>
        <w:tc>
          <w:tcPr>
            <w:tcW w:w="166" w:type="dxa"/>
            <w:tcMar>
              <w:top w:w="30" w:type="dxa"/>
              <w:left w:w="45" w:type="dxa"/>
              <w:bottom w:w="30" w:type="dxa"/>
              <w:right w:w="45" w:type="dxa"/>
            </w:tcMar>
            <w:vAlign w:val="bottom"/>
          </w:tcPr>
          <w:p w14:paraId="4AAE5B7E"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yes</w:t>
            </w:r>
          </w:p>
        </w:tc>
      </w:tr>
      <w:tr w:rsidR="00D340F9" w:rsidRPr="00D340F9" w14:paraId="31807113" w14:textId="77777777" w:rsidTr="00C31459">
        <w:trPr>
          <w:trHeight w:val="198"/>
          <w:jc w:val="center"/>
        </w:trPr>
        <w:tc>
          <w:tcPr>
            <w:tcW w:w="0" w:type="auto"/>
            <w:tcMar>
              <w:top w:w="30" w:type="dxa"/>
              <w:left w:w="45" w:type="dxa"/>
              <w:bottom w:w="30" w:type="dxa"/>
              <w:right w:w="45" w:type="dxa"/>
            </w:tcMar>
            <w:vAlign w:val="bottom"/>
            <w:hideMark/>
          </w:tcPr>
          <w:p w14:paraId="6DDAAB2F"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Student 5</w:t>
            </w:r>
          </w:p>
        </w:tc>
        <w:tc>
          <w:tcPr>
            <w:tcW w:w="166" w:type="dxa"/>
            <w:tcMar>
              <w:top w:w="30" w:type="dxa"/>
              <w:left w:w="45" w:type="dxa"/>
              <w:bottom w:w="30" w:type="dxa"/>
              <w:right w:w="45" w:type="dxa"/>
            </w:tcMar>
            <w:vAlign w:val="bottom"/>
          </w:tcPr>
          <w:p w14:paraId="78E62E05"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no</w:t>
            </w:r>
          </w:p>
        </w:tc>
      </w:tr>
      <w:tr w:rsidR="00D340F9" w:rsidRPr="00D340F9" w14:paraId="409C2E35" w14:textId="77777777" w:rsidTr="00C31459">
        <w:trPr>
          <w:trHeight w:val="198"/>
          <w:jc w:val="center"/>
        </w:trPr>
        <w:tc>
          <w:tcPr>
            <w:tcW w:w="0" w:type="auto"/>
            <w:tcMar>
              <w:top w:w="30" w:type="dxa"/>
              <w:left w:w="45" w:type="dxa"/>
              <w:bottom w:w="30" w:type="dxa"/>
              <w:right w:w="45" w:type="dxa"/>
            </w:tcMar>
            <w:vAlign w:val="bottom"/>
            <w:hideMark/>
          </w:tcPr>
          <w:p w14:paraId="277EB81A"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Director 6</w:t>
            </w:r>
          </w:p>
        </w:tc>
        <w:tc>
          <w:tcPr>
            <w:tcW w:w="166" w:type="dxa"/>
            <w:tcMar>
              <w:top w:w="30" w:type="dxa"/>
              <w:left w:w="45" w:type="dxa"/>
              <w:bottom w:w="30" w:type="dxa"/>
              <w:right w:w="45" w:type="dxa"/>
            </w:tcMar>
            <w:vAlign w:val="bottom"/>
          </w:tcPr>
          <w:p w14:paraId="43697AE3"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yes</w:t>
            </w:r>
          </w:p>
        </w:tc>
      </w:tr>
      <w:tr w:rsidR="00D340F9" w:rsidRPr="00D340F9" w14:paraId="3AE85772" w14:textId="77777777" w:rsidTr="00C31459">
        <w:trPr>
          <w:trHeight w:val="198"/>
          <w:jc w:val="center"/>
        </w:trPr>
        <w:tc>
          <w:tcPr>
            <w:tcW w:w="0" w:type="auto"/>
            <w:tcMar>
              <w:top w:w="30" w:type="dxa"/>
              <w:left w:w="45" w:type="dxa"/>
              <w:bottom w:w="30" w:type="dxa"/>
              <w:right w:w="45" w:type="dxa"/>
            </w:tcMar>
            <w:vAlign w:val="bottom"/>
            <w:hideMark/>
          </w:tcPr>
          <w:p w14:paraId="42A575A1"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Admin 6</w:t>
            </w:r>
          </w:p>
        </w:tc>
        <w:tc>
          <w:tcPr>
            <w:tcW w:w="166" w:type="dxa"/>
            <w:tcMar>
              <w:top w:w="30" w:type="dxa"/>
              <w:left w:w="45" w:type="dxa"/>
              <w:bottom w:w="30" w:type="dxa"/>
              <w:right w:w="45" w:type="dxa"/>
            </w:tcMar>
            <w:vAlign w:val="bottom"/>
          </w:tcPr>
          <w:p w14:paraId="609E7B2D"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yes</w:t>
            </w:r>
          </w:p>
        </w:tc>
      </w:tr>
      <w:tr w:rsidR="00D340F9" w:rsidRPr="00D340F9" w14:paraId="2C941BB0" w14:textId="77777777" w:rsidTr="00C31459">
        <w:trPr>
          <w:trHeight w:val="198"/>
          <w:jc w:val="center"/>
        </w:trPr>
        <w:tc>
          <w:tcPr>
            <w:tcW w:w="0" w:type="auto"/>
            <w:tcMar>
              <w:top w:w="30" w:type="dxa"/>
              <w:left w:w="45" w:type="dxa"/>
              <w:bottom w:w="30" w:type="dxa"/>
              <w:right w:w="45" w:type="dxa"/>
            </w:tcMar>
            <w:vAlign w:val="bottom"/>
            <w:hideMark/>
          </w:tcPr>
          <w:p w14:paraId="7E6F920B"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Parent 6</w:t>
            </w:r>
          </w:p>
        </w:tc>
        <w:tc>
          <w:tcPr>
            <w:tcW w:w="166" w:type="dxa"/>
            <w:tcMar>
              <w:top w:w="30" w:type="dxa"/>
              <w:left w:w="45" w:type="dxa"/>
              <w:bottom w:w="30" w:type="dxa"/>
              <w:right w:w="45" w:type="dxa"/>
            </w:tcMar>
            <w:vAlign w:val="bottom"/>
          </w:tcPr>
          <w:p w14:paraId="1942A3D7"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no</w:t>
            </w:r>
          </w:p>
        </w:tc>
      </w:tr>
      <w:tr w:rsidR="00D340F9" w:rsidRPr="00D340F9" w14:paraId="3D787DDB" w14:textId="77777777" w:rsidTr="00C31459">
        <w:trPr>
          <w:trHeight w:val="198"/>
          <w:jc w:val="center"/>
        </w:trPr>
        <w:tc>
          <w:tcPr>
            <w:tcW w:w="0" w:type="auto"/>
            <w:tcBorders>
              <w:bottom w:val="single" w:sz="4" w:space="0" w:color="auto"/>
            </w:tcBorders>
            <w:tcMar>
              <w:top w:w="30" w:type="dxa"/>
              <w:left w:w="45" w:type="dxa"/>
              <w:bottom w:w="30" w:type="dxa"/>
              <w:right w:w="45" w:type="dxa"/>
            </w:tcMar>
            <w:vAlign w:val="bottom"/>
            <w:hideMark/>
          </w:tcPr>
          <w:p w14:paraId="48F70BB3" w14:textId="77777777" w:rsidR="00D340F9" w:rsidRPr="00D340F9" w:rsidRDefault="00D340F9" w:rsidP="00F7114A">
            <w:pPr>
              <w:spacing w:after="0" w:line="240" w:lineRule="auto"/>
              <w:rPr>
                <w:rFonts w:eastAsia="Times New Roman" w:cs="Times New Roman"/>
                <w:kern w:val="0"/>
                <w:szCs w:val="24"/>
                <w14:ligatures w14:val="none"/>
              </w:rPr>
            </w:pPr>
            <w:r w:rsidRPr="00D340F9">
              <w:rPr>
                <w:rFonts w:eastAsia="Times New Roman" w:cs="Times New Roman"/>
                <w:kern w:val="0"/>
                <w:szCs w:val="24"/>
                <w14:ligatures w14:val="none"/>
              </w:rPr>
              <w:t>Student 6</w:t>
            </w:r>
          </w:p>
        </w:tc>
        <w:tc>
          <w:tcPr>
            <w:tcW w:w="166" w:type="dxa"/>
            <w:tcBorders>
              <w:bottom w:val="single" w:sz="4" w:space="0" w:color="auto"/>
            </w:tcBorders>
            <w:tcMar>
              <w:top w:w="30" w:type="dxa"/>
              <w:left w:w="45" w:type="dxa"/>
              <w:bottom w:w="30" w:type="dxa"/>
              <w:right w:w="45" w:type="dxa"/>
            </w:tcMar>
            <w:vAlign w:val="bottom"/>
          </w:tcPr>
          <w:p w14:paraId="4888A6EC" w14:textId="77777777" w:rsidR="00D340F9" w:rsidRPr="00D340F9" w:rsidRDefault="00D340F9" w:rsidP="00F7114A">
            <w:pPr>
              <w:spacing w:after="0" w:line="240" w:lineRule="auto"/>
              <w:jc w:val="center"/>
              <w:rPr>
                <w:rFonts w:eastAsia="Times New Roman" w:cs="Times New Roman"/>
                <w:kern w:val="0"/>
                <w:szCs w:val="24"/>
                <w14:ligatures w14:val="none"/>
              </w:rPr>
            </w:pPr>
            <w:r w:rsidRPr="00D340F9">
              <w:rPr>
                <w:rFonts w:eastAsia="Aptos" w:cs="Times New Roman"/>
                <w:szCs w:val="24"/>
              </w:rPr>
              <w:t>yes</w:t>
            </w:r>
          </w:p>
        </w:tc>
      </w:tr>
    </w:tbl>
    <w:p w14:paraId="52811765" w14:textId="77777777" w:rsidR="00D340F9" w:rsidRPr="00D340F9" w:rsidRDefault="00D340F9" w:rsidP="00D340F9">
      <w:pPr>
        <w:ind w:firstLine="720"/>
        <w:contextualSpacing/>
        <w:rPr>
          <w:rFonts w:eastAsia="Aptos" w:cs="Times New Roman"/>
        </w:rPr>
      </w:pPr>
    </w:p>
    <w:p w14:paraId="3D6B598E" w14:textId="77777777" w:rsidR="00D340F9" w:rsidRPr="00D340F9" w:rsidRDefault="00D340F9" w:rsidP="00D340F9">
      <w:pPr>
        <w:ind w:firstLine="720"/>
        <w:contextualSpacing/>
        <w:rPr>
          <w:rFonts w:eastAsia="Aptos" w:cs="Times New Roman"/>
          <w:b/>
          <w:bCs/>
        </w:rPr>
      </w:pPr>
      <w:r w:rsidRPr="00D340F9">
        <w:rPr>
          <w:rFonts w:eastAsia="Aptos" w:cs="Times New Roman"/>
        </w:rPr>
        <w:t>The second theme that emerged from the questionnaire responses was related to Question Four. The researcher asked participants whether band competitions were a good method for determining the band's success. Table 13 shows those responses.</w:t>
      </w:r>
    </w:p>
    <w:p w14:paraId="5A576A96" w14:textId="258C0588" w:rsidR="00D340F9" w:rsidRPr="00D340F9" w:rsidRDefault="00D340F9" w:rsidP="00D340F9">
      <w:pPr>
        <w:ind w:firstLine="720"/>
        <w:contextualSpacing/>
        <w:rPr>
          <w:rFonts w:eastAsia="Aptos" w:cs="Times New Roman"/>
        </w:rPr>
      </w:pPr>
      <w:r w:rsidRPr="00D340F9">
        <w:rPr>
          <w:rFonts w:eastAsia="Aptos" w:cs="Times New Roman"/>
        </w:rPr>
        <w:lastRenderedPageBreak/>
        <w:t xml:space="preserve">Fourteen participants expressed the view that competitions serve as an effective tool for evaluating the success of a program, while ten participants disagreed with this assessment. Notably, only two of the six band directors surveyed responded “yes” to the question. In contrast, all six administrators indicated their agreement. The responses from parents and students demonstrated a clear divide; specifically, three parents and three students agreed with the effectiveness of competitions, while an equal number of parents and students voiced their dissent.   </w:t>
      </w:r>
    </w:p>
    <w:p w14:paraId="66A0D9B3" w14:textId="07BCF1E0" w:rsidR="00D340F9" w:rsidRPr="00D340F9" w:rsidRDefault="00D340F9" w:rsidP="00D340F9">
      <w:pPr>
        <w:ind w:firstLine="720"/>
        <w:contextualSpacing/>
        <w:rPr>
          <w:rFonts w:eastAsia="Aptos" w:cs="Times New Roman"/>
          <w:i/>
          <w:iCs/>
        </w:rPr>
      </w:pPr>
      <w:r w:rsidRPr="00D340F9">
        <w:rPr>
          <w:rFonts w:eastAsia="Aptos" w:cs="Times New Roman"/>
        </w:rPr>
        <w:t>During the interview, the researcher noted some pertinent comments from the stakeholders that contributed to Research Question Two. Scores and placements affect each stakeholder differently, which is reflected in the interview responses. Directors often view competitive scores as a reflection of their teaching effectiveness and the overall quality of the program they lead.</w:t>
      </w:r>
      <w:r w:rsidRPr="00D340F9">
        <w:rPr>
          <w:rFonts w:eastAsia="Aptos" w:cs="Times New Roman"/>
          <w:sz w:val="20"/>
          <w:vertAlign w:val="superscript"/>
        </w:rPr>
        <w:footnoteReference w:id="241"/>
      </w:r>
      <w:r w:rsidRPr="00D340F9">
        <w:rPr>
          <w:rFonts w:eastAsia="Aptos" w:cs="Times New Roman"/>
        </w:rPr>
        <w:t xml:space="preserve">  High scores can boost their reputation and enable them to attract new students and funding, whereas lower scores may lead to concerns about the program’s direction.</w:t>
      </w:r>
      <w:r w:rsidRPr="00D340F9">
        <w:rPr>
          <w:rFonts w:eastAsia="Aptos" w:cs="Times New Roman"/>
          <w:sz w:val="20"/>
          <w:vertAlign w:val="superscript"/>
        </w:rPr>
        <w:footnoteReference w:id="242"/>
      </w:r>
      <w:r w:rsidRPr="00D340F9">
        <w:rPr>
          <w:rFonts w:eastAsia="Aptos" w:cs="Times New Roman"/>
        </w:rPr>
        <w:t xml:space="preserve"> Therefore, directors know the importance of competition scores. D5 summed up his successful year: "We had a great year. We got best in class at the last two competitions we went to.” D4 described his year as successful because “they did receive all Best in Class in all categories and superior ratings.”</w:t>
      </w:r>
    </w:p>
    <w:p w14:paraId="43CCA6BB" w14:textId="77777777" w:rsidR="00D340F9" w:rsidRPr="00D340F9" w:rsidRDefault="00D340F9" w:rsidP="00D340F9">
      <w:pPr>
        <w:ind w:firstLine="720"/>
        <w:contextualSpacing/>
        <w:rPr>
          <w:rFonts w:eastAsia="Aptos" w:cs="Times New Roman"/>
        </w:rPr>
      </w:pPr>
      <w:r w:rsidRPr="00D340F9">
        <w:rPr>
          <w:rFonts w:eastAsia="Aptos" w:cs="Times New Roman"/>
        </w:rPr>
        <w:t xml:space="preserve">Problems with adjudication can lead to scoring disappointments. DI said, “I don’t think the score reflected what I had been working on all year with the kids, and it’s a shame because, well, we are judged on that one performance so much and I know they did better than the score reflected.” D3 also discussed judging problems and described them as offensive: “I'll get feedback from judges that could have never have beaten one of my bands, and they're giving me low ratings, and I'm sitting there in the back of my mind going, I can teach circles around you, and you're telling you're giving me a low score. And so, it's almost offensive at this point.” </w:t>
      </w:r>
    </w:p>
    <w:p w14:paraId="1D2533B2" w14:textId="77777777" w:rsidR="00D340F9" w:rsidRPr="00D340F9" w:rsidRDefault="00D340F9" w:rsidP="00D340F9">
      <w:pPr>
        <w:ind w:firstLine="720"/>
        <w:contextualSpacing/>
        <w:rPr>
          <w:rFonts w:eastAsia="Aptos" w:cs="Times New Roman"/>
        </w:rPr>
      </w:pPr>
      <w:r w:rsidRPr="00D340F9">
        <w:rPr>
          <w:rFonts w:eastAsia="Aptos" w:cs="Times New Roman"/>
        </w:rPr>
        <w:lastRenderedPageBreak/>
        <w:t xml:space="preserve">Directors realize that their scores impact their reputation and standing in the community. D3 says that receiving good competition scores “shows the community, hey, we're going out and doing this, and we're being successful to administration and other folks of that nature.”  D4 says that competition is “the big thing for some communities.”   </w:t>
      </w:r>
      <w:r w:rsidRPr="00D340F9">
        <w:rPr>
          <w:rFonts w:eastAsia="Aptos" w:cs="Times New Roman"/>
        </w:rPr>
        <w:tab/>
        <w:t>Directors also believe that competition scores are important because they can use the scores to motivate their band. D3 says:</w:t>
      </w:r>
    </w:p>
    <w:p w14:paraId="373CEC63" w14:textId="77777777" w:rsidR="00D340F9" w:rsidRPr="00D340F9" w:rsidRDefault="00D340F9" w:rsidP="00D340F9">
      <w:pPr>
        <w:spacing w:after="0"/>
        <w:ind w:left="720"/>
        <w:rPr>
          <w:rFonts w:eastAsia="Aptos" w:cs="Times New Roman"/>
        </w:rPr>
      </w:pPr>
      <w:r w:rsidRPr="00D340F9">
        <w:rPr>
          <w:rFonts w:eastAsia="Aptos" w:cs="Times New Roman"/>
        </w:rPr>
        <w:t>And when they get to that first contest, and it's not a three, it's not a two, it's not even just a one, but they go off and they win best in class! I had them in the palm of my hand. From then on out, they're like, oh my gosh, you're all those things you make us do, all those fundamentals, you make us do, all those marching drills, you make us do. This is why.</w:t>
      </w:r>
    </w:p>
    <w:p w14:paraId="374558B3" w14:textId="77777777" w:rsidR="00D340F9" w:rsidRPr="00D340F9" w:rsidRDefault="00D340F9" w:rsidP="00D340F9">
      <w:pPr>
        <w:spacing w:after="0"/>
        <w:ind w:firstLine="720"/>
        <w:contextualSpacing/>
        <w:rPr>
          <w:rFonts w:eastAsia="Aptos" w:cs="Times New Roman"/>
        </w:rPr>
      </w:pPr>
      <w:r w:rsidRPr="00D340F9">
        <w:rPr>
          <w:rFonts w:eastAsia="Aptos" w:cs="Times New Roman"/>
        </w:rPr>
        <w:t xml:space="preserve">Even receiving low scores is a motivator for students and an opportunity for directors to impact their band. D5 says there was a time when his students received </w:t>
      </w:r>
      <w:proofErr w:type="gramStart"/>
      <w:r w:rsidRPr="00D340F9">
        <w:rPr>
          <w:rFonts w:eastAsia="Aptos" w:cs="Times New Roman"/>
        </w:rPr>
        <w:t>a</w:t>
      </w:r>
      <w:proofErr w:type="gramEnd"/>
      <w:r w:rsidRPr="00D340F9">
        <w:rPr>
          <w:rFonts w:eastAsia="Aptos" w:cs="Times New Roman"/>
        </w:rPr>
        <w:t xml:space="preserve"> II, and he “had to have that talk with the kids because there were a lot of kids who thought they failed.” </w:t>
      </w:r>
    </w:p>
    <w:p w14:paraId="7A68907C" w14:textId="77777777" w:rsidR="00D340F9" w:rsidRPr="00D340F9" w:rsidRDefault="00D340F9" w:rsidP="00D340F9">
      <w:pPr>
        <w:ind w:firstLine="720"/>
        <w:contextualSpacing/>
        <w:rPr>
          <w:rFonts w:eastAsia="Aptos" w:cs="Times New Roman"/>
        </w:rPr>
      </w:pPr>
      <w:r w:rsidRPr="00D340F9">
        <w:rPr>
          <w:rFonts w:eastAsia="Aptos" w:cs="Times New Roman"/>
        </w:rPr>
        <w:t xml:space="preserve">Some directors reported that they understand success does not come from scores. D4 said that “success doesn't come with best-in-class trophies.” D5 asserted that “success can take many forms, and as a band director, you actually get to choose what kind of success you're aiming for.” </w:t>
      </w:r>
    </w:p>
    <w:p w14:paraId="187BCD80" w14:textId="77777777" w:rsidR="00D340F9" w:rsidRPr="00D340F9" w:rsidRDefault="00D340F9" w:rsidP="00D340F9">
      <w:pPr>
        <w:ind w:firstLine="720"/>
        <w:contextualSpacing/>
        <w:rPr>
          <w:rFonts w:eastAsia="Aptos" w:cs="Times New Roman"/>
        </w:rPr>
      </w:pPr>
      <w:r w:rsidRPr="00D340F9">
        <w:rPr>
          <w:rFonts w:eastAsia="Aptos" w:cs="Times New Roman"/>
        </w:rPr>
        <w:t xml:space="preserve">He concluded by noting, "Competition scores or evaluation scores are definitely not the end-all-be-all of success or failure in a program.” </w:t>
      </w:r>
    </w:p>
    <w:p w14:paraId="60876311" w14:textId="77777777" w:rsidR="00D340F9" w:rsidRPr="00D340F9" w:rsidRDefault="00D340F9" w:rsidP="00D340F9">
      <w:pPr>
        <w:ind w:firstLine="720"/>
        <w:contextualSpacing/>
        <w:rPr>
          <w:rFonts w:eastAsia="Aptos" w:cs="Times New Roman"/>
        </w:rPr>
      </w:pPr>
      <w:r w:rsidRPr="00D340F9">
        <w:rPr>
          <w:rFonts w:eastAsia="Aptos" w:cs="Times New Roman"/>
        </w:rPr>
        <w:t>Administrators typically assess band program success through scores as they relate to the school's broader goals. High rankings can enhance the school's image and support the arts. Therefore, administrators may feel that competitions are necessary. During the interview, A1 noted that bands should attend competitions, but if they did not,”</w:t>
      </w:r>
      <w:r w:rsidRPr="00D340F9">
        <w:rPr>
          <w:rFonts w:eastAsia="Aptos" w:cs="Times New Roman"/>
          <w:b/>
          <w:bCs/>
        </w:rPr>
        <w:t xml:space="preserve"> </w:t>
      </w:r>
      <w:r w:rsidRPr="00D340F9">
        <w:rPr>
          <w:rFonts w:eastAsia="Aptos" w:cs="Times New Roman"/>
        </w:rPr>
        <w:t xml:space="preserve">I think they would have to do something creative to push them and motivate them. Something to work towards. They would have to do something else in its place to get feedback.” </w:t>
      </w:r>
    </w:p>
    <w:p w14:paraId="44F06C86" w14:textId="77777777" w:rsidR="00D340F9" w:rsidRPr="00D340F9" w:rsidRDefault="00D340F9" w:rsidP="00D340F9">
      <w:pPr>
        <w:ind w:firstLine="720"/>
        <w:contextualSpacing/>
        <w:rPr>
          <w:rFonts w:eastAsia="Aptos" w:cs="Times New Roman"/>
        </w:rPr>
      </w:pPr>
      <w:r w:rsidRPr="00D340F9">
        <w:rPr>
          <w:rFonts w:eastAsia="Aptos" w:cs="Times New Roman"/>
        </w:rPr>
        <w:lastRenderedPageBreak/>
        <w:t xml:space="preserve">Administrators report that scores equal success in a program. A2 stated, “I know our band is good, and I know we get really good scores, so I think that the trophies and scores indicate that our band is really good.” A3 agrees and states that success is “winning awards, yeah okay, getting good scores to show everyone how good our band is.”  A4 believes that the scores reflect musical achievement because “the judges there give scores based on certain requirements for the bands.” A6 agrees that success can be derived from scores. When asked about low scores, he replied,” It would probably mean that the band wasn't really successful, </w:t>
      </w:r>
      <w:proofErr w:type="gramStart"/>
      <w:r w:rsidRPr="00D340F9">
        <w:rPr>
          <w:rFonts w:eastAsia="Aptos" w:cs="Times New Roman"/>
        </w:rPr>
        <w:t>cause</w:t>
      </w:r>
      <w:proofErr w:type="gramEnd"/>
      <w:r w:rsidRPr="00D340F9">
        <w:rPr>
          <w:rFonts w:eastAsia="Aptos" w:cs="Times New Roman"/>
        </w:rPr>
        <w:t xml:space="preserve"> you know you practice, and you'd want to go to get a good score, so if you got a bad score, that would mean you weren't successful.” </w:t>
      </w:r>
    </w:p>
    <w:p w14:paraId="5680395A" w14:textId="77777777" w:rsidR="00D340F9" w:rsidRPr="00D340F9" w:rsidRDefault="00D340F9" w:rsidP="00D340F9">
      <w:pPr>
        <w:ind w:firstLine="720"/>
        <w:contextualSpacing/>
        <w:rPr>
          <w:rFonts w:eastAsia="Aptos" w:cs="Times New Roman"/>
        </w:rPr>
      </w:pPr>
      <w:r w:rsidRPr="00D340F9">
        <w:rPr>
          <w:rFonts w:eastAsia="Aptos" w:cs="Times New Roman"/>
        </w:rPr>
        <w:t>Students often gauge their success based on their achievements, the enjoyment they derive from the experience, and the recognition they receive. S6 said, “What are you really working towards if you're not going to the marching competitions?”  A strong performance that yields a high score in the competition can foster a sense of pride and motivation. In response to the extent to which scores reflect the success of the band program, the students in the study shared several views. S1 said, “The score doesn't really define the success for me. I think if we all did our part, the music sounded good to us, and we're happy with it; I think it's pretty good.” S2 responded, "I don’t think scores are a good way to determine the band success, but I think it's a good way to show off a band success, a time for them to show everyone how hard they have worked and what they put together.” S4 described success at a marching band competition as “getting superior ratings and having a good show and winning an award.” S4 noted that, “whenever we work hard and do end up getting those good scores, that feels like success.” S5 said, “definitely having a competition makes you more successful.”</w:t>
      </w:r>
    </w:p>
    <w:p w14:paraId="10252863" w14:textId="77777777" w:rsidR="00D340F9" w:rsidRPr="00D340F9" w:rsidRDefault="00D340F9" w:rsidP="00D340F9">
      <w:pPr>
        <w:ind w:firstLine="720"/>
        <w:contextualSpacing/>
        <w:rPr>
          <w:rFonts w:eastAsia="Aptos" w:cs="Times New Roman"/>
        </w:rPr>
      </w:pPr>
      <w:r w:rsidRPr="00D340F9">
        <w:rPr>
          <w:rFonts w:eastAsia="Aptos" w:cs="Times New Roman"/>
        </w:rPr>
        <w:lastRenderedPageBreak/>
        <w:t xml:space="preserve">Several students defined a successful competition through the lens of their scores. S3 said, “I think it was a positive experience. We did pretty well </w:t>
      </w:r>
      <w:proofErr w:type="gramStart"/>
      <w:r w:rsidRPr="00D340F9">
        <w:rPr>
          <w:rFonts w:eastAsia="Aptos" w:cs="Times New Roman"/>
        </w:rPr>
        <w:t>performing</w:t>
      </w:r>
      <w:proofErr w:type="gramEnd"/>
      <w:r w:rsidRPr="00D340F9">
        <w:rPr>
          <w:rFonts w:eastAsia="Aptos" w:cs="Times New Roman"/>
        </w:rPr>
        <w:t xml:space="preserve"> and came back home with good scores.”  S1 noted, “I would say it was a pretty positive experience. Thinking back, I think we got all ones.” S4 described the competition as a “positive experience.” He said, </w:t>
      </w:r>
      <w:proofErr w:type="gramStart"/>
      <w:r w:rsidRPr="00D340F9">
        <w:rPr>
          <w:rFonts w:eastAsia="Aptos" w:cs="Times New Roman"/>
        </w:rPr>
        <w:t>We</w:t>
      </w:r>
      <w:proofErr w:type="gramEnd"/>
      <w:r w:rsidRPr="00D340F9">
        <w:rPr>
          <w:rFonts w:eastAsia="Aptos" w:cs="Times New Roman"/>
        </w:rPr>
        <w:t xml:space="preserve"> got good scores. I won a couple of Best in Classes.” </w:t>
      </w:r>
    </w:p>
    <w:p w14:paraId="7C8B06A6" w14:textId="77777777" w:rsidR="00D340F9" w:rsidRPr="00D340F9" w:rsidRDefault="00D340F9" w:rsidP="00D340F9">
      <w:pPr>
        <w:ind w:firstLine="720"/>
        <w:contextualSpacing/>
        <w:rPr>
          <w:rFonts w:eastAsia="Aptos" w:cs="Times New Roman"/>
        </w:rPr>
      </w:pPr>
      <w:r w:rsidRPr="00D340F9">
        <w:rPr>
          <w:rFonts w:eastAsia="Aptos" w:cs="Times New Roman"/>
        </w:rPr>
        <w:t xml:space="preserve">S1 emphasized the importance of scores when discussing their impact on students. He said," I wish they didn't say the scores out loud. If people didn't make what they wanted to, I mean, I don’t want to embarrass them, or kind of like call them out in front of the crowd.” </w:t>
      </w:r>
    </w:p>
    <w:p w14:paraId="7C8B0058" w14:textId="77777777" w:rsidR="00D340F9" w:rsidRPr="00D340F9" w:rsidRDefault="00D340F9" w:rsidP="00D340F9">
      <w:pPr>
        <w:ind w:firstLine="720"/>
        <w:contextualSpacing/>
        <w:rPr>
          <w:rFonts w:eastAsia="Aptos" w:cs="Times New Roman"/>
        </w:rPr>
      </w:pPr>
      <w:r w:rsidRPr="00D340F9">
        <w:rPr>
          <w:rFonts w:eastAsia="Aptos" w:cs="Times New Roman"/>
        </w:rPr>
        <w:t xml:space="preserve">S5 had a unique insight into defining success. He noted the importance of budget and financial support for the band program. He said that "people like seeing the band." Attending a competition is one way to get more exposure. S5 added, “So garnering the attention of new possible sponsors, I think that is definitely part of overall success.” He concluded by saying, “Yeah, the good scores encourage financial growth because, like, wow, you have a successful band program. Here's money.” </w:t>
      </w:r>
    </w:p>
    <w:p w14:paraId="7B991B7D" w14:textId="77777777" w:rsidR="00D340F9" w:rsidRPr="00D340F9" w:rsidRDefault="00D340F9" w:rsidP="00D340F9">
      <w:pPr>
        <w:ind w:firstLine="720"/>
        <w:contextualSpacing/>
        <w:rPr>
          <w:rFonts w:eastAsia="Aptos" w:cs="Times New Roman"/>
        </w:rPr>
      </w:pPr>
      <w:r w:rsidRPr="00D340F9">
        <w:rPr>
          <w:rFonts w:eastAsia="Aptos" w:cs="Times New Roman"/>
        </w:rPr>
        <w:t xml:space="preserve">Parents are usually invested in both their child's experience and the overall success of the group. They interpret scores and rankings as indicators of the program's quality and their child's commitment and effort. Positive results can enhance their support for the program, while negative outcomes may lead to concern and questioning of the program’s direction. The responses of the parents indicate the importance they place on success at competition. </w:t>
      </w:r>
    </w:p>
    <w:p w14:paraId="3BC07D6D" w14:textId="77777777" w:rsidR="00D340F9" w:rsidRPr="00D340F9" w:rsidRDefault="00D340F9" w:rsidP="00D340F9">
      <w:pPr>
        <w:ind w:firstLine="720"/>
        <w:contextualSpacing/>
        <w:rPr>
          <w:rFonts w:eastAsia="Aptos" w:cs="Times New Roman"/>
        </w:rPr>
      </w:pPr>
      <w:r w:rsidRPr="00D340F9">
        <w:rPr>
          <w:rFonts w:eastAsia="Aptos" w:cs="Times New Roman"/>
        </w:rPr>
        <w:t xml:space="preserve">P3 said the competitions were a positive experience: “I think we went home with all ones. So that's always good.”  P5 also stated a positive experience and explained, “The scores were all ones, so yeah it was good.” In contrast, P1 indicated a negative experience due to scores: “I felt </w:t>
      </w:r>
      <w:r w:rsidRPr="00D340F9">
        <w:rPr>
          <w:rFonts w:eastAsia="Aptos" w:cs="Times New Roman"/>
        </w:rPr>
        <w:lastRenderedPageBreak/>
        <w:t xml:space="preserve">like the last one we went to was overall negative because they were doing a great job, and the scores did not reflect how we all thought they were doing.” </w:t>
      </w:r>
    </w:p>
    <w:p w14:paraId="6298918B" w14:textId="77777777" w:rsidR="00D340F9" w:rsidRPr="00D340F9" w:rsidRDefault="00D340F9" w:rsidP="00D340F9">
      <w:pPr>
        <w:spacing w:before="240" w:after="0"/>
        <w:outlineLvl w:val="2"/>
        <w:rPr>
          <w:rFonts w:eastAsia="Aptos" w:cs="Times New Roman"/>
          <w:b/>
          <w:color w:val="000000"/>
          <w:kern w:val="0"/>
          <w:szCs w:val="24"/>
          <w:shd w:val="clear" w:color="auto" w:fill="FFFFFF"/>
        </w:rPr>
      </w:pPr>
      <w:bookmarkStart w:id="241" w:name="_Toc201777854"/>
      <w:bookmarkStart w:id="242" w:name="_Toc201780046"/>
      <w:bookmarkStart w:id="243" w:name="_Toc202173429"/>
      <w:r w:rsidRPr="00D340F9">
        <w:rPr>
          <w:rFonts w:eastAsia="Aptos" w:cs="Times New Roman"/>
          <w:b/>
          <w:color w:val="000000"/>
          <w:kern w:val="0"/>
          <w:szCs w:val="24"/>
          <w:shd w:val="clear" w:color="auto" w:fill="FFFFFF"/>
        </w:rPr>
        <w:t>Research Question Three</w:t>
      </w:r>
      <w:bookmarkEnd w:id="241"/>
      <w:bookmarkEnd w:id="242"/>
      <w:bookmarkEnd w:id="243"/>
    </w:p>
    <w:p w14:paraId="12145E43" w14:textId="77777777" w:rsidR="00D340F9" w:rsidRPr="00D340F9" w:rsidRDefault="00D340F9" w:rsidP="00D340F9">
      <w:pPr>
        <w:ind w:firstLine="720"/>
        <w:contextualSpacing/>
        <w:rPr>
          <w:rFonts w:eastAsia="Aptos" w:cs="Times New Roman"/>
        </w:rPr>
      </w:pPr>
      <w:r w:rsidRPr="00D340F9">
        <w:rPr>
          <w:rFonts w:eastAsia="Aptos" w:cs="Times New Roman"/>
        </w:rPr>
        <w:t xml:space="preserve">Does the size of a school affect the relationship between </w:t>
      </w:r>
      <w:proofErr w:type="gramStart"/>
      <w:r w:rsidRPr="00D340F9">
        <w:rPr>
          <w:rFonts w:eastAsia="Aptos" w:cs="Times New Roman"/>
        </w:rPr>
        <w:t>stakeholders’</w:t>
      </w:r>
      <w:proofErr w:type="gramEnd"/>
      <w:r w:rsidRPr="00D340F9">
        <w:rPr>
          <w:rFonts w:eastAsia="Aptos" w:cs="Times New Roman"/>
        </w:rPr>
        <w:t xml:space="preserve"> perceived success at marching competitions versus actual student performance abilities?  </w:t>
      </w:r>
    </w:p>
    <w:p w14:paraId="3270DEDF" w14:textId="7697CC14" w:rsidR="00D340F9" w:rsidRPr="00D340F9" w:rsidRDefault="00D340F9" w:rsidP="00D340F9">
      <w:pPr>
        <w:ind w:firstLine="720"/>
        <w:contextualSpacing/>
        <w:rPr>
          <w:rFonts w:eastAsia="Aptos" w:cs="Times New Roman"/>
        </w:rPr>
      </w:pPr>
      <w:r w:rsidRPr="00D340F9">
        <w:rPr>
          <w:rFonts w:eastAsia="Aptos" w:cs="Times New Roman"/>
        </w:rPr>
        <w:t xml:space="preserve">To support Research Question Three, the researcher first examined the questionnaire and interview responses from stakeholders and categorized them based on school size, beginning with the information found in Table 12. Question Three Responses. This table shows that all six schools had similar responses to the question, with no statistical differences in the data resulting from the size of the schools. Next, the researcher used Table 13, which reports the results of Question Four: Are band competitions a good method for determining the success of the band? Table 13 illustrates that all six schools had a similar distribution of answers with no notable differences due to school size. </w:t>
      </w:r>
    </w:p>
    <w:p w14:paraId="2F22E322" w14:textId="387D13D3" w:rsidR="00D340F9" w:rsidRPr="00D340F9" w:rsidRDefault="00D340F9" w:rsidP="00D340F9">
      <w:pPr>
        <w:ind w:firstLine="720"/>
        <w:contextualSpacing/>
        <w:rPr>
          <w:rFonts w:eastAsia="Aptos" w:cs="Times New Roman"/>
        </w:rPr>
      </w:pPr>
      <w:r w:rsidRPr="00D340F9">
        <w:rPr>
          <w:rFonts w:eastAsia="Aptos" w:cs="Times New Roman"/>
        </w:rPr>
        <w:t>A limited number of stakeholders referenced school size during their interviews. Notably, S6, representing a larger school, remarked, “Usually, bigger bands get more trophies anyway.” D3 observed that as a program expands, competition becomes increasingly challenging at advanced levels. D2 highlighted the obstacles smaller bands face during competitions, including the need to arrive earlier and remain on-site for extended periods. Aside from these three contributions, there was little differentiation in the comments made by stakeholders regarding the impact of school size.</w:t>
      </w:r>
    </w:p>
    <w:p w14:paraId="68706C30" w14:textId="77777777" w:rsidR="00D340F9" w:rsidRPr="00D340F9" w:rsidRDefault="00D340F9" w:rsidP="00F7114A">
      <w:pPr>
        <w:pStyle w:val="Heading2"/>
      </w:pPr>
      <w:bookmarkStart w:id="244" w:name="_Toc201777855"/>
      <w:bookmarkStart w:id="245" w:name="_Toc201780047"/>
      <w:bookmarkStart w:id="246" w:name="_Toc202173430"/>
      <w:r w:rsidRPr="00D340F9">
        <w:t>Summary</w:t>
      </w:r>
      <w:bookmarkEnd w:id="244"/>
      <w:bookmarkEnd w:id="245"/>
      <w:bookmarkEnd w:id="246"/>
    </w:p>
    <w:p w14:paraId="3BF3494D" w14:textId="77777777" w:rsidR="00D340F9" w:rsidRPr="00D340F9" w:rsidRDefault="00D340F9" w:rsidP="00D340F9">
      <w:pPr>
        <w:ind w:firstLine="720"/>
        <w:contextualSpacing/>
        <w:rPr>
          <w:rFonts w:eastAsia="Aptos" w:cs="Times New Roman"/>
        </w:rPr>
      </w:pPr>
      <w:r w:rsidRPr="00D340F9">
        <w:rPr>
          <w:rFonts w:eastAsia="Aptos" w:cs="Times New Roman"/>
        </w:rPr>
        <w:lastRenderedPageBreak/>
        <w:t>Chapter Four began with a description of the setting in which the study took place, the participants who provided the content for the research, and the data collection process. The questionnaire and follow-up interviews with the twenty-four stakeholders served as the data for this qualitative hermeneutic phenomenological study. Band Directors, Administrators, parents, and students shared their perceptions and personal experiences concerning marching band competitions and their views on success at competitions.</w:t>
      </w:r>
    </w:p>
    <w:p w14:paraId="7F4FDCF8" w14:textId="77777777" w:rsidR="00D340F9" w:rsidRPr="00D340F9" w:rsidRDefault="00D340F9" w:rsidP="00D340F9">
      <w:pPr>
        <w:ind w:firstLine="720"/>
        <w:contextualSpacing/>
        <w:rPr>
          <w:rFonts w:eastAsia="Aptos" w:cs="Times New Roman"/>
        </w:rPr>
      </w:pPr>
      <w:r w:rsidRPr="00D340F9">
        <w:rPr>
          <w:rFonts w:eastAsia="Aptos" w:cs="Times New Roman"/>
        </w:rPr>
        <w:t xml:space="preserve">The study's results were organized into three sections: emergent themes derived from questionnaires and interviews, a composite summary of themes, and connections between the themes and research questions. Key themes identified among band directors included tradition, the importance of feedback from judges during competitions, and skepticism about the reliability of scoring and awards as indicators of musical achievement. Administrators shared similar views, emphasizing the need for competitions to compare performances with other groups and to learn from the experience. Parents expressed their desire to observe other groups and receive feedback from the judges, while students showed excitement about the competition experiences, viewing them as opportunities for fun and comparison. </w:t>
      </w:r>
    </w:p>
    <w:p w14:paraId="35DD19AB" w14:textId="77777777" w:rsidR="00D340F9" w:rsidRPr="00D340F9" w:rsidRDefault="00D340F9" w:rsidP="00D340F9">
      <w:pPr>
        <w:ind w:firstLine="720"/>
        <w:contextualSpacing/>
        <w:rPr>
          <w:rFonts w:eastAsia="Aptos" w:cs="Times New Roman"/>
        </w:rPr>
      </w:pPr>
      <w:r w:rsidRPr="00D340F9">
        <w:rPr>
          <w:rFonts w:eastAsia="Aptos" w:cs="Times New Roman"/>
        </w:rPr>
        <w:t xml:space="preserve">Three central research questions guided the study and focused on </w:t>
      </w:r>
      <w:proofErr w:type="gramStart"/>
      <w:r w:rsidRPr="00D340F9">
        <w:rPr>
          <w:rFonts w:eastAsia="Aptos" w:cs="Times New Roman"/>
        </w:rPr>
        <w:t>stakeholders'</w:t>
      </w:r>
      <w:proofErr w:type="gramEnd"/>
      <w:r w:rsidRPr="00D340F9">
        <w:rPr>
          <w:rFonts w:eastAsia="Aptos" w:cs="Times New Roman"/>
        </w:rPr>
        <w:t xml:space="preserve"> lived experiences in marching band competitions. The researcher compared music performance assessment scores and the marching band competition scores of the six bands. The researcher also provided extensive interview data to support the research questions. </w:t>
      </w:r>
    </w:p>
    <w:p w14:paraId="7E2E8D75" w14:textId="77777777" w:rsidR="00D340F9" w:rsidRPr="00D340F9" w:rsidRDefault="00D340F9" w:rsidP="00D340F9">
      <w:pPr>
        <w:ind w:firstLine="720"/>
        <w:contextualSpacing/>
        <w:rPr>
          <w:rFonts w:eastAsia="Aptos" w:cs="Times New Roman"/>
        </w:rPr>
      </w:pPr>
      <w:r w:rsidRPr="00D340F9">
        <w:rPr>
          <w:rFonts w:eastAsia="Aptos" w:cs="Times New Roman"/>
        </w:rPr>
        <w:t xml:space="preserve">Fourteen participants expressed the view that competitions serve as an effective tool for evaluating the success of a program, while ten participants disagreed with this assessment. Notably, only two of the six band directors surveyed responded “yes” to the question. In contrast, all six administrators indicated their agreement. The responses from parents and students </w:t>
      </w:r>
      <w:r w:rsidRPr="00D340F9">
        <w:rPr>
          <w:rFonts w:eastAsia="Aptos" w:cs="Times New Roman"/>
        </w:rPr>
        <w:lastRenderedPageBreak/>
        <w:t xml:space="preserve">demonstrated a clear divide; specifically, three parents and three students agreed with the effectiveness of competitions, while an equal number of parents and students voiced their dissent.   </w:t>
      </w:r>
    </w:p>
    <w:p w14:paraId="5AF5C7A0" w14:textId="77777777" w:rsidR="00D340F9" w:rsidRPr="00D340F9" w:rsidRDefault="00D340F9" w:rsidP="00D340F9">
      <w:pPr>
        <w:ind w:firstLine="720"/>
        <w:contextualSpacing/>
        <w:rPr>
          <w:rFonts w:eastAsia="Aptos" w:cs="Times New Roman"/>
        </w:rPr>
      </w:pPr>
      <w:r w:rsidRPr="00D340F9">
        <w:rPr>
          <w:rFonts w:eastAsia="Aptos" w:cs="Times New Roman"/>
        </w:rPr>
        <w:t>The researcher investigated whether school size influences stakeholders' perceptions of success in marching competitions compared to student performance. Analysis of responses from six schools yielded consistent results, with no significant differences observed based on school size.</w:t>
      </w:r>
    </w:p>
    <w:p w14:paraId="21F8245C" w14:textId="77777777" w:rsidR="00D340F9" w:rsidRPr="00D340F9" w:rsidRDefault="00D340F9" w:rsidP="00D340F9">
      <w:pPr>
        <w:spacing w:after="200" w:line="276" w:lineRule="auto"/>
        <w:ind w:firstLine="720"/>
        <w:rPr>
          <w:rFonts w:eastAsia="Aptos" w:cs="Times New Roman"/>
        </w:rPr>
      </w:pPr>
      <w:r w:rsidRPr="00D340F9">
        <w:rPr>
          <w:rFonts w:eastAsia="Aptos" w:cs="Times New Roman"/>
        </w:rPr>
        <w:br w:type="page"/>
      </w:r>
    </w:p>
    <w:p w14:paraId="4797B217" w14:textId="77777777" w:rsidR="00D340F9" w:rsidRPr="00D340F9" w:rsidRDefault="00D340F9" w:rsidP="00F7114A">
      <w:pPr>
        <w:pStyle w:val="Heading1"/>
        <w:rPr>
          <w:rFonts w:eastAsia="MS Gothic"/>
          <w:shd w:val="clear" w:color="auto" w:fill="FFFFFF"/>
        </w:rPr>
      </w:pPr>
      <w:bookmarkStart w:id="247" w:name="_Toc201777856"/>
      <w:bookmarkStart w:id="248" w:name="_Toc201780048"/>
      <w:bookmarkStart w:id="249" w:name="_Toc202173431"/>
      <w:r w:rsidRPr="00D340F9">
        <w:rPr>
          <w:rFonts w:eastAsia="MS Gothic"/>
          <w:shd w:val="clear" w:color="auto" w:fill="FFFFFF"/>
        </w:rPr>
        <w:lastRenderedPageBreak/>
        <w:t>Chapter Five: Conclusion and Discussion</w:t>
      </w:r>
      <w:bookmarkEnd w:id="247"/>
      <w:bookmarkEnd w:id="248"/>
      <w:bookmarkEnd w:id="249"/>
    </w:p>
    <w:p w14:paraId="2197FFF0" w14:textId="77777777" w:rsidR="00D340F9" w:rsidRPr="00D340F9" w:rsidRDefault="00D340F9" w:rsidP="00F7114A">
      <w:pPr>
        <w:pStyle w:val="Heading2"/>
      </w:pPr>
      <w:bookmarkStart w:id="250" w:name="_Toc201777857"/>
      <w:bookmarkStart w:id="251" w:name="_Toc201780049"/>
      <w:bookmarkStart w:id="252" w:name="_Toc202173432"/>
      <w:r w:rsidRPr="00D340F9">
        <w:t>Introduction</w:t>
      </w:r>
      <w:bookmarkEnd w:id="250"/>
      <w:bookmarkEnd w:id="251"/>
      <w:bookmarkEnd w:id="252"/>
    </w:p>
    <w:p w14:paraId="5F425D06" w14:textId="77777777" w:rsidR="00D340F9" w:rsidRPr="00D340F9" w:rsidRDefault="00D340F9" w:rsidP="00D340F9">
      <w:pPr>
        <w:ind w:firstLine="720"/>
        <w:rPr>
          <w:rFonts w:eastAsia="Aptos" w:cs="Times New Roman"/>
          <w:szCs w:val="24"/>
        </w:rPr>
      </w:pPr>
      <w:r w:rsidRPr="00D340F9">
        <w:rPr>
          <w:rFonts w:eastAsia="Aptos" w:cs="Times New Roman"/>
          <w:szCs w:val="24"/>
        </w:rPr>
        <w:t xml:space="preserve">This qualitative hermeneutic phenomenological research study aimed to identify unexplored perspectives and determine the relationship between actual student performance abilities and </w:t>
      </w:r>
      <w:proofErr w:type="gramStart"/>
      <w:r w:rsidRPr="00D340F9">
        <w:rPr>
          <w:rFonts w:eastAsia="Aptos" w:cs="Times New Roman"/>
          <w:szCs w:val="24"/>
        </w:rPr>
        <w:t>stakeholders’</w:t>
      </w:r>
      <w:proofErr w:type="gramEnd"/>
      <w:r w:rsidRPr="00D340F9">
        <w:rPr>
          <w:rFonts w:eastAsia="Aptos" w:cs="Times New Roman"/>
          <w:szCs w:val="24"/>
        </w:rPr>
        <w:t xml:space="preserve"> perceived success at marching band competitions in schools of varying sizes. Participants were band directors, administrators, parents, and students from six north Alabama high schools. The researcher used a five-question questionnaire to assess the participants’ experience with the marching contest and an open-ended follow-up interview. </w:t>
      </w:r>
      <w:r w:rsidRPr="00D340F9">
        <w:rPr>
          <w:rFonts w:eastAsia="Calibri" w:cs="Times New Roman"/>
          <w:kern w:val="0"/>
          <w14:ligatures w14:val="none"/>
        </w:rPr>
        <w:t xml:space="preserve">The findings address the current gap in the literature. </w:t>
      </w:r>
      <w:r w:rsidRPr="00D340F9">
        <w:rPr>
          <w:rFonts w:eastAsia="Aptos" w:cs="Times New Roman"/>
          <w:szCs w:val="24"/>
        </w:rPr>
        <w:t xml:space="preserve">This chapter summarizes and discusses the research findings about the literature in Chapter 2. This chapter concludes with a discussion of study limitations, recommendations for future research, and implications. </w:t>
      </w:r>
    </w:p>
    <w:p w14:paraId="0FF789EC" w14:textId="77777777" w:rsidR="00D340F9" w:rsidRPr="00D340F9" w:rsidRDefault="00D340F9" w:rsidP="00F7114A">
      <w:pPr>
        <w:pStyle w:val="Heading2"/>
      </w:pPr>
      <w:bookmarkStart w:id="253" w:name="_Toc201777858"/>
      <w:bookmarkStart w:id="254" w:name="_Toc201780050"/>
      <w:bookmarkStart w:id="255" w:name="_Toc202173433"/>
      <w:r w:rsidRPr="00D340F9">
        <w:t>Summary of the Study</w:t>
      </w:r>
      <w:bookmarkEnd w:id="253"/>
      <w:bookmarkEnd w:id="254"/>
      <w:bookmarkEnd w:id="255"/>
    </w:p>
    <w:p w14:paraId="2672D4F0" w14:textId="77777777" w:rsidR="00D340F9" w:rsidRPr="00D340F9" w:rsidRDefault="00D340F9" w:rsidP="00D340F9">
      <w:pPr>
        <w:ind w:firstLine="720"/>
        <w:rPr>
          <w:rFonts w:eastAsia="Aptos" w:cs="Times New Roman"/>
        </w:rPr>
      </w:pPr>
      <w:r w:rsidRPr="00D340F9">
        <w:rPr>
          <w:rFonts w:eastAsia="Aptos" w:cs="Times New Roman"/>
          <w:color w:val="000000"/>
          <w:szCs w:val="24"/>
        </w:rPr>
        <w:t xml:space="preserve">The study aimed to understand the relationship between stakeholder perception of success and student achievement and how this discrepancy impacts music education. This research study addressed the current gap in the literature about the relationship between actual student performance abilities and </w:t>
      </w:r>
      <w:proofErr w:type="gramStart"/>
      <w:r w:rsidRPr="00D340F9">
        <w:rPr>
          <w:rFonts w:eastAsia="Aptos" w:cs="Times New Roman"/>
          <w:color w:val="000000"/>
          <w:szCs w:val="24"/>
        </w:rPr>
        <w:t>stakeholders’</w:t>
      </w:r>
      <w:proofErr w:type="gramEnd"/>
      <w:r w:rsidRPr="00D340F9">
        <w:rPr>
          <w:rFonts w:eastAsia="Aptos" w:cs="Times New Roman"/>
          <w:color w:val="000000"/>
          <w:szCs w:val="24"/>
        </w:rPr>
        <w:t xml:space="preserve"> perceived musical performance success at marching band competitions in schools of varying sizes. Perspectives on the need to understand this relationship have emerged through examining the literature.</w:t>
      </w:r>
      <w:r w:rsidRPr="00D340F9">
        <w:rPr>
          <w:rFonts w:eastAsia="Aptos" w:cs="Times New Roman"/>
        </w:rPr>
        <w:t xml:space="preserve"> This study addressed the research gap by analyzing </w:t>
      </w:r>
      <w:proofErr w:type="gramStart"/>
      <w:r w:rsidRPr="00D340F9">
        <w:rPr>
          <w:rFonts w:eastAsia="Aptos" w:cs="Times New Roman"/>
        </w:rPr>
        <w:t>stakeholders'</w:t>
      </w:r>
      <w:proofErr w:type="gramEnd"/>
      <w:r w:rsidRPr="00D340F9">
        <w:rPr>
          <w:rFonts w:eastAsia="Aptos" w:cs="Times New Roman"/>
        </w:rPr>
        <w:t xml:space="preserve"> lived experiences and the perception of success at band competitions versus actual musical achievements. Previous studies have focused on stakeholder opinions of marching band </w:t>
      </w:r>
      <w:r w:rsidRPr="00D340F9">
        <w:rPr>
          <w:rFonts w:eastAsia="Aptos" w:cs="Times New Roman"/>
        </w:rPr>
        <w:lastRenderedPageBreak/>
        <w:t>competitions</w:t>
      </w:r>
      <w:r w:rsidRPr="00D340F9">
        <w:rPr>
          <w:rFonts w:eastAsia="Aptos" w:cs="Times New Roman"/>
          <w:vertAlign w:val="superscript"/>
        </w:rPr>
        <w:footnoteReference w:id="243"/>
      </w:r>
      <w:r w:rsidRPr="00D340F9">
        <w:rPr>
          <w:rFonts w:eastAsia="Aptos" w:cs="Times New Roman"/>
        </w:rPr>
        <w:t xml:space="preserve"> and the impact of these competitions on musical learning.</w:t>
      </w:r>
      <w:r w:rsidRPr="00D340F9">
        <w:rPr>
          <w:rFonts w:eastAsia="Aptos" w:cs="Times New Roman"/>
          <w:vertAlign w:val="superscript"/>
        </w:rPr>
        <w:footnoteReference w:id="244"/>
      </w:r>
      <w:r w:rsidRPr="00D340F9">
        <w:rPr>
          <w:rFonts w:eastAsia="Aptos" w:cs="Times New Roman"/>
        </w:rPr>
        <w:t xml:space="preserve"> However, this unique study compared the two and provides different insights into the existing literature on band competitions. This research study revealed multiple themes that demonstrate a connection between scoring at marching band competitions and stakeholders' perceptions of success. The themes emerged from the participants' responses in the questionnaire and the open-ended interview questions. Common themes that were the focus of the research questions included student performance abilities compared to marching band scores, stakeholders' perceptions of marching band success, and data on the implications of school size. </w:t>
      </w:r>
    </w:p>
    <w:p w14:paraId="1E5FC97D" w14:textId="77777777" w:rsidR="00D340F9" w:rsidRPr="00D340F9" w:rsidRDefault="00D340F9" w:rsidP="00F7114A">
      <w:pPr>
        <w:pStyle w:val="Heading2"/>
      </w:pPr>
      <w:bookmarkStart w:id="256" w:name="_Toc201777859"/>
      <w:bookmarkStart w:id="257" w:name="_Toc201780051"/>
      <w:bookmarkStart w:id="258" w:name="_Toc202173434"/>
      <w:r w:rsidRPr="00D340F9">
        <w:t>Summary of Findings and Prior Research</w:t>
      </w:r>
      <w:bookmarkEnd w:id="256"/>
      <w:bookmarkEnd w:id="257"/>
      <w:bookmarkEnd w:id="258"/>
    </w:p>
    <w:p w14:paraId="5BC19321" w14:textId="77777777" w:rsidR="00D340F9" w:rsidRPr="00D340F9" w:rsidRDefault="00D340F9" w:rsidP="00F7114A">
      <w:pPr>
        <w:pStyle w:val="Heading1"/>
        <w:rPr>
          <w:rFonts w:eastAsia="Times New Roman"/>
          <w:shd w:val="clear" w:color="auto" w:fill="FFFFFF"/>
        </w:rPr>
      </w:pPr>
      <w:bookmarkStart w:id="259" w:name="_Toc201777860"/>
      <w:bookmarkStart w:id="260" w:name="_Toc201780052"/>
      <w:bookmarkStart w:id="261" w:name="_Toc202173435"/>
      <w:r w:rsidRPr="00D340F9">
        <w:rPr>
          <w:rFonts w:eastAsia="Times New Roman"/>
          <w:shd w:val="clear" w:color="auto" w:fill="FFFFFF"/>
        </w:rPr>
        <w:t>Band Director Themes</w:t>
      </w:r>
      <w:bookmarkEnd w:id="259"/>
      <w:bookmarkEnd w:id="260"/>
      <w:bookmarkEnd w:id="261"/>
    </w:p>
    <w:p w14:paraId="2C364736" w14:textId="77777777" w:rsidR="00D340F9" w:rsidRPr="002F6079" w:rsidRDefault="00D340F9" w:rsidP="005E63C4">
      <w:pPr>
        <w:pStyle w:val="Heading4"/>
      </w:pPr>
      <w:bookmarkStart w:id="262" w:name="_Toc201777861"/>
      <w:bookmarkStart w:id="263" w:name="_Toc201780053"/>
      <w:r w:rsidRPr="002F6079">
        <w:t>Interview Question 2- Theme: Tradition.</w:t>
      </w:r>
      <w:bookmarkEnd w:id="262"/>
      <w:bookmarkEnd w:id="263"/>
      <w:r w:rsidRPr="002F6079">
        <w:t xml:space="preserve">  </w:t>
      </w:r>
    </w:p>
    <w:p w14:paraId="39569D83" w14:textId="77777777" w:rsidR="00D340F9" w:rsidRPr="00D340F9" w:rsidRDefault="00D340F9" w:rsidP="00D340F9">
      <w:pPr>
        <w:widowControl w:val="0"/>
        <w:spacing w:after="0"/>
        <w:ind w:left="100" w:firstLine="620"/>
        <w:rPr>
          <w:rFonts w:eastAsia="Times New Roman" w:cs="Times New Roman"/>
          <w:kern w:val="0"/>
          <w:szCs w:val="24"/>
          <w14:ligatures w14:val="none"/>
        </w:rPr>
      </w:pPr>
      <w:r w:rsidRPr="00D340F9">
        <w:rPr>
          <w:rFonts w:eastAsia="Times New Roman" w:cs="Times New Roman"/>
          <w:kern w:val="0"/>
          <w:szCs w:val="24"/>
          <w14:ligatures w14:val="none"/>
        </w:rPr>
        <w:t xml:space="preserve">All six band directors indicated that tradition is a primary reason their band attends marching band competitions. For example, one director explained, “It’s just what you do in our area.” The significance of participating in band competitions is well-documented in the current literature. </w:t>
      </w:r>
    </w:p>
    <w:p w14:paraId="4AE57B96" w14:textId="77777777" w:rsidR="00D340F9" w:rsidRPr="00D340F9" w:rsidRDefault="00D340F9" w:rsidP="00D340F9">
      <w:pPr>
        <w:widowControl w:val="0"/>
        <w:spacing w:after="0"/>
        <w:ind w:left="100" w:firstLine="620"/>
        <w:rPr>
          <w:rFonts w:eastAsia="Times New Roman" w:cs="Times New Roman"/>
          <w:kern w:val="0"/>
          <w:szCs w:val="24"/>
          <w14:ligatures w14:val="none"/>
        </w:rPr>
      </w:pPr>
      <w:r w:rsidRPr="00D340F9">
        <w:rPr>
          <w:rFonts w:eastAsia="Times New Roman" w:cs="Times New Roman"/>
          <w:kern w:val="0"/>
          <w:szCs w:val="24"/>
          <w14:ligatures w14:val="none"/>
        </w:rPr>
        <w:t xml:space="preserve">Participation in competitive marching band events has increased steadily since the emergence of the American contest movement in the 1920s. Currently, marching band contests are among music education's most frequent and highly publicized competitive endeavors. Additionally, the number of band competitions is on the rise. </w:t>
      </w:r>
      <w:r w:rsidRPr="00D340F9">
        <w:rPr>
          <w:rFonts w:eastAsia="Times New Roman" w:cs="Times New Roman"/>
          <w:kern w:val="0"/>
          <w:szCs w:val="24"/>
          <w:vertAlign w:val="superscript"/>
          <w14:ligatures w14:val="none"/>
        </w:rPr>
        <w:footnoteReference w:id="245"/>
      </w:r>
      <w:r w:rsidRPr="00D340F9">
        <w:rPr>
          <w:rFonts w:eastAsia="Times New Roman" w:cs="Times New Roman"/>
          <w:kern w:val="0"/>
          <w:szCs w:val="24"/>
          <w14:ligatures w14:val="none"/>
        </w:rPr>
        <w:t xml:space="preserve"> Thus, suggesting that tradition </w:t>
      </w:r>
      <w:r w:rsidRPr="00D340F9">
        <w:rPr>
          <w:rFonts w:eastAsia="Times New Roman" w:cs="Times New Roman"/>
          <w:kern w:val="0"/>
          <w:szCs w:val="24"/>
          <w14:ligatures w14:val="none"/>
        </w:rPr>
        <w:lastRenderedPageBreak/>
        <w:t xml:space="preserve">and expectations play an important role in the reasons band directors attend marching band competitions. </w:t>
      </w:r>
    </w:p>
    <w:p w14:paraId="60C310E4" w14:textId="77777777" w:rsidR="00D340F9" w:rsidRPr="00D340F9" w:rsidRDefault="00D340F9" w:rsidP="00D340F9">
      <w:pPr>
        <w:widowControl w:val="0"/>
        <w:spacing w:after="0"/>
        <w:ind w:left="100" w:firstLine="720"/>
        <w:rPr>
          <w:rFonts w:eastAsia="Times New Roman" w:cs="Times New Roman"/>
          <w:kern w:val="0"/>
          <w:szCs w:val="24"/>
          <w14:ligatures w14:val="none"/>
        </w:rPr>
      </w:pPr>
      <w:r w:rsidRPr="00D340F9">
        <w:rPr>
          <w:rFonts w:eastAsia="Times New Roman" w:cs="Times New Roman"/>
          <w:kern w:val="0"/>
          <w:szCs w:val="24"/>
          <w14:ligatures w14:val="none"/>
        </w:rPr>
        <w:t>The current study aligns with George Rogers' research, which focuses on the attitudes of band directors and school administrators toward music competitions.</w:t>
      </w:r>
      <w:r w:rsidRPr="00D340F9">
        <w:rPr>
          <w:rFonts w:eastAsia="Times New Roman" w:cs="Times New Roman"/>
          <w:kern w:val="0"/>
          <w:szCs w:val="24"/>
          <w:vertAlign w:val="superscript"/>
          <w14:ligatures w14:val="none"/>
        </w:rPr>
        <w:footnoteReference w:id="246"/>
      </w:r>
      <w:r w:rsidRPr="00D340F9">
        <w:rPr>
          <w:rFonts w:eastAsia="Times New Roman" w:cs="Times New Roman"/>
          <w:kern w:val="0"/>
          <w:szCs w:val="24"/>
          <w14:ligatures w14:val="none"/>
        </w:rPr>
        <w:t xml:space="preserve"> According to Rogers' research, bands participate in competitions due to the expectations from stakeholders, such as parents and school administration.</w:t>
      </w:r>
      <w:r w:rsidRPr="00D340F9">
        <w:rPr>
          <w:rFonts w:eastAsia="Times New Roman" w:cs="Times New Roman"/>
          <w:kern w:val="0"/>
          <w:szCs w:val="24"/>
          <w:vertAlign w:val="superscript"/>
          <w14:ligatures w14:val="none"/>
        </w:rPr>
        <w:footnoteReference w:id="247"/>
      </w:r>
      <w:r w:rsidRPr="00D340F9">
        <w:rPr>
          <w:rFonts w:eastAsia="Times New Roman" w:cs="Times New Roman"/>
          <w:kern w:val="0"/>
          <w:szCs w:val="24"/>
          <w14:ligatures w14:val="none"/>
        </w:rPr>
        <w:t xml:space="preserve"> Burnsed and </w:t>
      </w:r>
      <w:proofErr w:type="spellStart"/>
      <w:r w:rsidRPr="00D340F9">
        <w:rPr>
          <w:rFonts w:eastAsia="Times New Roman" w:cs="Times New Roman"/>
          <w:kern w:val="0"/>
          <w:szCs w:val="24"/>
          <w14:ligatures w14:val="none"/>
        </w:rPr>
        <w:t>Sochinski</w:t>
      </w:r>
      <w:proofErr w:type="spellEnd"/>
      <w:r w:rsidRPr="00D340F9">
        <w:rPr>
          <w:rFonts w:eastAsia="Times New Roman" w:cs="Times New Roman"/>
          <w:kern w:val="0"/>
          <w:szCs w:val="24"/>
          <w14:ligatures w14:val="none"/>
        </w:rPr>
        <w:t xml:space="preserve"> revealed that band competitions offer a range of benefits to directors, administration, and the community.</w:t>
      </w:r>
      <w:r w:rsidRPr="00D340F9">
        <w:rPr>
          <w:rFonts w:eastAsia="Times New Roman" w:cs="Times New Roman"/>
          <w:kern w:val="0"/>
          <w:szCs w:val="24"/>
          <w:vertAlign w:val="superscript"/>
          <w14:ligatures w14:val="none"/>
        </w:rPr>
        <w:footnoteReference w:id="248"/>
      </w:r>
      <w:r w:rsidRPr="00D340F9">
        <w:rPr>
          <w:rFonts w:eastAsia="Times New Roman" w:cs="Times New Roman"/>
          <w:kern w:val="0"/>
          <w:szCs w:val="24"/>
          <w14:ligatures w14:val="none"/>
        </w:rPr>
        <w:t xml:space="preserve"> These contests may foster positive public relations, as competing groups typically receive increased support from the school and community.</w:t>
      </w:r>
      <w:r w:rsidRPr="00D340F9">
        <w:rPr>
          <w:rFonts w:eastAsia="Times New Roman" w:cs="Times New Roman"/>
          <w:kern w:val="0"/>
          <w:szCs w:val="24"/>
          <w:vertAlign w:val="superscript"/>
          <w14:ligatures w14:val="none"/>
        </w:rPr>
        <w:footnoteReference w:id="249"/>
      </w:r>
      <w:r w:rsidRPr="00D340F9">
        <w:rPr>
          <w:rFonts w:eastAsia="Times New Roman" w:cs="Times New Roman"/>
          <w:kern w:val="0"/>
          <w:szCs w:val="24"/>
          <w14:ligatures w14:val="none"/>
        </w:rPr>
        <w:t xml:space="preserve"> Therefore, attending competitions has become an expectation for the band.</w:t>
      </w:r>
      <w:r w:rsidRPr="00D340F9">
        <w:rPr>
          <w:rFonts w:eastAsia="Times New Roman" w:cs="Times New Roman"/>
          <w:kern w:val="0"/>
          <w:szCs w:val="24"/>
          <w:vertAlign w:val="superscript"/>
          <w14:ligatures w14:val="none"/>
        </w:rPr>
        <w:footnoteReference w:id="250"/>
      </w:r>
      <w:r w:rsidRPr="00D340F9">
        <w:rPr>
          <w:rFonts w:eastAsia="Times New Roman" w:cs="Times New Roman"/>
          <w:kern w:val="0"/>
          <w:szCs w:val="24"/>
          <w14:ligatures w14:val="none"/>
        </w:rPr>
        <w:t xml:space="preserve"> </w:t>
      </w:r>
    </w:p>
    <w:p w14:paraId="366BEE25" w14:textId="77777777" w:rsidR="00D340F9" w:rsidRPr="00D340F9" w:rsidRDefault="00D340F9" w:rsidP="00D340F9">
      <w:pPr>
        <w:widowControl w:val="0"/>
        <w:spacing w:after="0"/>
        <w:ind w:left="100" w:firstLine="620"/>
        <w:rPr>
          <w:rFonts w:eastAsia="Times New Roman" w:cs="Times New Roman"/>
          <w:kern w:val="0"/>
          <w:szCs w:val="24"/>
          <w14:ligatures w14:val="none"/>
        </w:rPr>
      </w:pPr>
      <w:r w:rsidRPr="00D340F9">
        <w:rPr>
          <w:rFonts w:eastAsia="Times New Roman" w:cs="Times New Roman"/>
          <w:kern w:val="0"/>
          <w:szCs w:val="24"/>
          <w14:ligatures w14:val="none"/>
        </w:rPr>
        <w:t>Fleming found that bands in the southeastern United States emphasized marching band competitions more than any other area. The college directors in the study reported that the competition show was the focus of the high school band in this region.</w:t>
      </w:r>
      <w:r w:rsidRPr="00D340F9">
        <w:rPr>
          <w:rFonts w:eastAsia="Times New Roman" w:cs="Times New Roman"/>
          <w:kern w:val="0"/>
          <w:szCs w:val="24"/>
          <w:vertAlign w:val="superscript"/>
          <w14:ligatures w14:val="none"/>
        </w:rPr>
        <w:footnoteReference w:id="251"/>
      </w:r>
      <w:r w:rsidRPr="00D340F9">
        <w:rPr>
          <w:rFonts w:eastAsia="Times New Roman" w:cs="Times New Roman"/>
          <w:kern w:val="0"/>
          <w:szCs w:val="24"/>
          <w14:ligatures w14:val="none"/>
        </w:rPr>
        <w:t xml:space="preserve"> The current study supports Fleming’s findings, as all six schools are located in the southeastern United States, and all six directors indicate that they compete due to the regional tradition.</w:t>
      </w:r>
    </w:p>
    <w:p w14:paraId="659BC9D2" w14:textId="77777777" w:rsidR="00D340F9" w:rsidRPr="00D340F9" w:rsidRDefault="00D340F9" w:rsidP="005E63C4">
      <w:pPr>
        <w:pStyle w:val="Heading4"/>
        <w:rPr>
          <w:rFonts w:eastAsia="Times New Roman"/>
          <w:bCs/>
          <w:szCs w:val="27"/>
        </w:rPr>
      </w:pPr>
      <w:bookmarkStart w:id="264" w:name="_Toc201777862"/>
      <w:bookmarkStart w:id="265" w:name="_Toc201780054"/>
      <w:r w:rsidRPr="00D340F9">
        <w:t>Interview Question 2 – Theme: Getting Feedback.</w:t>
      </w:r>
      <w:bookmarkEnd w:id="264"/>
      <w:bookmarkEnd w:id="265"/>
      <w:r w:rsidRPr="00D340F9">
        <w:rPr>
          <w:rFonts w:eastAsia="Times New Roman"/>
          <w:bCs/>
          <w:szCs w:val="27"/>
        </w:rPr>
        <w:t xml:space="preserve"> </w:t>
      </w:r>
    </w:p>
    <w:p w14:paraId="249A68F7" w14:textId="77777777" w:rsidR="00D340F9" w:rsidRPr="00D340F9" w:rsidRDefault="00D340F9" w:rsidP="00D340F9">
      <w:pPr>
        <w:widowControl w:val="0"/>
        <w:spacing w:after="0"/>
        <w:ind w:left="100" w:firstLine="620"/>
        <w:rPr>
          <w:rFonts w:eastAsia="Times New Roman" w:cs="Times New Roman"/>
          <w:kern w:val="0"/>
          <w:szCs w:val="24"/>
          <w14:ligatures w14:val="none"/>
        </w:rPr>
      </w:pPr>
      <w:r w:rsidRPr="00D340F9">
        <w:rPr>
          <w:rFonts w:eastAsia="Times New Roman" w:cs="Times New Roman"/>
          <w:kern w:val="0"/>
          <w:szCs w:val="24"/>
          <w14:ligatures w14:val="none"/>
        </w:rPr>
        <w:lastRenderedPageBreak/>
        <w:t xml:space="preserve">All six band directors in the study indicated that receiving feedback from judges was a primary reason for attending marching band competitions. A band director in the study asserted that </w:t>
      </w:r>
      <w:r w:rsidRPr="00D340F9">
        <w:rPr>
          <w:rFonts w:eastAsia="Aptos" w:cs="Times New Roman"/>
          <w:kern w:val="0"/>
          <w:szCs w:val="24"/>
          <w14:ligatures w14:val="none"/>
        </w:rPr>
        <w:t xml:space="preserve">competitions are an educational tool to “get feedback from judges on what you're doing, and what you're doing right, what you're doing wrong, and what you need to work on.” </w:t>
      </w:r>
      <w:r w:rsidRPr="00D340F9">
        <w:rPr>
          <w:rFonts w:eastAsia="Times New Roman" w:cs="Times New Roman"/>
          <w:kern w:val="0"/>
          <w:szCs w:val="24"/>
          <w14:ligatures w14:val="none"/>
        </w:rPr>
        <w:t>While each band director in the study indicated that feedback is important, band directors also voiced concerns about judges and scoring. For example, one director said, “</w:t>
      </w:r>
      <w:r w:rsidRPr="00D340F9">
        <w:rPr>
          <w:rFonts w:eastAsia="Aptos" w:cs="Times New Roman"/>
          <w:kern w:val="0"/>
          <w:szCs w:val="24"/>
          <w14:ligatures w14:val="none"/>
        </w:rPr>
        <w:t>In Alabama, there's no judge certification that they go through. It's just who you know comes and judges your competition.</w:t>
      </w:r>
      <w:r w:rsidRPr="00D340F9">
        <w:rPr>
          <w:rFonts w:eastAsia="Times New Roman" w:cs="Times New Roman"/>
          <w:kern w:val="0"/>
          <w:szCs w:val="24"/>
          <w14:ligatures w14:val="none"/>
        </w:rPr>
        <w:t xml:space="preserve">”  </w:t>
      </w:r>
    </w:p>
    <w:p w14:paraId="52B97FE1" w14:textId="77777777" w:rsidR="00D340F9" w:rsidRPr="00D340F9" w:rsidRDefault="00D340F9" w:rsidP="00D340F9">
      <w:pPr>
        <w:widowControl w:val="0"/>
        <w:spacing w:after="0"/>
        <w:ind w:left="100" w:firstLine="620"/>
        <w:rPr>
          <w:rFonts w:eastAsia="Times New Roman" w:cs="Times New Roman"/>
          <w:kern w:val="0"/>
          <w:szCs w:val="24"/>
          <w14:ligatures w14:val="none"/>
        </w:rPr>
      </w:pPr>
      <w:r w:rsidRPr="00D340F9">
        <w:rPr>
          <w:rFonts w:eastAsia="Times New Roman" w:cs="Times New Roman"/>
          <w:kern w:val="0"/>
          <w:szCs w:val="24"/>
          <w14:ligatures w14:val="none"/>
        </w:rPr>
        <w:t>Current literature discusses concerns regarding marching band adjudicators' qualifications.”</w:t>
      </w:r>
      <w:r w:rsidRPr="00D340F9">
        <w:rPr>
          <w:rFonts w:eastAsia="Times New Roman" w:cs="Times New Roman"/>
          <w:kern w:val="0"/>
          <w:szCs w:val="24"/>
          <w:vertAlign w:val="superscript"/>
          <w14:ligatures w14:val="none"/>
        </w:rPr>
        <w:footnoteReference w:id="252"/>
      </w:r>
      <w:r w:rsidRPr="00D340F9">
        <w:rPr>
          <w:rFonts w:eastAsia="Times New Roman" w:cs="Times New Roman"/>
          <w:kern w:val="0"/>
          <w:szCs w:val="24"/>
          <w14:ligatures w14:val="none"/>
        </w:rPr>
        <w:t xml:space="preserve"> Forbes believed that the adjudicator’s prior awareness of an ensemble or a director’s reputation can influence adjudication. He argued that bands with a competitive history or esteemed directors often receive scores based on reputation rather than actual performance.</w:t>
      </w:r>
      <w:r w:rsidRPr="00D340F9">
        <w:rPr>
          <w:rFonts w:eastAsia="Times New Roman" w:cs="Times New Roman"/>
          <w:kern w:val="0"/>
          <w:szCs w:val="24"/>
          <w:vertAlign w:val="superscript"/>
          <w14:ligatures w14:val="none"/>
        </w:rPr>
        <w:footnoteReference w:id="253"/>
      </w:r>
      <w:r w:rsidRPr="00D340F9">
        <w:rPr>
          <w:rFonts w:eastAsia="Times New Roman" w:cs="Times New Roman"/>
          <w:kern w:val="0"/>
          <w:szCs w:val="24"/>
          <w14:ligatures w14:val="none"/>
        </w:rPr>
        <w:t xml:space="preserve">  Research shows that experience in judging has little to no effect on performance ratings given.</w:t>
      </w:r>
      <w:r w:rsidRPr="00D340F9">
        <w:rPr>
          <w:rFonts w:eastAsia="Times New Roman" w:cs="Times New Roman"/>
          <w:kern w:val="0"/>
          <w:szCs w:val="24"/>
          <w:vertAlign w:val="superscript"/>
          <w14:ligatures w14:val="none"/>
        </w:rPr>
        <w:footnoteReference w:id="254"/>
      </w:r>
      <w:r w:rsidRPr="00D340F9">
        <w:rPr>
          <w:rFonts w:eastAsia="Times New Roman" w:cs="Times New Roman"/>
          <w:kern w:val="0"/>
          <w:szCs w:val="24"/>
          <w14:ligatures w14:val="none"/>
        </w:rPr>
        <w:t xml:space="preserve">  In addition, no relationship exists between an adjudicator’s musical performance ability and their ability to adjudicate reliably.</w:t>
      </w:r>
      <w:r w:rsidRPr="00D340F9">
        <w:rPr>
          <w:rFonts w:eastAsia="Times New Roman" w:cs="Times New Roman"/>
          <w:kern w:val="0"/>
          <w:szCs w:val="24"/>
          <w:vertAlign w:val="superscript"/>
          <w14:ligatures w14:val="none"/>
        </w:rPr>
        <w:footnoteReference w:id="255"/>
      </w:r>
      <w:r w:rsidRPr="00D340F9">
        <w:rPr>
          <w:rFonts w:eastAsia="Times New Roman" w:cs="Times New Roman"/>
          <w:kern w:val="0"/>
          <w:szCs w:val="24"/>
          <w14:ligatures w14:val="none"/>
        </w:rPr>
        <w:t xml:space="preserve">  Research confirms that raters need not be experienced performers on a particular instrument. </w:t>
      </w:r>
      <w:r w:rsidRPr="00D340F9">
        <w:rPr>
          <w:rFonts w:eastAsia="Times New Roman" w:cs="Times New Roman"/>
          <w:kern w:val="0"/>
          <w:szCs w:val="24"/>
          <w:vertAlign w:val="superscript"/>
          <w14:ligatures w14:val="none"/>
        </w:rPr>
        <w:footnoteReference w:id="256"/>
      </w:r>
      <w:r w:rsidRPr="00D340F9">
        <w:rPr>
          <w:rFonts w:eastAsia="Times New Roman" w:cs="Times New Roman"/>
          <w:kern w:val="0"/>
          <w:szCs w:val="24"/>
          <w14:ligatures w14:val="none"/>
        </w:rPr>
        <w:t xml:space="preserve"> Other studies, however, indicate that experience and education are important in adjudicator qualifications,</w:t>
      </w:r>
      <w:r w:rsidRPr="00D340F9">
        <w:rPr>
          <w:rFonts w:eastAsia="Times New Roman" w:cs="Times New Roman"/>
          <w:kern w:val="0"/>
          <w:szCs w:val="24"/>
          <w:vertAlign w:val="superscript"/>
          <w14:ligatures w14:val="none"/>
        </w:rPr>
        <w:footnoteReference w:id="257"/>
      </w:r>
      <w:r w:rsidRPr="00D340F9">
        <w:rPr>
          <w:rFonts w:eastAsia="Times New Roman" w:cs="Times New Roman"/>
          <w:kern w:val="0"/>
          <w:szCs w:val="24"/>
          <w14:ligatures w14:val="none"/>
        </w:rPr>
        <w:t xml:space="preserve"> and experience in judging is key to a quality adjudicator. </w:t>
      </w:r>
      <w:r w:rsidRPr="00D340F9">
        <w:rPr>
          <w:rFonts w:eastAsia="Times New Roman" w:cs="Times New Roman"/>
          <w:kern w:val="0"/>
          <w:szCs w:val="24"/>
          <w:vertAlign w:val="superscript"/>
          <w14:ligatures w14:val="none"/>
        </w:rPr>
        <w:footnoteReference w:id="258"/>
      </w:r>
      <w:r w:rsidRPr="00D340F9">
        <w:rPr>
          <w:rFonts w:eastAsia="Times New Roman" w:cs="Times New Roman"/>
          <w:kern w:val="0"/>
          <w:szCs w:val="24"/>
          <w14:ligatures w14:val="none"/>
        </w:rPr>
        <w:t xml:space="preserve"> The current study adds to the existing literature by providing insight from </w:t>
      </w:r>
      <w:r w:rsidRPr="00D340F9">
        <w:rPr>
          <w:rFonts w:eastAsia="Times New Roman" w:cs="Times New Roman"/>
          <w:kern w:val="0"/>
          <w:szCs w:val="24"/>
          <w14:ligatures w14:val="none"/>
        </w:rPr>
        <w:lastRenderedPageBreak/>
        <w:t xml:space="preserve">directors on the importance of feedback at competitions. This can further motivate the increase in accuracy and reliability of adjudication at competitions. </w:t>
      </w:r>
    </w:p>
    <w:p w14:paraId="316BC4C3" w14:textId="77777777" w:rsidR="00D340F9" w:rsidRPr="00D340F9" w:rsidRDefault="00D340F9" w:rsidP="00D340F9">
      <w:pPr>
        <w:widowControl w:val="0"/>
        <w:spacing w:after="0"/>
        <w:ind w:left="100" w:firstLine="620"/>
        <w:rPr>
          <w:rFonts w:eastAsia="Times New Roman" w:cs="Times New Roman"/>
          <w:kern w:val="0"/>
          <w14:ligatures w14:val="none"/>
        </w:rPr>
      </w:pPr>
      <w:r w:rsidRPr="00D340F9">
        <w:rPr>
          <w:rFonts w:eastAsia="Times New Roman" w:cs="Times New Roman"/>
          <w:kern w:val="0"/>
          <w14:ligatures w14:val="none"/>
        </w:rPr>
        <w:t>Numerous studies, such as one by Fiske, discuss problems with the adjudication. Fiske observed that contemporary numerical evaluation systems result in a limited viewpoint, with performance assessments being based exclusively on their scores. Adjudication does not allow for feedback on growth, improvement, or other influences and only provides one opinion based on a specific performance. Fiske challenged adjudicators to provide feedback through comments and to consider other factors of the program when offering their feedback.</w:t>
      </w:r>
      <w:r w:rsidRPr="00D340F9">
        <w:rPr>
          <w:rFonts w:eastAsia="Times New Roman" w:cs="Times New Roman"/>
          <w:kern w:val="0"/>
          <w:vertAlign w:val="superscript"/>
          <w14:ligatures w14:val="none"/>
        </w:rPr>
        <w:footnoteReference w:id="259"/>
      </w:r>
      <w:r w:rsidRPr="00D340F9">
        <w:rPr>
          <w:rFonts w:eastAsia="Times New Roman" w:cs="Times New Roman"/>
          <w:kern w:val="0"/>
          <w14:ligatures w14:val="none"/>
        </w:rPr>
        <w:t xml:space="preserve"> A band director in the study indicated he shares his feedback with the students, and they listen to judges' comments to improve. Thus, supporting Fiske’s suggestions. </w:t>
      </w:r>
    </w:p>
    <w:p w14:paraId="0E684782" w14:textId="77777777" w:rsidR="00D340F9" w:rsidRPr="00D340F9" w:rsidRDefault="00D340F9" w:rsidP="005E63C4">
      <w:pPr>
        <w:pStyle w:val="Heading4"/>
        <w:rPr>
          <w:rFonts w:eastAsia="Calibri"/>
          <w:bCs/>
          <w:szCs w:val="27"/>
        </w:rPr>
      </w:pPr>
      <w:bookmarkStart w:id="266" w:name="_Toc201777863"/>
      <w:bookmarkStart w:id="267" w:name="_Toc201780055"/>
      <w:r w:rsidRPr="00D340F9">
        <w:t>Interview Question 9 - Theme: Scoring and Awards are a Good Indicator of Musical Achievement</w:t>
      </w:r>
      <w:r w:rsidRPr="00D340F9">
        <w:rPr>
          <w:rFonts w:eastAsia="Calibri"/>
          <w:bCs/>
          <w:szCs w:val="27"/>
        </w:rPr>
        <w:t>.</w:t>
      </w:r>
      <w:bookmarkEnd w:id="266"/>
      <w:bookmarkEnd w:id="267"/>
      <w:r w:rsidRPr="00D340F9">
        <w:rPr>
          <w:rFonts w:eastAsia="Calibri"/>
          <w:bCs/>
          <w:szCs w:val="27"/>
        </w:rPr>
        <w:t xml:space="preserve"> </w:t>
      </w:r>
    </w:p>
    <w:p w14:paraId="518BF176" w14:textId="77777777" w:rsidR="00D340F9" w:rsidRPr="00D340F9" w:rsidRDefault="00D340F9" w:rsidP="00D340F9">
      <w:pPr>
        <w:widowControl w:val="0"/>
        <w:spacing w:after="0"/>
        <w:ind w:left="100" w:firstLine="620"/>
        <w:rPr>
          <w:rFonts w:eastAsia="Times New Roman" w:cs="Times New Roman"/>
          <w:kern w:val="0"/>
          <w:szCs w:val="24"/>
          <w14:ligatures w14:val="none"/>
        </w:rPr>
      </w:pPr>
      <w:r w:rsidRPr="00D340F9">
        <w:rPr>
          <w:rFonts w:eastAsia="Aptos" w:cs="Times New Roman"/>
          <w:kern w:val="0"/>
          <w:szCs w:val="24"/>
          <w14:ligatures w14:val="none"/>
        </w:rPr>
        <w:t xml:space="preserve">None of the band directors believed that scoring and awards at competitions are good indicators of student musical </w:t>
      </w:r>
      <w:r w:rsidRPr="00D340F9">
        <w:rPr>
          <w:rFonts w:eastAsia="Times New Roman" w:cs="Times New Roman"/>
          <w:kern w:val="0"/>
          <w:szCs w:val="24"/>
          <w14:ligatures w14:val="none"/>
        </w:rPr>
        <w:t xml:space="preserve">achievement. One respondent said, “It’s not a great indicator,” with another stating that scores cannot “measure music ability in such a large group, in such a short program. This finding holds significant importance in the existing literature, providing insight into the directors' perspective that marching band scores cannot adequately reflect musical ability. Despite this understanding, directors continue to strive for high scores and awards, recognizing their importance. </w:t>
      </w:r>
    </w:p>
    <w:p w14:paraId="00BB0E4B" w14:textId="77777777" w:rsidR="00D340F9" w:rsidRPr="00D340F9" w:rsidRDefault="00D340F9" w:rsidP="00D340F9">
      <w:pPr>
        <w:widowControl w:val="0"/>
        <w:spacing w:after="0"/>
        <w:ind w:left="100" w:firstLine="620"/>
        <w:rPr>
          <w:rFonts w:eastAsia="Times New Roman" w:cs="Times New Roman"/>
          <w:kern w:val="0"/>
          <w:szCs w:val="24"/>
          <w14:ligatures w14:val="none"/>
        </w:rPr>
      </w:pPr>
      <w:r w:rsidRPr="00D340F9">
        <w:rPr>
          <w:rFonts w:eastAsia="Times New Roman" w:cs="Times New Roman"/>
          <w:kern w:val="0"/>
          <w:szCs w:val="24"/>
          <w14:ligatures w14:val="none"/>
        </w:rPr>
        <w:t>West’s study concluded that higher concert competition ratings correlate with better musical performance assessment scores.</w:t>
      </w:r>
      <w:r w:rsidRPr="00D340F9">
        <w:rPr>
          <w:rFonts w:eastAsia="Times New Roman" w:cs="Times New Roman"/>
          <w:kern w:val="0"/>
          <w:szCs w:val="24"/>
          <w:vertAlign w:val="superscript"/>
          <w14:ligatures w14:val="none"/>
        </w:rPr>
        <w:footnoteReference w:id="260"/>
      </w:r>
      <w:r w:rsidRPr="00D340F9">
        <w:rPr>
          <w:rFonts w:eastAsia="Times New Roman" w:cs="Times New Roman"/>
          <w:kern w:val="0"/>
          <w:szCs w:val="24"/>
          <w14:ligatures w14:val="none"/>
        </w:rPr>
        <w:t xml:space="preserve"> However, the current research finds that marching </w:t>
      </w:r>
      <w:r w:rsidRPr="00D340F9">
        <w:rPr>
          <w:rFonts w:eastAsia="Times New Roman" w:cs="Times New Roman"/>
          <w:kern w:val="0"/>
          <w:szCs w:val="24"/>
          <w14:ligatures w14:val="none"/>
        </w:rPr>
        <w:lastRenderedPageBreak/>
        <w:t xml:space="preserve">band scores accurately reflect musical performance assessment scores 50% of the time. Therefore, West’s study on </w:t>
      </w:r>
      <w:r w:rsidRPr="00D340F9">
        <w:rPr>
          <w:rFonts w:eastAsia="MS Gothic" w:cs="Times New Roman"/>
          <w:kern w:val="0"/>
          <w:szCs w:val="24"/>
          <w14:ligatures w14:val="none"/>
        </w:rPr>
        <w:t>concert bands finds that concert scores align better with formal musical performance assessments</w:t>
      </w:r>
      <w:r w:rsidRPr="00D340F9">
        <w:rPr>
          <w:rFonts w:eastAsia="Times New Roman" w:cs="Times New Roman"/>
          <w:kern w:val="0"/>
          <w:szCs w:val="24"/>
          <w14:ligatures w14:val="none"/>
        </w:rPr>
        <w:t xml:space="preserve">. This indicates a </w:t>
      </w:r>
      <w:r w:rsidRPr="00D340F9">
        <w:rPr>
          <w:rFonts w:eastAsia="MS Gothic" w:cs="Times New Roman"/>
          <w:kern w:val="0"/>
          <w:szCs w:val="24"/>
          <w14:ligatures w14:val="none"/>
        </w:rPr>
        <w:t>strong correlation</w:t>
      </w:r>
      <w:r w:rsidRPr="00D340F9">
        <w:rPr>
          <w:rFonts w:eastAsia="Times New Roman" w:cs="Times New Roman"/>
          <w:kern w:val="0"/>
          <w:szCs w:val="24"/>
          <w14:ligatures w14:val="none"/>
        </w:rPr>
        <w:t xml:space="preserve"> between competitive success and musical performance abilities, at least in the context of concert bands. In contrast, the current study examined </w:t>
      </w:r>
      <w:r w:rsidRPr="00D340F9">
        <w:rPr>
          <w:rFonts w:eastAsia="MS Gothic" w:cs="Times New Roman"/>
          <w:kern w:val="0"/>
          <w:szCs w:val="24"/>
          <w14:ligatures w14:val="none"/>
        </w:rPr>
        <w:t>marching band competition scores</w:t>
      </w:r>
      <w:r w:rsidRPr="00D340F9">
        <w:rPr>
          <w:rFonts w:eastAsia="Times New Roman" w:cs="Times New Roman"/>
          <w:kern w:val="0"/>
          <w:szCs w:val="24"/>
          <w14:ligatures w14:val="none"/>
        </w:rPr>
        <w:t xml:space="preserve"> and their relationship to scores from musical performance assessments. The researcher found that only about 50% of the time, high marching band competition scores match up with high musical assessment scores. This indicates an inconsistent relationship between marching band and traditional musical performance scores. </w:t>
      </w:r>
    </w:p>
    <w:p w14:paraId="231FFF3B" w14:textId="77777777" w:rsidR="00D340F9" w:rsidRPr="00D340F9" w:rsidRDefault="00D340F9" w:rsidP="005E63C4">
      <w:pPr>
        <w:pStyle w:val="Heading3"/>
      </w:pPr>
      <w:bookmarkStart w:id="268" w:name="_Toc201777864"/>
      <w:bookmarkStart w:id="269" w:name="_Toc201780056"/>
      <w:bookmarkStart w:id="270" w:name="_Toc202173436"/>
      <w:r w:rsidRPr="00D340F9">
        <w:t>Administrator</w:t>
      </w:r>
      <w:r w:rsidRPr="00D340F9">
        <w:rPr>
          <w:rFonts w:eastAsia="Aptos"/>
        </w:rPr>
        <w:t xml:space="preserve"> Temes</w:t>
      </w:r>
      <w:bookmarkEnd w:id="268"/>
      <w:bookmarkEnd w:id="269"/>
      <w:bookmarkEnd w:id="270"/>
    </w:p>
    <w:p w14:paraId="1D8F45D1" w14:textId="77777777" w:rsidR="00D340F9" w:rsidRPr="00D340F9" w:rsidRDefault="00D340F9" w:rsidP="005E63C4">
      <w:pPr>
        <w:pStyle w:val="Heading4"/>
        <w:rPr>
          <w:rFonts w:eastAsia="Calibri"/>
          <w:bCs/>
        </w:rPr>
      </w:pPr>
      <w:bookmarkStart w:id="271" w:name="_Toc201777865"/>
      <w:bookmarkStart w:id="272" w:name="_Toc201780057"/>
      <w:r w:rsidRPr="00D340F9">
        <w:t>Interview Question One – Theme: No background with Competitions</w:t>
      </w:r>
      <w:r w:rsidRPr="00D340F9">
        <w:rPr>
          <w:rFonts w:eastAsia="Calibri"/>
        </w:rPr>
        <w:t>.</w:t>
      </w:r>
      <w:bookmarkEnd w:id="271"/>
      <w:bookmarkEnd w:id="272"/>
      <w:r w:rsidRPr="00D340F9">
        <w:rPr>
          <w:rFonts w:eastAsia="Calibri"/>
          <w:bCs/>
        </w:rPr>
        <w:t xml:space="preserve"> </w:t>
      </w:r>
    </w:p>
    <w:p w14:paraId="1C761791" w14:textId="77777777" w:rsidR="00D340F9" w:rsidRPr="00D340F9" w:rsidRDefault="00D340F9" w:rsidP="00D340F9">
      <w:pPr>
        <w:widowControl w:val="0"/>
        <w:spacing w:after="0"/>
        <w:ind w:left="100" w:firstLine="620"/>
        <w:rPr>
          <w:rFonts w:eastAsia="Times New Roman" w:cs="Times New Roman"/>
          <w:bCs/>
          <w:kern w:val="0"/>
          <w:szCs w:val="24"/>
          <w14:ligatures w14:val="none"/>
        </w:rPr>
      </w:pPr>
      <w:r w:rsidRPr="00D340F9">
        <w:rPr>
          <w:rFonts w:eastAsia="Times New Roman" w:cs="Times New Roman"/>
          <w:bCs/>
          <w:kern w:val="0"/>
          <w:szCs w:val="24"/>
          <w14:ligatures w14:val="none"/>
        </w:rPr>
        <w:t xml:space="preserve">A key theme from the administrators' responses was their lack of knowledge and experience with marching band competitions. None had prior experience or could provide scores from the last event the band had attended. This finding contributes to the existing literature, as the researcher found no other studies that have assessed the level of experience administrators have with marching band competitions. This addresses a gap in the current literature. </w:t>
      </w:r>
    </w:p>
    <w:p w14:paraId="7972CD15" w14:textId="77777777" w:rsidR="00D340F9" w:rsidRPr="00D340F9" w:rsidRDefault="00D340F9" w:rsidP="00D340F9">
      <w:pPr>
        <w:widowControl w:val="0"/>
        <w:spacing w:after="0"/>
        <w:ind w:left="100" w:firstLine="620"/>
        <w:rPr>
          <w:rFonts w:eastAsia="Times New Roman" w:cs="Times New Roman"/>
          <w:bCs/>
          <w:kern w:val="0"/>
          <w14:ligatures w14:val="none"/>
        </w:rPr>
      </w:pPr>
      <w:r w:rsidRPr="00D340F9">
        <w:rPr>
          <w:rFonts w:eastAsia="Times New Roman" w:cs="Times New Roman"/>
          <w:bCs/>
          <w:kern w:val="0"/>
          <w14:ligatures w14:val="none"/>
        </w:rPr>
        <w:t>Rogers confirms that principals are aware of and even appreciate the academic and public relations values of contests.</w:t>
      </w:r>
      <w:r w:rsidRPr="00D340F9">
        <w:rPr>
          <w:rFonts w:eastAsia="Times New Roman" w:cs="Times New Roman"/>
          <w:bCs/>
          <w:kern w:val="0"/>
          <w:vertAlign w:val="superscript"/>
          <w14:ligatures w14:val="none"/>
        </w:rPr>
        <w:footnoteReference w:id="261"/>
      </w:r>
      <w:r w:rsidRPr="00D340F9">
        <w:rPr>
          <w:rFonts w:eastAsia="Times New Roman" w:cs="Times New Roman"/>
          <w:bCs/>
          <w:kern w:val="0"/>
          <w14:ligatures w14:val="none"/>
        </w:rPr>
        <w:t xml:space="preserve"> However, while this study shows that principals recognize the value of these events, it does not explore the depth of their engagement or the extent of their firsthand knowledge of competitive marching band activities. Rogers’ study responses reflect general attitudes rather than specific experiences, leaving unanswered questions about how familiar principals are with competitions. This gap in the literature suggests a need for further </w:t>
      </w:r>
      <w:r w:rsidRPr="00D340F9">
        <w:rPr>
          <w:rFonts w:eastAsia="Times New Roman" w:cs="Times New Roman"/>
          <w:bCs/>
          <w:kern w:val="0"/>
          <w14:ligatures w14:val="none"/>
        </w:rPr>
        <w:lastRenderedPageBreak/>
        <w:t>research into the actual experiences, training, or exposure principals have had with marching band programs, and how that impacts their support and decision-making regarding these activities.</w:t>
      </w:r>
    </w:p>
    <w:p w14:paraId="4432980D" w14:textId="77777777" w:rsidR="00D340F9" w:rsidRPr="00D340F9" w:rsidRDefault="00D340F9" w:rsidP="005E63C4">
      <w:pPr>
        <w:pStyle w:val="Heading4"/>
      </w:pPr>
      <w:bookmarkStart w:id="273" w:name="_Toc201777866"/>
      <w:bookmarkStart w:id="274" w:name="_Toc201780058"/>
      <w:r w:rsidRPr="00D340F9">
        <w:t xml:space="preserve">Interview </w:t>
      </w:r>
      <w:r w:rsidRPr="005E63C4">
        <w:t>Question</w:t>
      </w:r>
      <w:r w:rsidRPr="00D340F9">
        <w:t xml:space="preserve"> 6 – Theme: Success.</w:t>
      </w:r>
      <w:bookmarkEnd w:id="273"/>
      <w:bookmarkEnd w:id="274"/>
      <w:r w:rsidRPr="00D340F9">
        <w:t xml:space="preserve"> </w:t>
      </w:r>
    </w:p>
    <w:p w14:paraId="63FFFEDE" w14:textId="77777777" w:rsidR="00D340F9" w:rsidRPr="00D340F9" w:rsidRDefault="00D340F9" w:rsidP="00D340F9">
      <w:pPr>
        <w:widowControl w:val="0"/>
        <w:spacing w:after="0"/>
        <w:ind w:left="100" w:firstLine="620"/>
        <w:rPr>
          <w:rFonts w:eastAsia="Times New Roman" w:cs="Times New Roman"/>
          <w:kern w:val="0"/>
          <w:szCs w:val="24"/>
          <w14:ligatures w14:val="none"/>
        </w:rPr>
      </w:pPr>
      <w:r w:rsidRPr="00D340F9">
        <w:rPr>
          <w:rFonts w:eastAsia="Times New Roman" w:cs="Times New Roman"/>
          <w:kern w:val="0"/>
          <w:szCs w:val="24"/>
          <w14:ligatures w14:val="none"/>
        </w:rPr>
        <w:t xml:space="preserve">Four out of the six administrators agreed that achieving high scores and winning awards at marching band contests are valid measures of success. Administrator 3 (A3) articulated a clear perspective by stating that "winning awards" defines success. This theme is significant because, combined with the lack of knowledge and experience reported by administrators, it reveals a discrepancy: while administrators emphasize competition scores as indicators of success, they lack an understanding of what it takes to succeed in these competitions. This study uniquely finds that administrators equate success with good scores and winning, yet are unaware of the band's actual experiences at competitions. Consequently, their expectations for the band’s performance are unfounded. This new insight contributes to the existing literature on the success of marching bands in competitions. </w:t>
      </w:r>
    </w:p>
    <w:p w14:paraId="6EE163D0" w14:textId="77777777" w:rsidR="00D340F9" w:rsidRPr="00D340F9" w:rsidRDefault="00D340F9" w:rsidP="00D340F9">
      <w:pPr>
        <w:widowControl w:val="0"/>
        <w:spacing w:after="0"/>
        <w:ind w:left="100" w:firstLine="620"/>
        <w:rPr>
          <w:rFonts w:eastAsia="Times New Roman" w:cs="Times New Roman"/>
          <w:kern w:val="0"/>
          <w:szCs w:val="27"/>
          <w14:ligatures w14:val="none"/>
        </w:rPr>
      </w:pPr>
      <w:r w:rsidRPr="00D340F9">
        <w:rPr>
          <w:rFonts w:eastAsia="Times New Roman" w:cs="Times New Roman"/>
          <w:kern w:val="0"/>
          <w:szCs w:val="27"/>
          <w14:ligatures w14:val="none"/>
        </w:rPr>
        <w:t xml:space="preserve">A study using the Successful Inner City Band Program Inventory (SIBPI) grouped administrators' perceptions into eight key factors. The only statistically significant difference between administrators and band directors was in the importance of the “Caliber of the Marching Band.” </w:t>
      </w:r>
      <w:r w:rsidRPr="00D340F9">
        <w:rPr>
          <w:rFonts w:eastAsia="Times New Roman" w:cs="Times New Roman"/>
          <w:kern w:val="0"/>
          <w:szCs w:val="27"/>
          <w:vertAlign w:val="superscript"/>
          <w14:ligatures w14:val="none"/>
        </w:rPr>
        <w:footnoteReference w:id="262"/>
      </w:r>
      <w:r w:rsidRPr="00D340F9">
        <w:rPr>
          <w:rFonts w:eastAsia="Times New Roman" w:cs="Times New Roman"/>
          <w:kern w:val="0"/>
          <w:szCs w:val="27"/>
          <w14:ligatures w14:val="none"/>
        </w:rPr>
        <w:t xml:space="preserve">  Administrators in the study ranked competitions as an important factor in determining the caliber, or success, of a marching band program.</w:t>
      </w:r>
      <w:r w:rsidRPr="00D340F9">
        <w:rPr>
          <w:rFonts w:eastAsia="Times New Roman" w:cs="Times New Roman"/>
          <w:kern w:val="0"/>
          <w:szCs w:val="27"/>
          <w:vertAlign w:val="superscript"/>
          <w14:ligatures w14:val="none"/>
        </w:rPr>
        <w:footnoteReference w:id="263"/>
      </w:r>
      <w:r w:rsidRPr="00D340F9">
        <w:rPr>
          <w:rFonts w:eastAsia="Times New Roman" w:cs="Times New Roman"/>
          <w:kern w:val="0"/>
          <w:szCs w:val="27"/>
          <w14:ligatures w14:val="none"/>
        </w:rPr>
        <w:t xml:space="preserve"> </w:t>
      </w:r>
    </w:p>
    <w:p w14:paraId="57BF023F" w14:textId="77777777" w:rsidR="00D340F9" w:rsidRPr="00D340F9" w:rsidRDefault="00D340F9" w:rsidP="005E63C4">
      <w:pPr>
        <w:pStyle w:val="Heading4"/>
      </w:pPr>
      <w:bookmarkStart w:id="275" w:name="_Toc201777867"/>
      <w:bookmarkStart w:id="276" w:name="_Toc201780059"/>
      <w:r w:rsidRPr="00D340F9">
        <w:lastRenderedPageBreak/>
        <w:t>Interview Question 9 - Theme: Scoring and Awards are a Good Indicator of Musical Achievement.</w:t>
      </w:r>
      <w:bookmarkEnd w:id="275"/>
      <w:bookmarkEnd w:id="276"/>
      <w:r w:rsidRPr="00D340F9">
        <w:t xml:space="preserve"> </w:t>
      </w:r>
    </w:p>
    <w:p w14:paraId="55C60314" w14:textId="77777777" w:rsidR="00D340F9" w:rsidRPr="00D340F9" w:rsidRDefault="00D340F9" w:rsidP="00D340F9">
      <w:pPr>
        <w:widowControl w:val="0"/>
        <w:spacing w:after="0"/>
        <w:ind w:left="100" w:firstLine="620"/>
        <w:rPr>
          <w:rFonts w:eastAsia="Times New Roman" w:cs="Times New Roman"/>
          <w:kern w:val="0"/>
          <w:szCs w:val="24"/>
          <w14:ligatures w14:val="none"/>
        </w:rPr>
      </w:pPr>
      <w:r w:rsidRPr="00D340F9">
        <w:rPr>
          <w:rFonts w:eastAsia="Times New Roman" w:cs="Times New Roman"/>
          <w:kern w:val="0"/>
          <w:szCs w:val="24"/>
          <w14:ligatures w14:val="none"/>
        </w:rPr>
        <w:t xml:space="preserve">Furthermore, four out of six administrators emphasized that scoring and awards effectively gauge student musical ability. They believe that recognition through scores and accolades provides an important benchmark for assessing the progress and proficiency of their students. This viewpoint resonated with Administrators 4, 5, and 6, who also aligned with this belief, reinforcing that measurable accomplishments are significant indicators of program excellence and student talent. </w:t>
      </w:r>
    </w:p>
    <w:p w14:paraId="2870E817" w14:textId="77777777" w:rsidR="00D340F9" w:rsidRPr="00D340F9" w:rsidRDefault="00D340F9" w:rsidP="00D340F9">
      <w:pPr>
        <w:widowControl w:val="0"/>
        <w:spacing w:after="0"/>
        <w:ind w:left="100" w:firstLine="620"/>
        <w:rPr>
          <w:rFonts w:eastAsia="Times New Roman" w:cs="Times New Roman"/>
          <w:kern w:val="0"/>
          <w:szCs w:val="24"/>
          <w14:ligatures w14:val="none"/>
        </w:rPr>
      </w:pPr>
      <w:r w:rsidRPr="00D340F9">
        <w:rPr>
          <w:rFonts w:eastAsia="Times New Roman" w:cs="Times New Roman"/>
          <w:kern w:val="0"/>
          <w:szCs w:val="24"/>
          <w14:ligatures w14:val="none"/>
        </w:rPr>
        <w:t xml:space="preserve">This aligns with the existing literature.  </w:t>
      </w:r>
      <w:r w:rsidRPr="00D340F9">
        <w:rPr>
          <w:rFonts w:eastAsia="Times New Roman" w:cs="Times New Roman"/>
          <w:kern w:val="0"/>
          <w14:ligatures w14:val="none"/>
        </w:rPr>
        <w:t>Rogers’ study found that administrators viewed contests more positively than music educators.</w:t>
      </w:r>
      <w:r w:rsidRPr="00D340F9">
        <w:rPr>
          <w:rFonts w:eastAsia="Times New Roman" w:cs="Times New Roman"/>
          <w:kern w:val="0"/>
          <w:vertAlign w:val="superscript"/>
          <w14:ligatures w14:val="none"/>
        </w:rPr>
        <w:footnoteReference w:id="264"/>
      </w:r>
      <w:r w:rsidRPr="00D340F9">
        <w:rPr>
          <w:rFonts w:eastAsia="Times New Roman" w:cs="Times New Roman"/>
          <w:kern w:val="0"/>
          <w14:ligatures w14:val="none"/>
        </w:rPr>
        <w:t xml:space="preserve">  Administrators also reported significant public relations benefits associated with the contests.</w:t>
      </w:r>
      <w:r w:rsidRPr="00D340F9">
        <w:rPr>
          <w:rFonts w:eastAsia="Times New Roman" w:cs="Times New Roman"/>
          <w:kern w:val="0"/>
          <w:vertAlign w:val="superscript"/>
          <w14:ligatures w14:val="none"/>
        </w:rPr>
        <w:footnoteReference w:id="265"/>
      </w:r>
      <w:r w:rsidRPr="00D340F9">
        <w:rPr>
          <w:rFonts w:eastAsia="Times New Roman" w:cs="Times New Roman"/>
          <w:kern w:val="0"/>
          <w14:ligatures w14:val="none"/>
        </w:rPr>
        <w:t xml:space="preserve"> </w:t>
      </w:r>
    </w:p>
    <w:p w14:paraId="0E847B52" w14:textId="77777777" w:rsidR="00D340F9" w:rsidRPr="00D340F9" w:rsidRDefault="00D340F9" w:rsidP="005E63C4">
      <w:pPr>
        <w:pStyle w:val="Heading3"/>
      </w:pPr>
      <w:bookmarkStart w:id="277" w:name="_Toc201777868"/>
      <w:bookmarkStart w:id="278" w:name="_Toc201780060"/>
      <w:bookmarkStart w:id="279" w:name="_Toc202173437"/>
      <w:r w:rsidRPr="00D340F9">
        <w:t>Parent Themes</w:t>
      </w:r>
      <w:bookmarkEnd w:id="277"/>
      <w:bookmarkEnd w:id="278"/>
      <w:bookmarkEnd w:id="279"/>
    </w:p>
    <w:p w14:paraId="0B7BBEC7" w14:textId="77777777" w:rsidR="00D340F9" w:rsidRPr="00D340F9" w:rsidRDefault="00D340F9" w:rsidP="005E63C4">
      <w:pPr>
        <w:pStyle w:val="Heading4"/>
        <w:rPr>
          <w:rFonts w:eastAsia="Calibri"/>
          <w:bCs/>
          <w:szCs w:val="27"/>
        </w:rPr>
      </w:pPr>
      <w:bookmarkStart w:id="280" w:name="_Toc201777869"/>
      <w:bookmarkStart w:id="281" w:name="_Toc201780061"/>
      <w:r w:rsidRPr="00D340F9">
        <w:t>Interview Question 9 - Theme: Scoring and Awards are a Good Indicator of Musical Achievement.</w:t>
      </w:r>
      <w:bookmarkEnd w:id="280"/>
      <w:bookmarkEnd w:id="281"/>
      <w:r w:rsidRPr="00D340F9">
        <w:rPr>
          <w:rFonts w:eastAsia="Calibri"/>
          <w:bCs/>
          <w:szCs w:val="27"/>
        </w:rPr>
        <w:t xml:space="preserve"> </w:t>
      </w:r>
    </w:p>
    <w:p w14:paraId="25527E6F" w14:textId="77777777" w:rsidR="00D340F9" w:rsidRPr="00D340F9" w:rsidRDefault="00D340F9" w:rsidP="00D340F9">
      <w:pPr>
        <w:widowControl w:val="0"/>
        <w:spacing w:after="0"/>
        <w:ind w:left="100" w:firstLine="720"/>
        <w:rPr>
          <w:rFonts w:eastAsia="Times New Roman" w:cs="Times New Roman"/>
          <w:kern w:val="0"/>
          <w:szCs w:val="24"/>
          <w14:ligatures w14:val="none"/>
        </w:rPr>
      </w:pPr>
      <w:r w:rsidRPr="00D340F9">
        <w:rPr>
          <w:rFonts w:eastAsia="Times New Roman" w:cs="Times New Roman"/>
          <w:kern w:val="0"/>
          <w:szCs w:val="24"/>
          <w14:ligatures w14:val="none"/>
        </w:rPr>
        <w:t xml:space="preserve">Among the participating parents, only one believed that scoring and awards are valid indicators of musical achievement. In contrast, the other five participants believed that such scores and awards do not accurately reflect a student's musical abilities. One parent expressed her opinion by stating, “I think maybe necessarily those scores aren't always indicative of the skill level that's involved with the program.” This finding contributes to the existing literature by presenting a distinctive viewpoint on parental attitudes toward competition. Research indicates </w:t>
      </w:r>
      <w:r w:rsidRPr="00D340F9">
        <w:rPr>
          <w:rFonts w:eastAsia="Times New Roman" w:cs="Times New Roman"/>
          <w:kern w:val="0"/>
          <w:szCs w:val="24"/>
          <w14:ligatures w14:val="none"/>
        </w:rPr>
        <w:lastRenderedPageBreak/>
        <w:t>that parents and school administrators often view marching band groups participating in band competitions as more successful.</w:t>
      </w:r>
      <w:r w:rsidRPr="00D340F9">
        <w:rPr>
          <w:rFonts w:eastAsia="Times New Roman" w:cs="Times New Roman"/>
          <w:kern w:val="0"/>
          <w:szCs w:val="24"/>
          <w:vertAlign w:val="superscript"/>
          <w14:ligatures w14:val="none"/>
        </w:rPr>
        <w:footnoteReference w:id="266"/>
      </w:r>
      <w:r w:rsidRPr="00D340F9">
        <w:rPr>
          <w:rFonts w:eastAsia="Times New Roman" w:cs="Times New Roman"/>
          <w:kern w:val="0"/>
          <w:szCs w:val="24"/>
          <w14:ligatures w14:val="none"/>
        </w:rPr>
        <w:t xml:space="preserve"> Research suggests that parents and school administrators often view marching band groups participating in band competitions as more successful.</w:t>
      </w:r>
      <w:r w:rsidRPr="00D340F9">
        <w:rPr>
          <w:rFonts w:eastAsia="Times New Roman" w:cs="Times New Roman"/>
          <w:kern w:val="0"/>
          <w:szCs w:val="24"/>
          <w:vertAlign w:val="superscript"/>
          <w14:ligatures w14:val="none"/>
        </w:rPr>
        <w:footnoteReference w:id="267"/>
      </w:r>
      <w:r w:rsidRPr="00D340F9">
        <w:rPr>
          <w:rFonts w:eastAsia="Times New Roman" w:cs="Times New Roman"/>
          <w:kern w:val="0"/>
          <w:szCs w:val="24"/>
          <w14:ligatures w14:val="none"/>
        </w:rPr>
        <w:t xml:space="preserve">  While many studies emphasize the significance parents place on competitive achievements, the current study provides unique insight and highlights that parents understand the limitations of competitions in measuring a student's musical talent. </w:t>
      </w:r>
    </w:p>
    <w:p w14:paraId="68C92D42" w14:textId="77777777" w:rsidR="00D340F9" w:rsidRPr="00D340F9" w:rsidRDefault="00D340F9" w:rsidP="005E63C4">
      <w:pPr>
        <w:pStyle w:val="Heading4"/>
      </w:pPr>
      <w:r w:rsidRPr="00D340F9">
        <w:t>Interview Question 6 – Theme: Scores and Awards.</w:t>
      </w:r>
    </w:p>
    <w:p w14:paraId="08DA1B04" w14:textId="77777777" w:rsidR="00D340F9" w:rsidRPr="00D340F9" w:rsidRDefault="00D340F9" w:rsidP="00D340F9">
      <w:pPr>
        <w:widowControl w:val="0"/>
        <w:spacing w:after="0"/>
        <w:ind w:left="100" w:firstLine="620"/>
        <w:rPr>
          <w:rFonts w:eastAsia="Times New Roman" w:cs="Times New Roman"/>
          <w:kern w:val="0"/>
          <w:szCs w:val="24"/>
          <w14:ligatures w14:val="none"/>
        </w:rPr>
      </w:pPr>
      <w:r w:rsidRPr="00D340F9">
        <w:rPr>
          <w:rFonts w:eastAsia="Times New Roman" w:cs="Times New Roman"/>
          <w:kern w:val="0"/>
          <w:szCs w:val="24"/>
          <w14:ligatures w14:val="none"/>
        </w:rPr>
        <w:t>Five out of six parents indicated that achieving success in competitions was primarily due to receiving good scores and awards. Only one band parent did not mention an "award" or a "score" in their response. Interestingly, the researcher observed a discrepancy in the responses: while most parents acknowledged in question nine that they did not view scores as reliable indicators of a student's musical abilities, five parents maintained that receiving awards was a key sign of achievement in competitions. This suggests a complex relationship between the perceptions of merit in musical performance and the values placed on competitive recognition. This finding adds to the existing body of literature. Some studies, including Rogers' findings, indicate that parents tend to value contest participation.</w:t>
      </w:r>
      <w:r w:rsidRPr="00D340F9">
        <w:rPr>
          <w:rFonts w:eastAsia="Times New Roman" w:cs="Times New Roman"/>
          <w:kern w:val="0"/>
          <w:szCs w:val="24"/>
          <w:vertAlign w:val="superscript"/>
          <w14:ligatures w14:val="none"/>
        </w:rPr>
        <w:footnoteReference w:id="268"/>
      </w:r>
      <w:r w:rsidRPr="00D340F9">
        <w:rPr>
          <w:rFonts w:eastAsia="Times New Roman" w:cs="Times New Roman"/>
          <w:kern w:val="0"/>
          <w:szCs w:val="24"/>
          <w14:ligatures w14:val="none"/>
        </w:rPr>
        <w:t xml:space="preserve"> </w:t>
      </w:r>
    </w:p>
    <w:p w14:paraId="324B1A5B" w14:textId="77777777" w:rsidR="00D340F9" w:rsidRPr="00D340F9" w:rsidRDefault="00D340F9" w:rsidP="005E63C4">
      <w:pPr>
        <w:pStyle w:val="Heading3"/>
      </w:pPr>
      <w:bookmarkStart w:id="282" w:name="_Toc201777871"/>
      <w:bookmarkStart w:id="283" w:name="_Toc201780063"/>
      <w:bookmarkStart w:id="284" w:name="_Toc202173438"/>
      <w:r w:rsidRPr="00D340F9">
        <w:t>Student Themes</w:t>
      </w:r>
      <w:bookmarkEnd w:id="282"/>
      <w:bookmarkEnd w:id="283"/>
      <w:bookmarkEnd w:id="284"/>
    </w:p>
    <w:p w14:paraId="063EEDDA" w14:textId="77777777" w:rsidR="00D340F9" w:rsidRPr="00D340F9" w:rsidRDefault="00D340F9" w:rsidP="005E63C4">
      <w:pPr>
        <w:pStyle w:val="Heading4"/>
      </w:pPr>
      <w:r w:rsidRPr="00D340F9">
        <w:t>Interview Question 2—Themes: Fun and Comparison</w:t>
      </w:r>
    </w:p>
    <w:p w14:paraId="3737810A" w14:textId="77777777" w:rsidR="00D340F9" w:rsidRPr="00D340F9" w:rsidRDefault="00D340F9" w:rsidP="00D340F9">
      <w:pPr>
        <w:widowControl w:val="0"/>
        <w:spacing w:after="0"/>
        <w:ind w:left="100" w:firstLine="620"/>
        <w:rPr>
          <w:rFonts w:eastAsia="Times New Roman" w:cs="Times New Roman"/>
          <w:kern w:val="0"/>
          <w:szCs w:val="24"/>
          <w14:ligatures w14:val="none"/>
        </w:rPr>
      </w:pPr>
      <w:r w:rsidRPr="00D340F9">
        <w:rPr>
          <w:rFonts w:eastAsia="Aptos" w:cs="Times New Roman"/>
          <w:kern w:val="0"/>
          <w:szCs w:val="24"/>
          <w14:ligatures w14:val="none"/>
        </w:rPr>
        <w:lastRenderedPageBreak/>
        <w:t xml:space="preserve">Three students, S2, S5, and S6, stated that their band attended competitions to have fun. Four students, S1, S2, S3, and S4, said they attended to compare their band to other groups. </w:t>
      </w:r>
      <w:r w:rsidRPr="00D340F9">
        <w:rPr>
          <w:rFonts w:eastAsia="Times New Roman" w:cs="Times New Roman"/>
          <w:kern w:val="0"/>
          <w:szCs w:val="24"/>
          <w14:ligatures w14:val="none"/>
        </w:rPr>
        <w:t>This supports the studies found in the literature. Competitions also allow students to learn from feedback and evaluation, and benefit from the opportunity to hear other students perform. Participating in these competitions fosters a sense of community and builds lasting friendships. Preparation encourages effective time management as students balance academic work with practice. The excitement of competition inspires new musical ideas. These events highlight individual talent and emphasize collective success.</w:t>
      </w:r>
    </w:p>
    <w:p w14:paraId="675E22FD" w14:textId="77777777" w:rsidR="00D340F9" w:rsidRPr="00D340F9" w:rsidRDefault="00D340F9" w:rsidP="005E63C4">
      <w:pPr>
        <w:pStyle w:val="Heading4"/>
      </w:pPr>
      <w:r w:rsidRPr="00D340F9">
        <w:t>Interview Question 3 – Theme: Positive Experience.</w:t>
      </w:r>
    </w:p>
    <w:p w14:paraId="21713341" w14:textId="77777777" w:rsidR="00D340F9" w:rsidRPr="00D340F9" w:rsidRDefault="00D340F9" w:rsidP="00D340F9">
      <w:pPr>
        <w:spacing w:after="0"/>
        <w:ind w:firstLine="720"/>
        <w:rPr>
          <w:rFonts w:eastAsia="Calibri" w:cs="Times New Roman"/>
          <w:kern w:val="0"/>
          <w:szCs w:val="24"/>
          <w14:ligatures w14:val="none"/>
        </w:rPr>
      </w:pPr>
      <w:r w:rsidRPr="00D340F9">
        <w:rPr>
          <w:rFonts w:eastAsia="Aptos" w:cs="Times New Roman"/>
          <w:kern w:val="0"/>
          <w:szCs w:val="24"/>
          <w14:ligatures w14:val="none"/>
        </w:rPr>
        <w:t xml:space="preserve">All students described their experience at the last competition as an overall positive experience. </w:t>
      </w:r>
      <w:r w:rsidRPr="00D340F9">
        <w:rPr>
          <w:rFonts w:eastAsia="Calibri" w:cs="Times New Roman"/>
          <w:kern w:val="0"/>
          <w:szCs w:val="24"/>
          <w14:ligatures w14:val="none"/>
        </w:rPr>
        <w:t>All students in the study described their most recent competition as a positive experience, even though not all received the highest possible rating. This aligns with existing research showing that students often find value in the competitive experience, such as performing, bonding with peers, and receiving feedback, regardless of the outcome. Previous studies, such as the one by Phillip Hash, suggest that students can perceive competitions as rewarding for reasons beyond scores, like teamwork, personal growth, and recognition.</w:t>
      </w:r>
      <w:r w:rsidRPr="00D340F9">
        <w:rPr>
          <w:rFonts w:eastAsia="Calibri" w:cs="Times New Roman"/>
          <w:kern w:val="0"/>
          <w:szCs w:val="24"/>
          <w14:ligatures w14:val="none"/>
        </w:rPr>
        <w:footnoteReference w:id="269"/>
      </w:r>
      <w:r w:rsidRPr="00D340F9">
        <w:rPr>
          <w:rFonts w:eastAsia="Calibri" w:cs="Times New Roman"/>
          <w:kern w:val="0"/>
          <w:szCs w:val="24"/>
          <w14:ligatures w14:val="none"/>
        </w:rPr>
        <w:t xml:space="preserve"> This study adds a new layer by documenting that even though students equated an “I” rating (the highest) with success, they still reported positive feelings about the event even when they didn’t achieve that top score.</w:t>
      </w:r>
    </w:p>
    <w:p w14:paraId="0EC81B4F" w14:textId="77777777" w:rsidR="00D340F9" w:rsidRPr="00D340F9" w:rsidRDefault="00D340F9" w:rsidP="00E86932">
      <w:pPr>
        <w:pStyle w:val="Heading3"/>
        <w:rPr>
          <w:rFonts w:eastAsia="MS Gothic"/>
        </w:rPr>
      </w:pPr>
      <w:bookmarkStart w:id="285" w:name="_Toc201777874"/>
      <w:bookmarkStart w:id="286" w:name="_Toc201780066"/>
      <w:bookmarkStart w:id="287" w:name="_Toc202173439"/>
      <w:r w:rsidRPr="00D340F9">
        <w:rPr>
          <w:rFonts w:eastAsia="MS Gothic"/>
        </w:rPr>
        <w:t>Alignment with Research Questions</w:t>
      </w:r>
      <w:bookmarkEnd w:id="285"/>
      <w:bookmarkEnd w:id="286"/>
      <w:bookmarkEnd w:id="287"/>
    </w:p>
    <w:p w14:paraId="2DCC5F3F"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 xml:space="preserve">Three central research questions guided the study, focusing on </w:t>
      </w:r>
      <w:proofErr w:type="gramStart"/>
      <w:r w:rsidRPr="00D340F9">
        <w:rPr>
          <w:rFonts w:eastAsia="Calibri" w:cs="Times New Roman"/>
          <w:kern w:val="0"/>
          <w14:ligatures w14:val="none"/>
        </w:rPr>
        <w:t>stakeholders'</w:t>
      </w:r>
      <w:proofErr w:type="gramEnd"/>
      <w:r w:rsidRPr="00D340F9">
        <w:rPr>
          <w:rFonts w:eastAsia="Calibri" w:cs="Times New Roman"/>
          <w:kern w:val="0"/>
          <w14:ligatures w14:val="none"/>
        </w:rPr>
        <w:t xml:space="preserve"> lived experiences in marching band competitions. The study aimed to identify unexplored perspectives </w:t>
      </w:r>
      <w:r w:rsidRPr="00D340F9">
        <w:rPr>
          <w:rFonts w:eastAsia="Calibri" w:cs="Times New Roman"/>
          <w:kern w:val="0"/>
          <w14:ligatures w14:val="none"/>
        </w:rPr>
        <w:lastRenderedPageBreak/>
        <w:t xml:space="preserve">and determine the relationship between actual student performance abilities and </w:t>
      </w:r>
      <w:proofErr w:type="gramStart"/>
      <w:r w:rsidRPr="00D340F9">
        <w:rPr>
          <w:rFonts w:eastAsia="Calibri" w:cs="Times New Roman"/>
          <w:kern w:val="0"/>
          <w14:ligatures w14:val="none"/>
        </w:rPr>
        <w:t>stakeholders’</w:t>
      </w:r>
      <w:proofErr w:type="gramEnd"/>
      <w:r w:rsidRPr="00D340F9">
        <w:rPr>
          <w:rFonts w:eastAsia="Calibri" w:cs="Times New Roman"/>
          <w:kern w:val="0"/>
          <w14:ligatures w14:val="none"/>
        </w:rPr>
        <w:t xml:space="preserve"> perceived success at marching band competitions in schools of varying sizes. This section aligns the interview themes with the applicable research question and the existing literature.</w:t>
      </w:r>
    </w:p>
    <w:p w14:paraId="146EBA8C" w14:textId="77777777" w:rsidR="00D340F9" w:rsidRPr="00D340F9" w:rsidRDefault="00D340F9" w:rsidP="00E86932">
      <w:pPr>
        <w:pStyle w:val="Heading4"/>
      </w:pPr>
      <w:bookmarkStart w:id="288" w:name="_Toc201777875"/>
      <w:bookmarkStart w:id="289" w:name="_Toc201780067"/>
      <w:r w:rsidRPr="00D340F9">
        <w:t>Research Question One</w:t>
      </w:r>
      <w:bookmarkEnd w:id="288"/>
      <w:bookmarkEnd w:id="289"/>
    </w:p>
    <w:p w14:paraId="76F74B59"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 xml:space="preserve">Do students’ performance abilities in tone, intonation, technique, rhythm, balance, musicianship, and other factors reflect scores received at marching band competitions? </w:t>
      </w:r>
    </w:p>
    <w:p w14:paraId="081281E8"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t xml:space="preserve">Out of the six schools in the study, the marching band scores of three schools accurately reflected their musical performance abilities, as determined by the music performance assessment scores. S2, S4, and S5 had marching band scores similar to their music assessment scores. Conversely, S1, S3, and S6 had enough variation in scoring from the marching competition that the researcher determined their scores did not accurately reflect their musical performance abilities. The study concluded that in response to research question one, three out of six schools (50%) had marching band scores that accurately reflected their performance abilities in tone, intonation, technique, rhythm, balance, musicianship, and other factors. </w:t>
      </w:r>
    </w:p>
    <w:p w14:paraId="490E5C66"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t>There is a significant gap in the literature, as no studies have directly compared marching band competition scores with students' musical performance abilities. However, some pertinent studies provide valuable insights. John Thomas West, a doctoral student at Florida State University, examined individual student achievement based on scores and ratings at concert competitions.</w:t>
      </w:r>
      <w:r w:rsidRPr="00D340F9">
        <w:rPr>
          <w:rFonts w:eastAsia="Aptos" w:cs="Times New Roman"/>
          <w:sz w:val="20"/>
          <w:szCs w:val="24"/>
          <w:vertAlign w:val="superscript"/>
        </w:rPr>
        <w:footnoteReference w:id="270"/>
      </w:r>
      <w:r w:rsidRPr="00D340F9">
        <w:rPr>
          <w:rFonts w:eastAsia="Aptos" w:cs="Times New Roman"/>
          <w:szCs w:val="24"/>
        </w:rPr>
        <w:t xml:space="preserve"> His findings indicated that students in bands with higher ratings performed better than those with lower ratings, emphasizing individual student achievements rather than collective band evaluations. West concluded that higher concert competition ratings correlate with better musical </w:t>
      </w:r>
      <w:r w:rsidRPr="00D340F9">
        <w:rPr>
          <w:rFonts w:eastAsia="Aptos" w:cs="Times New Roman"/>
          <w:szCs w:val="24"/>
        </w:rPr>
        <w:lastRenderedPageBreak/>
        <w:t>performance assessment scores.</w:t>
      </w:r>
      <w:r w:rsidRPr="00D340F9">
        <w:rPr>
          <w:rFonts w:eastAsia="Aptos" w:cs="Times New Roman"/>
          <w:sz w:val="20"/>
          <w:szCs w:val="24"/>
          <w:vertAlign w:val="superscript"/>
        </w:rPr>
        <w:footnoteReference w:id="271"/>
      </w:r>
      <w:r w:rsidRPr="00D340F9">
        <w:rPr>
          <w:rFonts w:eastAsia="Aptos" w:cs="Times New Roman"/>
          <w:szCs w:val="24"/>
        </w:rPr>
        <w:t xml:space="preserve"> In line with this, the current study found that in 50% of cases, a band's achievement score matched its competition scores.</w:t>
      </w:r>
    </w:p>
    <w:p w14:paraId="46FB9AF5"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Oklahoma music educator J.A. Jarrell examined the relationship between musical achievement scores of band students, teacher methods, and student activities. His findings indicated that students from bands with higher district concert contest ratings achieved better scores than those with lower ratings.</w:t>
      </w:r>
      <w:r w:rsidRPr="00D340F9">
        <w:rPr>
          <w:rFonts w:eastAsia="Calibri" w:cs="Times New Roman"/>
          <w:kern w:val="0"/>
          <w:vertAlign w:val="superscript"/>
          <w14:ligatures w14:val="none"/>
        </w:rPr>
        <w:footnoteReference w:id="272"/>
      </w:r>
      <w:r w:rsidRPr="00D340F9">
        <w:rPr>
          <w:rFonts w:eastAsia="Calibri" w:cs="Times New Roman"/>
          <w:kern w:val="0"/>
          <w14:ligatures w14:val="none"/>
        </w:rPr>
        <w:t xml:space="preserve"> Jarrell also observed a significant negative correlation between musical achievement and the time allocated to concert competition preparation, marching band activities, and performances, indicating that time spent on competition does not improve students' musical skills.</w:t>
      </w:r>
      <w:r w:rsidRPr="00D340F9">
        <w:rPr>
          <w:rFonts w:eastAsia="Calibri" w:cs="Times New Roman"/>
          <w:kern w:val="0"/>
          <w:vertAlign w:val="superscript"/>
          <w14:ligatures w14:val="none"/>
        </w:rPr>
        <w:footnoteReference w:id="273"/>
      </w:r>
      <w:r w:rsidRPr="00D340F9">
        <w:rPr>
          <w:rFonts w:eastAsia="Calibri" w:cs="Times New Roman"/>
          <w:kern w:val="0"/>
          <w14:ligatures w14:val="none"/>
        </w:rPr>
        <w:t xml:space="preserve"> The current study expands on Jarrell’s conclusions, noting that in addition to competition preparation time not improving scores, the scores only reflect the students' musical ability about half of the time.</w:t>
      </w:r>
    </w:p>
    <w:p w14:paraId="3D74840B"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Similarly, Rickels provided a detailed analysis of the disparities in musical achievement, emphasizing the significant influence of instructional focus on student outcomes.</w:t>
      </w:r>
      <w:r w:rsidRPr="00D340F9">
        <w:rPr>
          <w:rFonts w:eastAsia="Calibri" w:cs="Times New Roman"/>
          <w:kern w:val="0"/>
          <w:vertAlign w:val="superscript"/>
          <w14:ligatures w14:val="none"/>
        </w:rPr>
        <w:footnoteReference w:id="274"/>
      </w:r>
      <w:r w:rsidRPr="00D340F9">
        <w:rPr>
          <w:rFonts w:eastAsia="Calibri" w:cs="Times New Roman"/>
          <w:kern w:val="0"/>
          <w14:ligatures w14:val="none"/>
        </w:rPr>
        <w:t xml:space="preserve"> His research revealed that bands that concentrated solely on preparing for marching band performances exhibited lower levels of musical proficiency than bands that engaged with concert band music from the beginning of the academic year. This singular focus on marching band preparations often results in a narrowed musical education, restricting students’ opportunities to explore and develop a diverse repertoire of musical styles and comprehensive skills.</w:t>
      </w:r>
      <w:r w:rsidRPr="00D340F9">
        <w:rPr>
          <w:rFonts w:eastAsia="Calibri" w:cs="Times New Roman"/>
          <w:kern w:val="0"/>
          <w:vertAlign w:val="superscript"/>
          <w14:ligatures w14:val="none"/>
        </w:rPr>
        <w:footnoteReference w:id="275"/>
      </w:r>
      <w:r w:rsidRPr="00D340F9">
        <w:rPr>
          <w:rFonts w:eastAsia="Calibri" w:cs="Times New Roman"/>
          <w:kern w:val="0"/>
          <w14:ligatures w14:val="none"/>
        </w:rPr>
        <w:t xml:space="preserve"> These findings align with </w:t>
      </w:r>
      <w:r w:rsidRPr="00D340F9">
        <w:rPr>
          <w:rFonts w:eastAsia="Calibri" w:cs="Times New Roman"/>
          <w:kern w:val="0"/>
          <w14:ligatures w14:val="none"/>
        </w:rPr>
        <w:lastRenderedPageBreak/>
        <w:t xml:space="preserve">broader concerns within the music education community regarding the long-term implications of competition-centered teaching methodologies, prioritizing marching band preparations over musical education risks undermining students’ overall musical literacy. Rickels’ observations are a critical reminder of the importance of balanced instructional strategies in fostering a well-rounded musical education for students. The current study supports Rickels’ findings by showing that competition scores do not consistently reflect student musical abilities. </w:t>
      </w:r>
    </w:p>
    <w:p w14:paraId="39FA6812"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Charles Temple executed a significant study comparing levels of musical achievement.</w:t>
      </w:r>
      <w:r w:rsidRPr="00D340F9">
        <w:rPr>
          <w:rFonts w:eastAsia="Calibri" w:cs="Times New Roman"/>
          <w:kern w:val="0"/>
          <w:vertAlign w:val="superscript"/>
          <w14:ligatures w14:val="none"/>
        </w:rPr>
        <w:footnoteReference w:id="276"/>
      </w:r>
      <w:r w:rsidRPr="00D340F9">
        <w:rPr>
          <w:rFonts w:eastAsia="Calibri" w:cs="Times New Roman"/>
          <w:kern w:val="0"/>
          <w14:ligatures w14:val="none"/>
        </w:rPr>
        <w:t xml:space="preserve"> The research involved students from top-rated competitive bands and those from non-competitive bands. Both groups underwent the Watkins-Farnum and </w:t>
      </w:r>
      <w:proofErr w:type="spellStart"/>
      <w:r w:rsidRPr="00D340F9">
        <w:rPr>
          <w:rFonts w:eastAsia="Calibri" w:cs="Times New Roman"/>
          <w:kern w:val="0"/>
          <w14:ligatures w14:val="none"/>
        </w:rPr>
        <w:t>Collwell</w:t>
      </w:r>
      <w:proofErr w:type="spellEnd"/>
      <w:r w:rsidRPr="00D340F9">
        <w:rPr>
          <w:rFonts w:eastAsia="Calibri" w:cs="Times New Roman"/>
          <w:kern w:val="0"/>
          <w14:ligatures w14:val="none"/>
        </w:rPr>
        <w:t xml:space="preserve"> Music Achievement Tests. The research outcome revealed that students from non-competitive ensembles demonstrated significantly higher levels of musical achievement across all tests.</w:t>
      </w:r>
      <w:r w:rsidRPr="00D340F9">
        <w:rPr>
          <w:rFonts w:eastAsia="Calibri" w:cs="Times New Roman"/>
          <w:kern w:val="0"/>
          <w:vertAlign w:val="superscript"/>
          <w14:ligatures w14:val="none"/>
        </w:rPr>
        <w:footnoteReference w:id="277"/>
      </w:r>
    </w:p>
    <w:p w14:paraId="56775EB8"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 xml:space="preserve">The literature surrounding adjudication addresses numerous issues and concerns for those involved in band competition scores. The current study supports the findings that conclude judging is inconsistent, can be biased, and may be based on factors outside the band's performance. This study suggests that band competitions did not adequately measure musical abilities, aligning with findings from other studies. </w:t>
      </w:r>
    </w:p>
    <w:p w14:paraId="3C798D10"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Noted academic author Harold E. Fiske asserted that the current numerical systems lead to a narrow perspective, where performances are judged solely by their scores.</w:t>
      </w:r>
      <w:r w:rsidRPr="00D340F9">
        <w:rPr>
          <w:rFonts w:eastAsia="Calibri" w:cs="Times New Roman"/>
          <w:kern w:val="0"/>
          <w:vertAlign w:val="superscript"/>
          <w14:ligatures w14:val="none"/>
        </w:rPr>
        <w:footnoteReference w:id="278"/>
      </w:r>
      <w:r w:rsidRPr="00D340F9">
        <w:rPr>
          <w:rFonts w:eastAsia="Calibri" w:cs="Times New Roman"/>
          <w:kern w:val="0"/>
          <w14:ligatures w14:val="none"/>
        </w:rPr>
        <w:t xml:space="preserve"> He noted that not all aspects of performance can be easily quantified, and he sought a way to make the evaluation </w:t>
      </w:r>
      <w:r w:rsidRPr="00D340F9">
        <w:rPr>
          <w:rFonts w:eastAsia="Calibri" w:cs="Times New Roman"/>
          <w:kern w:val="0"/>
          <w14:ligatures w14:val="none"/>
        </w:rPr>
        <w:lastRenderedPageBreak/>
        <w:t>more equitable and reflective of the students' abilities.</w:t>
      </w:r>
      <w:r w:rsidRPr="00D340F9">
        <w:rPr>
          <w:rFonts w:eastAsia="Calibri" w:cs="Times New Roman"/>
          <w:kern w:val="0"/>
          <w:vertAlign w:val="superscript"/>
          <w14:ligatures w14:val="none"/>
        </w:rPr>
        <w:footnoteReference w:id="279"/>
      </w:r>
      <w:r w:rsidRPr="00D340F9">
        <w:rPr>
          <w:rFonts w:eastAsia="Calibri" w:cs="Times New Roman"/>
          <w:kern w:val="0"/>
          <w14:ligatures w14:val="none"/>
        </w:rPr>
        <w:t xml:space="preserve">  The current study reinforces Fiske’s findings, suggesting that scores should be more reflective of students' abilities. </w:t>
      </w:r>
    </w:p>
    <w:p w14:paraId="1E257EF3"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This study contributes to the literature by providing empirical evidence that marching band scores do not always align with students’ musical performance skills. These findings underscore the importance of balanced instructional strategies and caution against over-reliance on competitive scoring as a primary indicator of student success.</w:t>
      </w:r>
    </w:p>
    <w:p w14:paraId="1F83E57B" w14:textId="77777777" w:rsidR="00D340F9" w:rsidRPr="00D340F9" w:rsidRDefault="00D340F9" w:rsidP="00E86932">
      <w:pPr>
        <w:pStyle w:val="Heading4"/>
      </w:pPr>
      <w:bookmarkStart w:id="290" w:name="_Toc201777876"/>
      <w:bookmarkStart w:id="291" w:name="_Toc201780068"/>
      <w:r w:rsidRPr="00D340F9">
        <w:t>Research Question Two</w:t>
      </w:r>
      <w:bookmarkEnd w:id="290"/>
      <w:bookmarkEnd w:id="291"/>
    </w:p>
    <w:p w14:paraId="220751D0" w14:textId="77777777" w:rsidR="00D340F9" w:rsidRPr="00D340F9" w:rsidRDefault="00D340F9" w:rsidP="00D340F9">
      <w:pPr>
        <w:spacing w:after="0"/>
        <w:ind w:firstLine="720"/>
        <w:rPr>
          <w:rFonts w:eastAsia="Times New Roman" w:cs="Times New Roman"/>
          <w:kern w:val="0"/>
          <w:szCs w:val="27"/>
          <w14:ligatures w14:val="none"/>
        </w:rPr>
      </w:pPr>
      <w:r w:rsidRPr="00D340F9">
        <w:rPr>
          <w:rFonts w:eastAsia="Times New Roman" w:cs="Times New Roman"/>
          <w:kern w:val="0"/>
          <w:szCs w:val="27"/>
          <w14:ligatures w14:val="none"/>
        </w:rPr>
        <w:t xml:space="preserve">To what extent do scores and ranked placement affect stakeholders' (directors, administrators, students, and parents) perceptions of success at marching competitions? </w:t>
      </w:r>
    </w:p>
    <w:p w14:paraId="0DDA5FE6"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 xml:space="preserve">Scores and awards at marching contests significantly shape stakeholders' perceptions of their band programs. Scores and awards received at marching band contests significantly influence how various stakeholders perceive the quality and success of their band programs. This study identified several key themes emerging from the perspectives of band directors, administrators, parents, and students, illustrating the complex role that competitive outcomes play in shaping stakeholder expectations. </w:t>
      </w:r>
    </w:p>
    <w:p w14:paraId="0D9DAB09" w14:textId="77777777" w:rsidR="00D340F9" w:rsidRPr="00D340F9" w:rsidRDefault="00D340F9" w:rsidP="00E86932">
      <w:pPr>
        <w:pStyle w:val="Heading3"/>
      </w:pPr>
      <w:bookmarkStart w:id="292" w:name="_Toc201777877"/>
      <w:bookmarkStart w:id="293" w:name="_Toc201780069"/>
      <w:bookmarkStart w:id="294" w:name="_Toc202173440"/>
      <w:r w:rsidRPr="00D340F9">
        <w:t xml:space="preserve">Band </w:t>
      </w:r>
      <w:r w:rsidRPr="00E86932">
        <w:t>Directors</w:t>
      </w:r>
      <w:bookmarkEnd w:id="292"/>
      <w:bookmarkEnd w:id="293"/>
      <w:bookmarkEnd w:id="294"/>
    </w:p>
    <w:p w14:paraId="74B73FC0"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 xml:space="preserve">Band directors all agreed that scoring and awards are not a reliable way to measure the success of musical achievement. However, all directors recognized the importance of attending these competitions, either due to the tradition of their respective programs or to receive feedback from judges. Directors focused more on ensuring the students were adequately prepared for the </w:t>
      </w:r>
      <w:r w:rsidRPr="00D340F9">
        <w:rPr>
          <w:rFonts w:eastAsia="Calibri" w:cs="Times New Roman"/>
          <w:kern w:val="0"/>
          <w14:ligatures w14:val="none"/>
        </w:rPr>
        <w:lastRenderedPageBreak/>
        <w:t>performance. Similarly, students were not concerned with scoring or awards. This phenomenon is attributed to the influence of their band directors' opinions and the preparation undertaken by their respective ensembles.</w:t>
      </w:r>
    </w:p>
    <w:p w14:paraId="35158D88"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In the current study, the data shows that band directors feel that an I score is</w:t>
      </w:r>
      <w:r w:rsidRPr="00D340F9">
        <w:rPr>
          <w:rFonts w:eastAsia="Calibri" w:cs="Times New Roman"/>
          <w:b/>
          <w:bCs/>
          <w:kern w:val="0"/>
          <w14:ligatures w14:val="none"/>
        </w:rPr>
        <w:t xml:space="preserve"> </w:t>
      </w:r>
      <w:r w:rsidRPr="00D340F9">
        <w:rPr>
          <w:rFonts w:eastAsia="Calibri" w:cs="Times New Roman"/>
          <w:kern w:val="0"/>
          <w14:ligatures w14:val="none"/>
        </w:rPr>
        <w:t>a successful competition score. This finding aligns with the existing literature, which discusses the importance of competition scores to band directors. O’Leary found that many music directors base their proficiency on their competitive results.</w:t>
      </w:r>
      <w:r w:rsidRPr="00D340F9">
        <w:rPr>
          <w:rFonts w:eastAsia="Calibri" w:cs="Times New Roman"/>
          <w:kern w:val="0"/>
          <w:vertAlign w:val="superscript"/>
          <w14:ligatures w14:val="none"/>
        </w:rPr>
        <w:footnoteReference w:id="280"/>
      </w:r>
      <w:r w:rsidRPr="00D340F9">
        <w:rPr>
          <w:rFonts w:eastAsia="Calibri" w:cs="Times New Roman"/>
          <w:kern w:val="0"/>
          <w14:ligatures w14:val="none"/>
        </w:rPr>
        <w:t xml:space="preserve">  Vernon Burnsed agrees and states, “The ratings from competitions create a tangible evaluation tool that can be said to create a pecking order that separates the best from the rest.”</w:t>
      </w:r>
      <w:r w:rsidRPr="00D340F9">
        <w:rPr>
          <w:rFonts w:eastAsia="Calibri" w:cs="Times New Roman"/>
          <w:kern w:val="0"/>
          <w:vertAlign w:val="superscript"/>
          <w14:ligatures w14:val="none"/>
        </w:rPr>
        <w:footnoteReference w:id="281"/>
      </w:r>
      <w:r w:rsidRPr="00D340F9">
        <w:rPr>
          <w:rFonts w:eastAsia="Calibri" w:cs="Times New Roman"/>
          <w:kern w:val="0"/>
          <w14:ligatures w14:val="none"/>
        </w:rPr>
        <w:t xml:space="preserve"> </w:t>
      </w:r>
      <w:proofErr w:type="spellStart"/>
      <w:r w:rsidRPr="00D340F9">
        <w:rPr>
          <w:rFonts w:eastAsia="Calibri" w:cs="Times New Roman"/>
          <w:kern w:val="0"/>
          <w14:ligatures w14:val="none"/>
        </w:rPr>
        <w:t>Gouzouasis</w:t>
      </w:r>
      <w:proofErr w:type="spellEnd"/>
      <w:r w:rsidRPr="00D340F9">
        <w:rPr>
          <w:rFonts w:eastAsia="Calibri" w:cs="Times New Roman"/>
          <w:kern w:val="0"/>
          <w14:ligatures w14:val="none"/>
        </w:rPr>
        <w:t xml:space="preserve"> and  Henderson support the finding in their study and state, “When a band receives a low rating, all those involved often view the results as a significant failure.</w:t>
      </w:r>
      <w:r w:rsidRPr="00D340F9">
        <w:rPr>
          <w:rFonts w:eastAsia="Calibri" w:cs="Times New Roman"/>
          <w:kern w:val="0"/>
          <w:vertAlign w:val="superscript"/>
          <w14:ligatures w14:val="none"/>
        </w:rPr>
        <w:footnoteReference w:id="282"/>
      </w:r>
      <w:r w:rsidRPr="00D340F9">
        <w:rPr>
          <w:rFonts w:eastAsia="Calibri" w:cs="Times New Roman"/>
          <w:kern w:val="0"/>
          <w14:ligatures w14:val="none"/>
        </w:rPr>
        <w:t xml:space="preserve"> The current study contributes to this ongoing debate over marching band competitions by highlighting how directors navigate the dual demands of educational values and competitive expectations. It raises important questions about how success is defined in music education. It supports the need for more balanced assessment practices that reflect the full scope of student learning and musical development.</w:t>
      </w:r>
    </w:p>
    <w:p w14:paraId="16E359B9" w14:textId="77777777" w:rsidR="00D340F9" w:rsidRPr="00D340F9" w:rsidRDefault="00D340F9" w:rsidP="00E86932">
      <w:pPr>
        <w:pStyle w:val="Heading3"/>
      </w:pPr>
      <w:bookmarkStart w:id="295" w:name="_Toc201777878"/>
      <w:bookmarkStart w:id="296" w:name="_Toc201780070"/>
      <w:bookmarkStart w:id="297" w:name="_Toc202173441"/>
      <w:r w:rsidRPr="00D340F9">
        <w:t>Parents</w:t>
      </w:r>
      <w:bookmarkEnd w:id="295"/>
      <w:bookmarkEnd w:id="296"/>
      <w:bookmarkEnd w:id="297"/>
    </w:p>
    <w:p w14:paraId="2AF5D457" w14:textId="77777777" w:rsidR="00D340F9" w:rsidRPr="00D340F9" w:rsidRDefault="00D340F9" w:rsidP="00D340F9">
      <w:pPr>
        <w:widowControl w:val="0"/>
        <w:spacing w:after="0"/>
        <w:ind w:left="100" w:firstLine="620"/>
        <w:rPr>
          <w:rFonts w:eastAsia="Times New Roman" w:cs="Times New Roman"/>
          <w:kern w:val="0"/>
          <w:szCs w:val="24"/>
          <w14:ligatures w14:val="none"/>
        </w:rPr>
      </w:pPr>
      <w:r w:rsidRPr="00D340F9">
        <w:rPr>
          <w:rFonts w:eastAsia="Times New Roman" w:cs="Times New Roman"/>
          <w:kern w:val="0"/>
          <w:szCs w:val="24"/>
          <w14:ligatures w14:val="none"/>
        </w:rPr>
        <w:t xml:space="preserve">Parents experience impacts similar to those faced by administrators. Five out of six parents indicated that success in the marching contest is related to high scores and winning awards. P3 states, “The top goal is always best in class, you know, within some of the categories, if not all.” </w:t>
      </w:r>
      <w:r w:rsidRPr="00D340F9">
        <w:rPr>
          <w:rFonts w:eastAsia="Times New Roman" w:cs="Times New Roman"/>
          <w:kern w:val="0"/>
          <w:szCs w:val="24"/>
          <w14:ligatures w14:val="none"/>
        </w:rPr>
        <w:lastRenderedPageBreak/>
        <w:t>This statement also reflects the views of the other three parents, who agree with this philosophy. This belief results in a situation where their band is not deemed successful unless it scores high or wins a best-in-class award at the competition. For example, S3 received superior ratings at the marching contest but scored remarkably lower on the state music performance assessment rubric.</w:t>
      </w:r>
    </w:p>
    <w:p w14:paraId="33DFE80C" w14:textId="77777777" w:rsidR="00D340F9" w:rsidRPr="00D340F9" w:rsidRDefault="00D340F9" w:rsidP="00D340F9">
      <w:pPr>
        <w:widowControl w:val="0"/>
        <w:spacing w:after="0"/>
        <w:ind w:left="100" w:firstLine="620"/>
        <w:rPr>
          <w:rFonts w:eastAsia="Times New Roman" w:cs="Times New Roman"/>
          <w:kern w:val="0"/>
          <w:szCs w:val="24"/>
          <w14:ligatures w14:val="none"/>
        </w:rPr>
      </w:pPr>
      <w:r w:rsidRPr="00D340F9">
        <w:rPr>
          <w:rFonts w:eastAsia="Times New Roman" w:cs="Times New Roman"/>
          <w:kern w:val="0"/>
          <w:szCs w:val="24"/>
          <w14:ligatures w14:val="none"/>
        </w:rPr>
        <w:t>Nevertheless, their success is attributed solely to their performance at the marching competition. Conversely, S1 received much higher scores in musical performance abilities based on the state rubric than they earned at the marching contest. Due to this school's results in the competition, its stakeholders can perceive it as unsuccessful.</w:t>
      </w:r>
    </w:p>
    <w:p w14:paraId="2FD5D10D" w14:textId="77777777" w:rsidR="00D340F9" w:rsidRPr="00D340F9" w:rsidRDefault="00D340F9" w:rsidP="00D340F9">
      <w:pPr>
        <w:widowControl w:val="0"/>
        <w:spacing w:after="0"/>
        <w:ind w:left="100" w:firstLine="620"/>
        <w:rPr>
          <w:rFonts w:eastAsia="Times New Roman" w:cs="Times New Roman"/>
          <w:kern w:val="0"/>
          <w:szCs w:val="24"/>
          <w14:ligatures w14:val="none"/>
        </w:rPr>
      </w:pPr>
      <w:r w:rsidRPr="00D340F9">
        <w:rPr>
          <w:rFonts w:eastAsia="Times New Roman" w:cs="Times New Roman"/>
          <w:kern w:val="0"/>
          <w:szCs w:val="24"/>
          <w14:ligatures w14:val="none"/>
        </w:rPr>
        <w:t>Further reinforcing the favorable perceptions of competitive music activities identified in prior research, a study examining the attitudes and perceptions of key stakeholders in music education revealed a generally positive outlook on marching band competitions. Participants across all surveyed groups expressed support for competitive events, highlighting their perceived value in promoting student motivation, fostering school spirit, and providing performance opportunities that encourage musical growth and discipline. These findings suggest that competitive marching band activities are widely regarded as beneficial by those directly involved in or overseeing school music programs, indicating a shared belief in the constructive role that competition can play in music students' broader educational and developmental experience.</w:t>
      </w:r>
      <w:r w:rsidRPr="00D340F9">
        <w:rPr>
          <w:rFonts w:eastAsia="Times New Roman" w:cs="Times New Roman"/>
          <w:kern w:val="0"/>
          <w:szCs w:val="24"/>
          <w:vertAlign w:val="superscript"/>
          <w14:ligatures w14:val="none"/>
        </w:rPr>
        <w:footnoteReference w:id="283"/>
      </w:r>
      <w:r w:rsidRPr="00D340F9">
        <w:rPr>
          <w:rFonts w:eastAsia="Times New Roman" w:cs="Times New Roman"/>
          <w:kern w:val="0"/>
          <w:szCs w:val="24"/>
          <w14:ligatures w14:val="none"/>
        </w:rPr>
        <w:t xml:space="preserve"> </w:t>
      </w:r>
    </w:p>
    <w:p w14:paraId="38C1BE82" w14:textId="77777777" w:rsidR="00D340F9" w:rsidRPr="00D340F9" w:rsidRDefault="00D340F9" w:rsidP="00E86932">
      <w:pPr>
        <w:pStyle w:val="Heading3"/>
      </w:pPr>
      <w:bookmarkStart w:id="298" w:name="_Toc202173442"/>
      <w:r w:rsidRPr="00D340F9">
        <w:t>Students</w:t>
      </w:r>
      <w:bookmarkEnd w:id="298"/>
      <w:r w:rsidRPr="00D340F9">
        <w:t xml:space="preserve">  </w:t>
      </w:r>
    </w:p>
    <w:p w14:paraId="7BB65272" w14:textId="369106C9" w:rsidR="00D340F9" w:rsidRPr="00D340F9" w:rsidRDefault="00D340F9" w:rsidP="00D340F9">
      <w:pPr>
        <w:widowControl w:val="0"/>
        <w:spacing w:after="0"/>
        <w:ind w:left="100" w:firstLine="720"/>
        <w:rPr>
          <w:rFonts w:eastAsia="Times New Roman" w:cs="Times New Roman"/>
          <w:kern w:val="0"/>
          <w:szCs w:val="24"/>
          <w14:ligatures w14:val="none"/>
        </w:rPr>
      </w:pPr>
      <w:r w:rsidRPr="00D340F9">
        <w:rPr>
          <w:rFonts w:eastAsia="Times New Roman" w:cs="Times New Roman"/>
          <w:kern w:val="0"/>
          <w:szCs w:val="24"/>
          <w14:ligatures w14:val="none"/>
        </w:rPr>
        <w:t xml:space="preserve">Students in the study indicated that a high score and winning were important overall, but also focused on other aspects of competitions, such as having fun, seeing other groups perform, and doing their best. In this study, students all reported a positive experience, but did allude to </w:t>
      </w:r>
      <w:r w:rsidRPr="00D340F9">
        <w:rPr>
          <w:rFonts w:eastAsia="Times New Roman" w:cs="Times New Roman"/>
          <w:kern w:val="0"/>
          <w:szCs w:val="24"/>
          <w14:ligatures w14:val="none"/>
        </w:rPr>
        <w:lastRenderedPageBreak/>
        <w:t>the stressors of competition. The student said, " I wish they didn't say the scores out loud. If people didn't make what they wanted to, I mean, I don’t want to embarrass them, or kind of like call them out in front of the crowd.” The findings support Martin Covington’s self-worth theory, reinforcing that competition environments can threaten students’ self-concept, especially when results are made public or perceived as final judgments of ability. Additionally, students who frequently encounter failure in competitive settings often experience a decline in their perceived skills and a sense of helplessness when attempting to control their future performance.</w:t>
      </w:r>
      <w:r w:rsidRPr="00D340F9">
        <w:rPr>
          <w:rFonts w:eastAsia="Times New Roman" w:cs="Times New Roman"/>
          <w:kern w:val="0"/>
          <w:szCs w:val="24"/>
          <w:vertAlign w:val="superscript"/>
          <w14:ligatures w14:val="none"/>
        </w:rPr>
        <w:footnoteReference w:id="284"/>
      </w:r>
      <w:r w:rsidRPr="00D340F9">
        <w:rPr>
          <w:rFonts w:eastAsia="Times New Roman" w:cs="Times New Roman"/>
          <w:kern w:val="0"/>
          <w:szCs w:val="24"/>
          <w14:ligatures w14:val="none"/>
        </w:rPr>
        <w:t xml:space="preserve"> </w:t>
      </w:r>
    </w:p>
    <w:p w14:paraId="1C85DBB9" w14:textId="77777777" w:rsidR="00D340F9" w:rsidRPr="00D340F9" w:rsidRDefault="00D340F9" w:rsidP="00D340F9">
      <w:pPr>
        <w:widowControl w:val="0"/>
        <w:spacing w:after="0"/>
        <w:ind w:left="100" w:firstLine="620"/>
        <w:rPr>
          <w:rFonts w:eastAsia="Times New Roman" w:cs="Times New Roman"/>
          <w:kern w:val="0"/>
          <w:szCs w:val="27"/>
          <w14:ligatures w14:val="none"/>
        </w:rPr>
      </w:pPr>
      <w:r w:rsidRPr="00D340F9">
        <w:rPr>
          <w:rFonts w:eastAsia="Times New Roman" w:cs="Times New Roman"/>
          <w:kern w:val="0"/>
          <w:szCs w:val="27"/>
          <w14:ligatures w14:val="none"/>
        </w:rPr>
        <w:t>Students often feel personally responsible for the outcome when a group does not perform as well as they had hoped in a competition.</w:t>
      </w:r>
      <w:r w:rsidRPr="00D340F9">
        <w:rPr>
          <w:rFonts w:eastAsia="Times New Roman" w:cs="Times New Roman"/>
          <w:kern w:val="0"/>
          <w:szCs w:val="27"/>
          <w:vertAlign w:val="superscript"/>
          <w14:ligatures w14:val="none"/>
        </w:rPr>
        <w:footnoteReference w:id="285"/>
      </w:r>
      <w:r w:rsidRPr="00D340F9">
        <w:rPr>
          <w:rFonts w:eastAsia="Times New Roman" w:cs="Times New Roman"/>
          <w:kern w:val="0"/>
          <w:szCs w:val="27"/>
          <w14:ligatures w14:val="none"/>
        </w:rPr>
        <w:t xml:space="preserve"> This can lead to feelings of inadequacy and low self-esteem. </w:t>
      </w:r>
      <w:r w:rsidRPr="00D340F9">
        <w:rPr>
          <w:rFonts w:eastAsia="Times New Roman" w:cs="Times New Roman"/>
          <w:kern w:val="0"/>
          <w:szCs w:val="27"/>
          <w:vertAlign w:val="superscript"/>
          <w14:ligatures w14:val="none"/>
        </w:rPr>
        <w:footnoteReference w:id="286"/>
      </w:r>
      <w:r w:rsidRPr="00D340F9">
        <w:rPr>
          <w:rFonts w:eastAsia="Times New Roman" w:cs="Times New Roman"/>
          <w:kern w:val="0"/>
          <w:szCs w:val="27"/>
          <w14:ligatures w14:val="none"/>
        </w:rPr>
        <w:t xml:space="preserve">Additionally, students often compare their scores, the size of their band, and the resources available to them with those of other competing groups, which can cause negative feelings about their school and program. </w:t>
      </w:r>
      <w:r w:rsidRPr="00D340F9">
        <w:rPr>
          <w:rFonts w:eastAsia="Times New Roman" w:cs="Times New Roman"/>
          <w:kern w:val="0"/>
          <w:szCs w:val="27"/>
          <w:vertAlign w:val="superscript"/>
          <w14:ligatures w14:val="none"/>
        </w:rPr>
        <w:footnoteReference w:id="287"/>
      </w:r>
      <w:r w:rsidRPr="00D340F9">
        <w:rPr>
          <w:rFonts w:eastAsia="Times New Roman" w:cs="Times New Roman"/>
          <w:kern w:val="0"/>
          <w:szCs w:val="27"/>
          <w14:ligatures w14:val="none"/>
        </w:rPr>
        <w:t xml:space="preserve"> Students also report that they may “feel like losers”</w:t>
      </w:r>
      <w:r w:rsidRPr="00D340F9">
        <w:rPr>
          <w:rFonts w:eastAsia="Times New Roman" w:cs="Times New Roman"/>
          <w:kern w:val="0"/>
          <w:szCs w:val="27"/>
          <w:vertAlign w:val="superscript"/>
          <w14:ligatures w14:val="none"/>
        </w:rPr>
        <w:footnoteReference w:id="288"/>
      </w:r>
      <w:r w:rsidRPr="00D340F9">
        <w:rPr>
          <w:rFonts w:eastAsia="Times New Roman" w:cs="Times New Roman"/>
          <w:kern w:val="0"/>
          <w:szCs w:val="27"/>
          <w14:ligatures w14:val="none"/>
        </w:rPr>
        <w:t xml:space="preserve"> when they do not succeed at competitions. </w:t>
      </w:r>
    </w:p>
    <w:p w14:paraId="564B08DE" w14:textId="77777777" w:rsidR="00D340F9" w:rsidRPr="00D340F9" w:rsidRDefault="00D340F9" w:rsidP="00D340F9">
      <w:pPr>
        <w:widowControl w:val="0"/>
        <w:spacing w:after="0"/>
        <w:ind w:left="100" w:firstLine="620"/>
        <w:rPr>
          <w:rFonts w:eastAsia="Times New Roman" w:cs="Times New Roman"/>
          <w:kern w:val="0"/>
          <w:szCs w:val="27"/>
          <w14:ligatures w14:val="none"/>
        </w:rPr>
      </w:pPr>
      <w:r w:rsidRPr="00D340F9">
        <w:rPr>
          <w:rFonts w:eastAsia="Times New Roman" w:cs="Times New Roman"/>
          <w:kern w:val="0"/>
          <w:szCs w:val="27"/>
          <w14:ligatures w14:val="none"/>
        </w:rPr>
        <w:t xml:space="preserve">Research shows that students believe competitions made marching band more enjoyable, but did not view the results as important. </w:t>
      </w:r>
      <w:r w:rsidRPr="00D340F9">
        <w:rPr>
          <w:rFonts w:eastAsia="Times New Roman" w:cs="Times New Roman"/>
          <w:kern w:val="0"/>
          <w:szCs w:val="27"/>
          <w:vertAlign w:val="superscript"/>
          <w14:ligatures w14:val="none"/>
        </w:rPr>
        <w:footnoteReference w:id="289"/>
      </w:r>
      <w:r w:rsidRPr="00D340F9">
        <w:rPr>
          <w:rFonts w:eastAsia="Times New Roman" w:cs="Times New Roman"/>
          <w:kern w:val="0"/>
          <w:szCs w:val="27"/>
          <w14:ligatures w14:val="none"/>
        </w:rPr>
        <w:t xml:space="preserve"> Due to the lack of consistent scoring and the significant impact of effect scores on programs' perceived success, many programs have begun to devote time to other areas of music performance. Students often compare their scores, the size </w:t>
      </w:r>
      <w:r w:rsidRPr="00D340F9">
        <w:rPr>
          <w:rFonts w:eastAsia="Times New Roman" w:cs="Times New Roman"/>
          <w:kern w:val="0"/>
          <w:szCs w:val="27"/>
          <w14:ligatures w14:val="none"/>
        </w:rPr>
        <w:lastRenderedPageBreak/>
        <w:t xml:space="preserve">of their band, and the resources available to them with those of other competing groups, which can cause negative feelings about their school and program. </w:t>
      </w:r>
      <w:r w:rsidRPr="00D340F9">
        <w:rPr>
          <w:rFonts w:eastAsia="Times New Roman" w:cs="Times New Roman"/>
          <w:kern w:val="0"/>
          <w:szCs w:val="27"/>
          <w:vertAlign w:val="superscript"/>
          <w14:ligatures w14:val="none"/>
        </w:rPr>
        <w:footnoteReference w:id="290"/>
      </w:r>
      <w:r w:rsidRPr="00D340F9">
        <w:rPr>
          <w:rFonts w:eastAsia="Times New Roman" w:cs="Times New Roman"/>
          <w:kern w:val="0"/>
          <w:szCs w:val="27"/>
          <w14:ligatures w14:val="none"/>
        </w:rPr>
        <w:t xml:space="preserve"> Students who do not win at competitions “feel like losers”</w:t>
      </w:r>
      <w:r w:rsidRPr="00D340F9">
        <w:rPr>
          <w:rFonts w:eastAsia="Times New Roman" w:cs="Times New Roman"/>
          <w:kern w:val="0"/>
          <w:szCs w:val="27"/>
          <w:vertAlign w:val="superscript"/>
          <w14:ligatures w14:val="none"/>
        </w:rPr>
        <w:t xml:space="preserve">. </w:t>
      </w:r>
      <w:r w:rsidRPr="00D340F9">
        <w:rPr>
          <w:rFonts w:eastAsia="Times New Roman" w:cs="Times New Roman"/>
          <w:kern w:val="0"/>
          <w:szCs w:val="27"/>
          <w14:ligatures w14:val="none"/>
        </w:rPr>
        <w:t>Directors often feel that any child who gives up their free time to learn to play an instrument and develop musical skills should never feel like a loser.</w:t>
      </w:r>
      <w:r w:rsidRPr="00D340F9">
        <w:rPr>
          <w:rFonts w:eastAsia="Times New Roman" w:cs="Times New Roman"/>
          <w:kern w:val="0"/>
          <w:szCs w:val="27"/>
          <w:vertAlign w:val="superscript"/>
          <w14:ligatures w14:val="none"/>
        </w:rPr>
        <w:footnoteReference w:id="291"/>
      </w:r>
    </w:p>
    <w:p w14:paraId="17A0237D" w14:textId="77777777" w:rsidR="00D340F9" w:rsidRPr="00D340F9" w:rsidRDefault="00D340F9" w:rsidP="00E86932">
      <w:pPr>
        <w:pStyle w:val="Heading3"/>
      </w:pPr>
      <w:bookmarkStart w:id="300" w:name="_Toc202173443"/>
      <w:r w:rsidRPr="00D340F9">
        <w:t>Research Question Three</w:t>
      </w:r>
      <w:bookmarkEnd w:id="300"/>
    </w:p>
    <w:p w14:paraId="757E2908"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 xml:space="preserve">How does the size of a school affect the relationship between </w:t>
      </w:r>
      <w:proofErr w:type="gramStart"/>
      <w:r w:rsidRPr="00D340F9">
        <w:rPr>
          <w:rFonts w:eastAsia="Calibri" w:cs="Times New Roman"/>
          <w:kern w:val="0"/>
          <w14:ligatures w14:val="none"/>
        </w:rPr>
        <w:t>stakeholders’</w:t>
      </w:r>
      <w:proofErr w:type="gramEnd"/>
      <w:r w:rsidRPr="00D340F9">
        <w:rPr>
          <w:rFonts w:eastAsia="Calibri" w:cs="Times New Roman"/>
          <w:kern w:val="0"/>
          <w14:ligatures w14:val="none"/>
        </w:rPr>
        <w:t xml:space="preserve"> perceived success at marching competitions versus actual student performance abilities?</w:t>
      </w:r>
    </w:p>
    <w:p w14:paraId="03F901B6"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t>Dr. David Rickels, a professor of music at Arizona State University, examined nonmusical factors that influence success in marching band contests throughout the United States.</w:t>
      </w:r>
      <w:r w:rsidRPr="00D340F9">
        <w:rPr>
          <w:rFonts w:eastAsia="Aptos" w:cs="Times New Roman"/>
          <w:szCs w:val="24"/>
          <w:vertAlign w:val="superscript"/>
        </w:rPr>
        <w:footnoteReference w:id="292"/>
      </w:r>
      <w:r w:rsidRPr="00D340F9">
        <w:rPr>
          <w:rFonts w:eastAsia="Aptos" w:cs="Times New Roman"/>
          <w:szCs w:val="24"/>
        </w:rPr>
        <w:t xml:space="preserve"> He found that groups with more members, larger budgets, more hours of rehearsal time, and a larger number of paid instructional staff members, compared to their competitors, were more successful in competitions.</w:t>
      </w:r>
      <w:r w:rsidRPr="00D340F9">
        <w:rPr>
          <w:rFonts w:eastAsia="Aptos" w:cs="Times New Roman"/>
          <w:szCs w:val="24"/>
          <w:vertAlign w:val="superscript"/>
        </w:rPr>
        <w:footnoteReference w:id="293"/>
      </w:r>
      <w:r w:rsidRPr="00D340F9">
        <w:rPr>
          <w:rFonts w:eastAsia="Aptos" w:cs="Times New Roman"/>
          <w:szCs w:val="24"/>
        </w:rPr>
        <w:t xml:space="preserve"> Forbes’ study agrees that larger bands receive considerably higher ratings than smaller ones.</w:t>
      </w:r>
      <w:r w:rsidRPr="00D340F9">
        <w:rPr>
          <w:rFonts w:eastAsia="Aptos" w:cs="Times New Roman"/>
          <w:szCs w:val="24"/>
          <w:vertAlign w:val="superscript"/>
        </w:rPr>
        <w:footnoteReference w:id="294"/>
      </w:r>
      <w:r w:rsidRPr="00D340F9">
        <w:rPr>
          <w:rFonts w:eastAsia="Aptos" w:cs="Times New Roman"/>
          <w:szCs w:val="24"/>
        </w:rPr>
        <w:t xml:space="preserve"> </w:t>
      </w:r>
    </w:p>
    <w:p w14:paraId="02C34284"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t xml:space="preserve">The research in this study does not support the existing literature, as it does not reveal any significant differences in data based on the size of a school, performance abilities, marching band scores, or stakeholders' perceptions of success versus students' actual performance abilities. S1 and S2 had results that varied between the schools’ results at the marching competition and the state </w:t>
      </w:r>
      <w:r w:rsidRPr="00D340F9">
        <w:rPr>
          <w:rFonts w:eastAsia="Aptos" w:cs="Times New Roman"/>
          <w:szCs w:val="24"/>
        </w:rPr>
        <w:lastRenderedPageBreak/>
        <w:t>assessment rubric. Most stakeholders associated with these two schools agreed that these scores are not great measures of musical success. Parent one relates to success by saying “Well, success at the competition as far as judging goes, you know, if you make all ones or all superiors or best in class or whatever, but honestly, if you go and you put on your best show, then I think that makes it successful. </w:t>
      </w:r>
    </w:p>
    <w:p w14:paraId="17DB798D" w14:textId="77777777" w:rsidR="00D340F9" w:rsidRPr="00D340F9" w:rsidRDefault="00D340F9" w:rsidP="00E86932">
      <w:pPr>
        <w:pStyle w:val="Heading2"/>
      </w:pPr>
      <w:bookmarkStart w:id="301" w:name="_Toc201777881"/>
      <w:bookmarkStart w:id="302" w:name="_Toc201780073"/>
      <w:bookmarkStart w:id="303" w:name="_Toc202173444"/>
      <w:r w:rsidRPr="00D340F9">
        <w:t>Discussion</w:t>
      </w:r>
      <w:bookmarkEnd w:id="301"/>
      <w:bookmarkEnd w:id="302"/>
      <w:bookmarkEnd w:id="303"/>
    </w:p>
    <w:p w14:paraId="59D2E785"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t>The results of this study indicate a significant discrepancy between marching band competition scores and student musical performance abilities. Specifically, only 50% of the schools in the study demonstrated alignment between their marching contest scores and standardized state music performance assessment scores, which evaluate tone, intonation, technique, and rhythm. This inconsistency highlights the unreliability of scoring practices at marching band festivals and raises concerns about their validity as accurate measures of student achievement.</w:t>
      </w:r>
    </w:p>
    <w:p w14:paraId="0B08CD3C"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t>Table 6 (Chapter 4) shows that all participating band directors reported that competition scores and awards do not accurately reflect student success or musical growth. Such a sentiment would suggest teachers distrust competitive scoring systems more and more as indicators of program excellence. While outcomes of competitions frequently see use through band instruction, this study reports outcomes' ineffectiveness as teaching tools because of inconsistency of judging.</w:t>
      </w:r>
    </w:p>
    <w:p w14:paraId="6BB62A32"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t xml:space="preserve">As competition ratings sometimes do not correlate with performance capability on a one-to-one basis, directors can begin exploring alternate strategies of enhancing student growth, involvement, and accomplishment. Moving time and funding away from marching contests can allow programs to make increased investments in basic musical instruction. In response to continued director unrest with inconsistency of ratings, building a statewide adjudicator training </w:t>
      </w:r>
      <w:r w:rsidRPr="00D340F9">
        <w:rPr>
          <w:rFonts w:eastAsia="Aptos" w:cs="Times New Roman"/>
          <w:szCs w:val="24"/>
        </w:rPr>
        <w:lastRenderedPageBreak/>
        <w:t>and certification program can become a key move toward sustainment of the health of the activity as participation proceeds on its upward curve.</w:t>
      </w:r>
    </w:p>
    <w:p w14:paraId="467DB13B"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t>If assessing practices at contests remain inconsistent and without standardized evaluation criteria, then directors will increasingly turn toward other educational experiences, like performance assessments during concerts or outreach events, which will provide more consistent, formative assessments regarding student and teacher performance.</w:t>
      </w:r>
    </w:p>
    <w:p w14:paraId="5F050204"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t>Further, this study discovers competition ratings exert a large influence upon stakeholders, including administrators and parents, as a definition of success of a program. Schools with high ratings at competitions are oftentimes considered successful even if very limited musical skills are displayed by the ensemble. In interview data, five of six parents suggested successful performance at competition was associated with high ratings or awards. In a majority of these cases, however, schools earned high ratings at competitions even if poor musical fundamentals like tone quality and technical skills became apparent during comparisons with other schools with lower ratings. This can provide a misleading sense of success on the part of stakeholders and misrepresent actual instruction outcomes of a program.</w:t>
      </w:r>
    </w:p>
    <w:p w14:paraId="5E2B4EA2" w14:textId="77777777" w:rsidR="00D340F9" w:rsidRPr="00D340F9" w:rsidRDefault="00D340F9" w:rsidP="00D340F9">
      <w:pPr>
        <w:spacing w:after="0"/>
        <w:ind w:firstLine="720"/>
        <w:rPr>
          <w:rFonts w:eastAsia="Aptos" w:cs="Times New Roman"/>
          <w:szCs w:val="24"/>
        </w:rPr>
      </w:pPr>
      <w:r w:rsidRPr="00D340F9">
        <w:rPr>
          <w:rFonts w:eastAsia="Aptos" w:cs="Times New Roman"/>
          <w:szCs w:val="24"/>
        </w:rPr>
        <w:t>Parents, whose support is central to successful school fine arts programs, may judge based largely on contest results. They may base their perceptions on extrinsic reinforcement with awards, as opposed to broader musical criteria. By analogy, administrators with a range of interaction or experience with fine arts may judge based on competition results alone as a barometer of program success. Four of these administrators, as part of this research, themselves stated outright "winning" awards as their indicator of their program's success.</w:t>
      </w:r>
    </w:p>
    <w:p w14:paraId="3E748E5E" w14:textId="3DE0DFFD" w:rsidR="00D340F9" w:rsidRPr="00D340F9" w:rsidRDefault="00D340F9" w:rsidP="00D340F9">
      <w:pPr>
        <w:spacing w:after="0"/>
        <w:ind w:firstLine="720"/>
        <w:rPr>
          <w:rFonts w:eastAsia="Aptos" w:cs="Times New Roman"/>
          <w:szCs w:val="24"/>
        </w:rPr>
      </w:pPr>
      <w:r w:rsidRPr="00D340F9">
        <w:rPr>
          <w:rFonts w:eastAsia="Aptos" w:cs="Times New Roman"/>
          <w:szCs w:val="24"/>
        </w:rPr>
        <w:t xml:space="preserve">This oversimplification, with a single numeric outcome, can have massive consequences. Non-top-performing programs can appear underachieving with superb musical progress and </w:t>
      </w:r>
      <w:r w:rsidRPr="00D340F9">
        <w:rPr>
          <w:rFonts w:eastAsia="Aptos" w:cs="Times New Roman"/>
          <w:szCs w:val="24"/>
        </w:rPr>
        <w:lastRenderedPageBreak/>
        <w:t>student achievement. This misalignment of actual performance and perceived failure can unnecessarily tense directors, with resulting job frustration or turnover. School 1 band, as a case in point, was good on evaluation of musical performance, with strong tone and musicianship, yet they ranked low at the marching competition. But members of their communities and administrators looked at the program as unsuccessful based on how they performed at the marching competition.</w:t>
      </w:r>
    </w:p>
    <w:p w14:paraId="18868D1C" w14:textId="77777777" w:rsidR="00D340F9" w:rsidRPr="00D340F9" w:rsidRDefault="00D340F9" w:rsidP="00E86932">
      <w:pPr>
        <w:pStyle w:val="Heading2"/>
      </w:pPr>
      <w:bookmarkStart w:id="304" w:name="_Toc201777882"/>
      <w:bookmarkStart w:id="305" w:name="_Toc201780074"/>
      <w:bookmarkStart w:id="306" w:name="_Toc202173445"/>
      <w:r w:rsidRPr="00D340F9">
        <w:t>Limitations</w:t>
      </w:r>
      <w:bookmarkEnd w:id="304"/>
      <w:bookmarkEnd w:id="305"/>
      <w:bookmarkEnd w:id="306"/>
    </w:p>
    <w:p w14:paraId="7CE0204B"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 xml:space="preserve">There are a series of limitations with this research which should be kept in mind when evaluating its results. First, the small sample size of six schools limits the generalizability of the results. While the qualitative data provided valuable insights, the scope of the study restricts its applicability to broader populations. Additionally, all participating schools were located within a specific geographic region, which may reflect regional norms and adjudication practices that are not representative of other areas. </w:t>
      </w:r>
    </w:p>
    <w:p w14:paraId="3D43D522"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 xml:space="preserve">Another limitation is the subjectivity of qualitative interviews. Responses from stakeholders, particularly parents and administrators, may have been shaped by personal biases, social desirability, or limited involvement in the music program. For example, none of the administrators had any experience or first-hand knowledge of competitions, but they readily responded to the interview. </w:t>
      </w:r>
    </w:p>
    <w:p w14:paraId="6E5444CD"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In addition, the study presents a single moment in time; a longitudinal design could have revealed how stakeholder perceptions evolve or how participation in competition impacts programs over time. Despite these limitations, the study contributes valuable information to the literature on marching band competition and stakeholder perceptions of success in music education.</w:t>
      </w:r>
    </w:p>
    <w:p w14:paraId="31E0694E" w14:textId="77777777" w:rsidR="00D340F9" w:rsidRPr="00D340F9" w:rsidRDefault="00D340F9" w:rsidP="00E86932">
      <w:pPr>
        <w:pStyle w:val="Heading2"/>
      </w:pPr>
      <w:bookmarkStart w:id="307" w:name="_Toc201777883"/>
      <w:bookmarkStart w:id="308" w:name="_Toc201780075"/>
      <w:bookmarkStart w:id="309" w:name="_Toc202173446"/>
      <w:r w:rsidRPr="00D340F9">
        <w:lastRenderedPageBreak/>
        <w:t>Considerations for Further Research</w:t>
      </w:r>
      <w:bookmarkEnd w:id="307"/>
      <w:bookmarkEnd w:id="308"/>
      <w:bookmarkEnd w:id="309"/>
    </w:p>
    <w:p w14:paraId="0934A07E" w14:textId="77777777" w:rsidR="00D340F9" w:rsidRPr="00D340F9" w:rsidRDefault="00D340F9" w:rsidP="00D340F9">
      <w:pPr>
        <w:spacing w:after="0"/>
        <w:ind w:firstLine="720"/>
        <w:rPr>
          <w:rFonts w:eastAsia="Times New Roman" w:cs="Times New Roman"/>
          <w:kern w:val="0"/>
          <w:szCs w:val="24"/>
          <w14:ligatures w14:val="none"/>
        </w:rPr>
      </w:pPr>
      <w:r w:rsidRPr="00D340F9">
        <w:rPr>
          <w:rFonts w:eastAsia="Times New Roman" w:cs="Times New Roman"/>
          <w:kern w:val="0"/>
          <w:szCs w:val="24"/>
          <w14:ligatures w14:val="none"/>
        </w:rPr>
        <w:t>Several recommendations for future research are suggested to deepen and broaden the understanding of stakeholder perception of success based on marching band competition scores. First, expanding the sample size to include a more diverse range of schools from various geographic regions would enable more comprehensive data analysis and help determine whether the findings are consistent across different adjudication systems and educational environments. Including schools from both rural and urban settings and varying levels of socioeconomic status could provide a more representative picture of how stakeholder perceptions are shaped.</w:t>
      </w:r>
    </w:p>
    <w:p w14:paraId="42FDBC5E" w14:textId="77777777" w:rsidR="00D340F9" w:rsidRPr="00D340F9" w:rsidRDefault="00D340F9" w:rsidP="00D340F9">
      <w:pPr>
        <w:spacing w:after="0"/>
        <w:ind w:firstLine="720"/>
        <w:rPr>
          <w:rFonts w:eastAsia="Times New Roman" w:cs="Times New Roman"/>
          <w:kern w:val="0"/>
          <w:szCs w:val="24"/>
          <w14:ligatures w14:val="none"/>
        </w:rPr>
      </w:pPr>
      <w:r w:rsidRPr="00D340F9">
        <w:rPr>
          <w:rFonts w:eastAsia="Times New Roman" w:cs="Times New Roman"/>
          <w:kern w:val="0"/>
          <w:szCs w:val="24"/>
          <w14:ligatures w14:val="none"/>
        </w:rPr>
        <w:t>Future studies could incorporate stakeholders, such as community members, middle school band directors, or district school board members.  It would also be valuable to include participants with varying levels of direct involvement in music programs, particularly administrators and parents, to understand how exposure and experience influence their views. For instance, future research might specifically compare stakeholders' perceptions with musical backgrounds versus those without.</w:t>
      </w:r>
    </w:p>
    <w:p w14:paraId="1B303DA3" w14:textId="77777777" w:rsidR="00D340F9" w:rsidRPr="00D340F9" w:rsidRDefault="00D340F9" w:rsidP="00D340F9">
      <w:pPr>
        <w:spacing w:after="0"/>
        <w:ind w:firstLine="720"/>
        <w:rPr>
          <w:rFonts w:eastAsia="Times New Roman" w:cs="Times New Roman"/>
          <w:kern w:val="0"/>
          <w:szCs w:val="24"/>
          <w14:ligatures w14:val="none"/>
        </w:rPr>
      </w:pPr>
      <w:r w:rsidRPr="00D340F9">
        <w:rPr>
          <w:rFonts w:eastAsia="Times New Roman" w:cs="Times New Roman"/>
          <w:kern w:val="0"/>
          <w:szCs w:val="24"/>
          <w14:ligatures w14:val="none"/>
        </w:rPr>
        <w:t>Longer studies, incorporating more than one band competition in the data, are also recommended to examine how stakeholder attitudes evolve and how ongoing participation in competitions influences perceptions of success. Further research could investigate the effects of adjudicator training, rubric consistency, and judging transparency on performance outcomes and stakeholder trust in competition results. These directions would help strengthen the field's understanding of how marching band competitions can better support educational goals and student development in music programs.</w:t>
      </w:r>
    </w:p>
    <w:p w14:paraId="24B967BD" w14:textId="77777777" w:rsidR="00D340F9" w:rsidRPr="00D340F9" w:rsidRDefault="00D340F9" w:rsidP="00E86932">
      <w:pPr>
        <w:pStyle w:val="Heading2"/>
      </w:pPr>
      <w:bookmarkStart w:id="310" w:name="_Toc201777884"/>
      <w:bookmarkStart w:id="311" w:name="_Toc201780076"/>
      <w:bookmarkStart w:id="312" w:name="_Toc202173447"/>
      <w:r w:rsidRPr="00D340F9">
        <w:t>Implications for Practice</w:t>
      </w:r>
      <w:bookmarkEnd w:id="310"/>
      <w:bookmarkEnd w:id="311"/>
      <w:bookmarkEnd w:id="312"/>
    </w:p>
    <w:p w14:paraId="77CD891C"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lastRenderedPageBreak/>
        <w:tab/>
        <w:t>This study is significant because it examined whether students' scores at marching band competitions accurately reflect their musical abilities. The findings revealed an apparent disconnect. Competition scores often did not align with students’ performance in key musical areas such as tone, technique, and rhythm. This is critical, as many music programs, directors, and students are under intense pressure to attend competitions and earn high scores. These results challenge the assumption that competitive success is equivalent to musical excellence.</w:t>
      </w:r>
    </w:p>
    <w:p w14:paraId="2311F401"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All stakeholder groups within the study, such as students, administrators, directors, and parents, valued high scores. Stress on successful competition at this high level certifies pressure within bands instilled culturally and institutionally to "win" as a sign of value. But if scores aren't a good predictor of student growth or musical quality, then their definition of success can change and they can avoid pressuring themselves and their students unnecessarily.</w:t>
      </w:r>
    </w:p>
    <w:p w14:paraId="02CA9585"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The study also revealed how administrators endorsed high scores and winnings as successful program outcomes even if many had a limited grasp of competition procedure and unfamiliarity with their bands' true performance outcomes. This calls for added instruction on musical assessment, scoring protocols, as well as potential consequences of competition as a leading indicator of success.</w:t>
      </w:r>
    </w:p>
    <w:p w14:paraId="30D6C9E9"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Notably, students complained about public declaration of scores, fearing concern about fellow students who would otherwise feel ashamed of low scores. This observation offers a real-world lesson to competition directors and organizers: embracing student-centered approaches like providing private feedback can increase participants' experience as well as their emotional well-being.</w:t>
      </w:r>
    </w:p>
    <w:p w14:paraId="3B0CCB23"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 xml:space="preserve">In conclusion, this study has critical implications regarding how much emphasis has been put on marching band competition ratings. In the event these ratings do not actually reflect student </w:t>
      </w:r>
      <w:r w:rsidRPr="00D340F9">
        <w:rPr>
          <w:rFonts w:eastAsia="Calibri" w:cs="Times New Roman"/>
          <w:kern w:val="0"/>
          <w14:ligatures w14:val="none"/>
        </w:rPr>
        <w:lastRenderedPageBreak/>
        <w:t>learning or musical proficiency, teachers, administrators, and communities would best direct their attention away from competition and toward broader, educationally motivated indexes of performance success within their own music programs.</w:t>
      </w:r>
    </w:p>
    <w:p w14:paraId="74D9BFE0" w14:textId="77777777" w:rsidR="00D340F9" w:rsidRPr="00D340F9" w:rsidRDefault="00D340F9" w:rsidP="00E86932">
      <w:pPr>
        <w:pStyle w:val="Heading2"/>
      </w:pPr>
      <w:bookmarkStart w:id="313" w:name="_Toc201777885"/>
      <w:bookmarkStart w:id="314" w:name="_Toc201780077"/>
      <w:bookmarkStart w:id="315" w:name="_Toc202173448"/>
      <w:r w:rsidRPr="00D340F9">
        <w:t>Conclusion</w:t>
      </w:r>
      <w:bookmarkEnd w:id="313"/>
      <w:bookmarkEnd w:id="314"/>
      <w:bookmarkEnd w:id="315"/>
    </w:p>
    <w:p w14:paraId="60A2DD20" w14:textId="77777777" w:rsidR="00D340F9" w:rsidRPr="00D340F9" w:rsidRDefault="00D340F9" w:rsidP="00D340F9">
      <w:pPr>
        <w:spacing w:after="0"/>
        <w:ind w:firstLine="720"/>
        <w:rPr>
          <w:rFonts w:eastAsia="Calibri" w:cs="Times New Roman"/>
          <w:kern w:val="0"/>
          <w:szCs w:val="24"/>
          <w14:ligatures w14:val="none"/>
        </w:rPr>
      </w:pPr>
      <w:r w:rsidRPr="00D340F9">
        <w:rPr>
          <w:rFonts w:eastAsia="Calibri" w:cs="Times New Roman"/>
          <w:kern w:val="0"/>
          <w:szCs w:val="24"/>
          <w14:ligatures w14:val="none"/>
        </w:rPr>
        <w:t>This investigation brings into question prevailing assumptions of marching band competition ratings as a legitimate barometer of student musical competence. In half of their sample schools, findings of tests showing correspondence between competition ratings and standardized performance assessments illuminated extant disparities and possible biases within extant adjudication algorithms. These implications reach into large domains because outcomes of competitions heavily influence how attainment is defined by students, directors, parents, and adjudicators themselves.</w:t>
      </w:r>
    </w:p>
    <w:p w14:paraId="6309EC11" w14:textId="2DA0F978" w:rsidR="00D340F9" w:rsidRPr="00D340F9" w:rsidRDefault="00D340F9" w:rsidP="00D340F9">
      <w:pPr>
        <w:spacing w:after="0"/>
        <w:ind w:firstLine="720"/>
        <w:rPr>
          <w:rFonts w:eastAsia="Calibri" w:cs="Times New Roman"/>
          <w:kern w:val="0"/>
          <w:szCs w:val="24"/>
          <w14:ligatures w14:val="none"/>
        </w:rPr>
      </w:pPr>
      <w:r w:rsidRPr="00D340F9">
        <w:rPr>
          <w:rFonts w:eastAsia="Calibri" w:cs="Times New Roman"/>
          <w:kern w:val="0"/>
          <w:szCs w:val="24"/>
          <w14:ligatures w14:val="none"/>
        </w:rPr>
        <w:t xml:space="preserve">Despite universal employment of scores as a measure of quality, this study finds them potentially deceptive as an indicator of actual student ability and </w:t>
      </w:r>
      <w:proofErr w:type="spellStart"/>
      <w:r w:rsidRPr="00D340F9">
        <w:rPr>
          <w:rFonts w:eastAsia="Calibri" w:cs="Times New Roman"/>
          <w:kern w:val="0"/>
          <w:szCs w:val="24"/>
          <w14:ligatures w14:val="none"/>
        </w:rPr>
        <w:t>programme</w:t>
      </w:r>
      <w:proofErr w:type="spellEnd"/>
      <w:r w:rsidRPr="00D340F9">
        <w:rPr>
          <w:rFonts w:eastAsia="Calibri" w:cs="Times New Roman"/>
          <w:kern w:val="0"/>
          <w:szCs w:val="24"/>
          <w14:ligatures w14:val="none"/>
        </w:rPr>
        <w:t xml:space="preserve"> success. The study recommends increased adjudicator training, increased student stakeholder education, particularly on an administration level, and an enlarged musical development evaluation methodology. Student comments also suggest a need for creating environments of increased supportiveness and decreased public evaluation.</w:t>
      </w:r>
    </w:p>
    <w:p w14:paraId="0EB2210B" w14:textId="77777777" w:rsidR="00D340F9" w:rsidRPr="00D340F9" w:rsidRDefault="00D340F9" w:rsidP="00D340F9">
      <w:pPr>
        <w:spacing w:after="0"/>
        <w:ind w:firstLine="720"/>
        <w:rPr>
          <w:rFonts w:eastAsia="Calibri" w:cs="Times New Roman"/>
          <w:kern w:val="0"/>
          <w14:ligatures w14:val="none"/>
        </w:rPr>
      </w:pPr>
      <w:r w:rsidRPr="00D340F9">
        <w:rPr>
          <w:rFonts w:eastAsia="Calibri" w:cs="Times New Roman"/>
          <w:kern w:val="0"/>
          <w14:ligatures w14:val="none"/>
        </w:rPr>
        <w:t xml:space="preserve">Shifting attention from high-stakes competitive results toward broad musical growth allows educators and policymakers to attend more effectively to students' long-term educational and musical ends. Educators and policymakers can attend more effectively to students' long-term educational and musical ends by shifting attention from high-stakes competitive results toward broad musical growth. In conclusion, what these findings call for is a reconsideration of </w:t>
      </w:r>
      <w:r w:rsidRPr="00D340F9">
        <w:rPr>
          <w:rFonts w:eastAsia="Calibri" w:cs="Times New Roman"/>
          <w:kern w:val="0"/>
          <w14:ligatures w14:val="none"/>
        </w:rPr>
        <w:lastRenderedPageBreak/>
        <w:t>competition's role within music instruction and a search toward practices that would better correspond with growth, learning, and musical excellence.</w:t>
      </w:r>
    </w:p>
    <w:p w14:paraId="62AA66CE" w14:textId="77777777" w:rsidR="00D340F9" w:rsidRPr="00D340F9" w:rsidRDefault="00D340F9" w:rsidP="00D340F9">
      <w:pPr>
        <w:spacing w:after="200" w:line="276" w:lineRule="auto"/>
        <w:ind w:firstLine="720"/>
        <w:rPr>
          <w:rFonts w:eastAsia="Calibri" w:cs="Times New Roman"/>
          <w:kern w:val="0"/>
          <w14:ligatures w14:val="none"/>
        </w:rPr>
      </w:pPr>
      <w:r w:rsidRPr="00D340F9">
        <w:rPr>
          <w:rFonts w:eastAsia="Calibri" w:cs="Times New Roman"/>
          <w:kern w:val="0"/>
          <w14:ligatures w14:val="none"/>
        </w:rPr>
        <w:br w:type="page"/>
      </w:r>
    </w:p>
    <w:p w14:paraId="3E36D570" w14:textId="77777777" w:rsidR="00D340F9" w:rsidRPr="00D340F9" w:rsidRDefault="00D340F9" w:rsidP="00797F17">
      <w:pPr>
        <w:pStyle w:val="Heading1"/>
        <w:rPr>
          <w:rFonts w:eastAsia="MS Gothic"/>
          <w:shd w:val="clear" w:color="auto" w:fill="FFFFFF"/>
        </w:rPr>
      </w:pPr>
      <w:bookmarkStart w:id="316" w:name="_Toc202173449"/>
      <w:r w:rsidRPr="00D340F9">
        <w:rPr>
          <w:rFonts w:eastAsia="MS Gothic"/>
          <w:shd w:val="clear" w:color="auto" w:fill="FFFFFF"/>
        </w:rPr>
        <w:lastRenderedPageBreak/>
        <w:t>Bibliography</w:t>
      </w:r>
      <w:bookmarkEnd w:id="316"/>
    </w:p>
    <w:p w14:paraId="737AED3C"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r w:rsidRPr="008306E4">
        <w:rPr>
          <w:rFonts w:eastAsia="Times New Roman" w:cs="Times New Roman"/>
          <w:color w:val="000000"/>
          <w:kern w:val="0"/>
          <w:szCs w:val="24"/>
          <w14:ligatures w14:val="none"/>
        </w:rPr>
        <w:t xml:space="preserve">Abrama, Joseph Michael. “The Phantasmagoria of Competition in School Ensembles.” </w:t>
      </w:r>
      <w:r w:rsidRPr="008306E4">
        <w:rPr>
          <w:rFonts w:eastAsia="Times New Roman" w:cs="Times New Roman"/>
          <w:i/>
          <w:iCs/>
          <w:color w:val="000000"/>
          <w:kern w:val="0"/>
          <w:szCs w:val="24"/>
          <w14:ligatures w14:val="none"/>
        </w:rPr>
        <w:t>Philosophy of Music Education Review</w:t>
      </w:r>
      <w:r w:rsidRPr="008306E4">
        <w:rPr>
          <w:rFonts w:eastAsia="Times New Roman" w:cs="Times New Roman"/>
          <w:color w:val="000000"/>
          <w:kern w:val="0"/>
          <w:szCs w:val="24"/>
          <w14:ligatures w14:val="none"/>
        </w:rPr>
        <w:t xml:space="preserve"> 25, no. 2 (2017): 150–70. </w:t>
      </w:r>
    </w:p>
    <w:p w14:paraId="4DEC0C6F"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p>
    <w:p w14:paraId="73A5DF0E"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rPr>
      </w:pPr>
      <w:r w:rsidRPr="008306E4">
        <w:rPr>
          <w:rFonts w:eastAsia="Calibri" w:cs="Times New Roman"/>
          <w:color w:val="000000"/>
          <w:kern w:val="0"/>
          <w:szCs w:val="24"/>
        </w:rPr>
        <w:t xml:space="preserve">Abril, Charles R., and Brent M. Gault. "The State of Music in Secondary Schools: The Principal's Perspective." </w:t>
      </w:r>
      <w:r w:rsidRPr="008306E4">
        <w:rPr>
          <w:rFonts w:eastAsia="Calibri" w:cs="Times New Roman"/>
          <w:i/>
          <w:iCs/>
          <w:color w:val="000000"/>
          <w:kern w:val="0"/>
          <w:szCs w:val="24"/>
        </w:rPr>
        <w:t xml:space="preserve">Journal of Research in Music Education </w:t>
      </w:r>
      <w:r w:rsidRPr="008306E4">
        <w:rPr>
          <w:rFonts w:eastAsia="Calibri" w:cs="Times New Roman"/>
          <w:color w:val="000000"/>
          <w:kern w:val="0"/>
          <w:szCs w:val="24"/>
        </w:rPr>
        <w:t>56, no. 1 (2008): 68-81</w:t>
      </w:r>
      <w:r w:rsidRPr="008306E4">
        <w:rPr>
          <w:rFonts w:eastAsia="Calibri" w:cs="Times New Roman"/>
          <w:color w:val="000000"/>
          <w:kern w:val="0"/>
          <w:szCs w:val="24"/>
          <w14:ligatures w14:val="none"/>
        </w:rPr>
        <w:t>.</w:t>
      </w:r>
    </w:p>
    <w:p w14:paraId="3D6B0908"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4E4655F1"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Abayomi, Alase. “The Interpretative Phenomenological Analysis (IPA): A Guide to a Good Qualitative Research Approach,” </w:t>
      </w:r>
      <w:r w:rsidRPr="008306E4">
        <w:rPr>
          <w:rFonts w:eastAsia="Aptos" w:cs="Times New Roman"/>
          <w:i/>
          <w:iCs/>
          <w:szCs w:val="24"/>
        </w:rPr>
        <w:t>International Journal of Education &amp; Literacy Studies</w:t>
      </w:r>
      <w:r w:rsidRPr="008306E4">
        <w:rPr>
          <w:rFonts w:eastAsia="Aptos" w:cs="Times New Roman"/>
          <w:szCs w:val="24"/>
        </w:rPr>
        <w:t xml:space="preserve"> 5, no. 2 (2017): 9-19.  </w:t>
      </w:r>
    </w:p>
    <w:p w14:paraId="7B5BD6D0"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p>
    <w:p w14:paraId="0D4CE8B8"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r w:rsidRPr="008306E4">
        <w:rPr>
          <w:rFonts w:eastAsia="Times New Roman" w:cs="Times New Roman"/>
          <w:color w:val="000000"/>
          <w:kern w:val="0"/>
          <w:szCs w:val="24"/>
          <w14:ligatures w14:val="none"/>
        </w:rPr>
        <w:t xml:space="preserve">Acquaro, Ralph, Mark Smith, and Glenn H. Shull, “Marching Bands.” Music Educators Journal 65 no. 8, (1979): 7. </w:t>
      </w:r>
    </w:p>
    <w:p w14:paraId="5A8897C2" w14:textId="77777777" w:rsidR="008306E4" w:rsidRPr="008306E4" w:rsidRDefault="008306E4" w:rsidP="008306E4">
      <w:pPr>
        <w:spacing w:after="0" w:line="240" w:lineRule="auto"/>
        <w:jc w:val="left"/>
        <w:rPr>
          <w:rFonts w:eastAsia="Calibri" w:cs="Times New Roman"/>
          <w:color w:val="000000"/>
          <w:kern w:val="0"/>
          <w:szCs w:val="24"/>
          <w14:ligatures w14:val="none"/>
        </w:rPr>
      </w:pPr>
    </w:p>
    <w:p w14:paraId="4532E12A" w14:textId="77777777" w:rsidR="008306E4" w:rsidRPr="008306E4" w:rsidRDefault="008306E4" w:rsidP="008306E4">
      <w:pPr>
        <w:spacing w:after="0" w:line="240" w:lineRule="auto"/>
        <w:jc w:val="left"/>
        <w:rPr>
          <w:rFonts w:eastAsia="Times New Roman" w:cs="Times New Roman"/>
          <w:color w:val="000000"/>
          <w:kern w:val="0"/>
          <w:szCs w:val="24"/>
          <w14:ligatures w14:val="none"/>
        </w:rPr>
      </w:pPr>
      <w:r w:rsidRPr="008306E4">
        <w:rPr>
          <w:rFonts w:eastAsia="Calibri" w:cs="Times New Roman"/>
          <w:color w:val="000000"/>
          <w:kern w:val="0"/>
          <w:szCs w:val="24"/>
          <w14:ligatures w14:val="none"/>
        </w:rPr>
        <w:t xml:space="preserve">Alabama Music Educators Association, </w:t>
      </w:r>
      <w:r w:rsidRPr="008306E4">
        <w:rPr>
          <w:rFonts w:eastAsia="Calibri" w:cs="Times New Roman"/>
          <w:i/>
          <w:iCs/>
          <w:color w:val="000000"/>
          <w:kern w:val="0"/>
          <w:szCs w:val="24"/>
          <w14:ligatures w14:val="none"/>
        </w:rPr>
        <w:t>Bylaws and Board Policy</w:t>
      </w:r>
      <w:r w:rsidRPr="008306E4">
        <w:rPr>
          <w:rFonts w:eastAsia="Calibri" w:cs="Times New Roman"/>
          <w:color w:val="000000"/>
          <w:kern w:val="0"/>
          <w:szCs w:val="24"/>
          <w14:ligatures w14:val="none"/>
        </w:rPr>
        <w:t>, 2023.</w:t>
      </w:r>
    </w:p>
    <w:p w14:paraId="4BF4F37B"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p>
    <w:p w14:paraId="0F2D8CC1"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r w:rsidRPr="008306E4">
        <w:rPr>
          <w:rFonts w:eastAsia="Calibri" w:cs="Times New Roman"/>
          <w:color w:val="000000"/>
          <w:kern w:val="0"/>
          <w:szCs w:val="24"/>
          <w14:ligatures w14:val="none"/>
        </w:rPr>
        <w:t>Allison, Joe. "What is It? Or What is It?" </w:t>
      </w:r>
      <w:r w:rsidRPr="008306E4">
        <w:rPr>
          <w:rFonts w:eastAsia="Calibri" w:cs="Times New Roman"/>
          <w:i/>
          <w:iCs/>
          <w:color w:val="000000"/>
          <w:kern w:val="0"/>
          <w:szCs w:val="24"/>
          <w14:ligatures w14:val="none"/>
        </w:rPr>
        <w:t xml:space="preserve">School Band &amp; Orchestra </w:t>
      </w:r>
      <w:r w:rsidRPr="008306E4">
        <w:rPr>
          <w:rFonts w:eastAsia="Calibri" w:cs="Times New Roman"/>
          <w:color w:val="000000"/>
          <w:kern w:val="0"/>
          <w:szCs w:val="24"/>
          <w14:ligatures w14:val="none"/>
        </w:rPr>
        <w:t>13, no. 3 (2010): 18–22.</w:t>
      </w:r>
    </w:p>
    <w:p w14:paraId="617D7E23" w14:textId="77777777" w:rsidR="008306E4" w:rsidRPr="008306E4" w:rsidRDefault="008306E4" w:rsidP="008306E4">
      <w:pPr>
        <w:spacing w:after="0" w:line="240" w:lineRule="auto"/>
        <w:jc w:val="left"/>
        <w:rPr>
          <w:rFonts w:eastAsia="Times New Roman" w:cs="Times New Roman"/>
          <w:color w:val="000000"/>
          <w:kern w:val="0"/>
          <w:szCs w:val="24"/>
          <w14:ligatures w14:val="none"/>
        </w:rPr>
      </w:pPr>
    </w:p>
    <w:p w14:paraId="265CDD22"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Allsup, Randall Everett. “The Moral Ends of Band.” </w:t>
      </w:r>
      <w:r w:rsidRPr="008306E4">
        <w:rPr>
          <w:rFonts w:eastAsia="Aptos" w:cs="Times New Roman"/>
          <w:i/>
          <w:iCs/>
          <w:szCs w:val="24"/>
        </w:rPr>
        <w:t>Theory Into Practice</w:t>
      </w:r>
      <w:r w:rsidRPr="008306E4">
        <w:rPr>
          <w:rFonts w:eastAsia="Aptos" w:cs="Times New Roman"/>
          <w:szCs w:val="24"/>
        </w:rPr>
        <w:t xml:space="preserve"> 51, no. 3 (2012):179-187.</w:t>
      </w:r>
    </w:p>
    <w:p w14:paraId="539C21B7" w14:textId="77777777" w:rsidR="008306E4" w:rsidRPr="008306E4" w:rsidRDefault="008306E4" w:rsidP="008306E4">
      <w:pPr>
        <w:spacing w:after="0" w:line="240" w:lineRule="auto"/>
        <w:jc w:val="left"/>
        <w:rPr>
          <w:rFonts w:eastAsia="Times New Roman" w:cs="Times New Roman"/>
          <w:color w:val="000000"/>
          <w:kern w:val="0"/>
          <w:szCs w:val="24"/>
          <w14:ligatures w14:val="none"/>
        </w:rPr>
      </w:pPr>
    </w:p>
    <w:p w14:paraId="27C64472"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rPr>
      </w:pPr>
      <w:bookmarkStart w:id="317" w:name="_Hlk153118783"/>
      <w:r w:rsidRPr="008306E4">
        <w:rPr>
          <w:rFonts w:eastAsia="Calibri" w:cs="Times New Roman"/>
          <w:color w:val="000000"/>
          <w:kern w:val="0"/>
          <w:szCs w:val="24"/>
        </w:rPr>
        <w:t>Antos, Justin. "An Investigation into How Contest Outcomes Affect Student Attitudes Toward Competitive Marching Band." </w:t>
      </w:r>
      <w:r w:rsidRPr="008306E4">
        <w:rPr>
          <w:rFonts w:eastAsia="Calibri" w:cs="Times New Roman"/>
          <w:i/>
          <w:iCs/>
          <w:color w:val="000000"/>
          <w:kern w:val="0"/>
          <w:szCs w:val="24"/>
        </w:rPr>
        <w:t>Journal of Band Research</w:t>
      </w:r>
      <w:r w:rsidRPr="008306E4">
        <w:rPr>
          <w:rFonts w:eastAsia="Calibri" w:cs="Times New Roman"/>
          <w:color w:val="000000"/>
          <w:kern w:val="0"/>
          <w:szCs w:val="24"/>
        </w:rPr>
        <w:t> 55, no. 1 (2019): 18,48,75.</w:t>
      </w:r>
    </w:p>
    <w:p w14:paraId="7C3C9085"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rPr>
      </w:pPr>
    </w:p>
    <w:p w14:paraId="3A81269E"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rPr>
      </w:pPr>
      <w:r w:rsidRPr="008306E4">
        <w:rPr>
          <w:rFonts w:eastAsia="Calibri" w:cs="Times New Roman"/>
          <w:color w:val="000000"/>
          <w:kern w:val="0"/>
          <w:szCs w:val="24"/>
        </w:rPr>
        <w:t>Antos, Justin. “High School Students’ Attitudes Toward Competitive Marching Band: A Comparative Analysis Based Upon Contest Rankings.” (PhD diss., Auburn University, 2017).</w:t>
      </w:r>
    </w:p>
    <w:p w14:paraId="07B34F3F"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rPr>
      </w:pPr>
    </w:p>
    <w:p w14:paraId="04F3E12F"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rPr>
      </w:pPr>
      <w:r w:rsidRPr="008306E4">
        <w:rPr>
          <w:rFonts w:eastAsia="Calibri" w:cs="Times New Roman"/>
          <w:color w:val="000000"/>
          <w:kern w:val="0"/>
          <w:szCs w:val="24"/>
        </w:rPr>
        <w:t>Austin, James R. Promoting Research Partnerships in Music Education. </w:t>
      </w:r>
      <w:r w:rsidRPr="008306E4">
        <w:rPr>
          <w:rFonts w:eastAsia="Calibri" w:cs="Times New Roman"/>
          <w:i/>
          <w:iCs/>
          <w:color w:val="000000"/>
          <w:kern w:val="0"/>
          <w:szCs w:val="24"/>
        </w:rPr>
        <w:t>Journal of Music Teacher Education</w:t>
      </w:r>
      <w:r w:rsidRPr="008306E4">
        <w:rPr>
          <w:rFonts w:eastAsia="Calibri" w:cs="Times New Roman"/>
          <w:color w:val="000000"/>
          <w:kern w:val="0"/>
          <w:szCs w:val="24"/>
        </w:rPr>
        <w:t xml:space="preserve"> 28, no.2 (2019): 9–12.</w:t>
      </w:r>
    </w:p>
    <w:p w14:paraId="1B126B85"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rPr>
      </w:pPr>
    </w:p>
    <w:p w14:paraId="2CB37D92"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Battersby, Sharyn. “The Perceived Benefits of Competitions/Contests for Choral Directors and Students in the Tri-State Area.” (PhD diss., Columbia University, 1994). </w:t>
      </w:r>
    </w:p>
    <w:p w14:paraId="7CE522FA"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bookmarkEnd w:id="317"/>
    <w:p w14:paraId="7D7BC1F5"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Beauchamp, George A. “Curriculum Theory: Meaning, Development, and Use.” </w:t>
      </w:r>
      <w:r w:rsidRPr="008306E4">
        <w:rPr>
          <w:rFonts w:eastAsia="Aptos" w:cs="Times New Roman"/>
          <w:i/>
          <w:iCs/>
          <w:szCs w:val="24"/>
        </w:rPr>
        <w:t xml:space="preserve">Theory Into Practice </w:t>
      </w:r>
      <w:r w:rsidRPr="008306E4">
        <w:rPr>
          <w:rFonts w:eastAsia="Aptos" w:cs="Times New Roman"/>
          <w:szCs w:val="24"/>
        </w:rPr>
        <w:t xml:space="preserve">21, no. 1 (1982): 23. </w:t>
      </w:r>
    </w:p>
    <w:p w14:paraId="0FCCDF00"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4193B461"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roofErr w:type="spellStart"/>
      <w:r w:rsidRPr="008306E4">
        <w:rPr>
          <w:rFonts w:eastAsia="Aptos" w:cs="Times New Roman"/>
          <w:szCs w:val="24"/>
        </w:rPr>
        <w:t>Bergee</w:t>
      </w:r>
      <w:proofErr w:type="spellEnd"/>
      <w:r w:rsidRPr="008306E4">
        <w:rPr>
          <w:rFonts w:eastAsia="Aptos" w:cs="Times New Roman"/>
          <w:szCs w:val="24"/>
        </w:rPr>
        <w:t xml:space="preserve">, M. J. “Performer, Rater, Occasion, and Sequence as Sources of Variability in Music Performance Assessment.” </w:t>
      </w:r>
      <w:r w:rsidRPr="008306E4">
        <w:rPr>
          <w:rFonts w:eastAsia="Aptos" w:cs="Times New Roman"/>
          <w:i/>
          <w:iCs/>
          <w:szCs w:val="24"/>
        </w:rPr>
        <w:t>Journal of Research in Music Education</w:t>
      </w:r>
      <w:r w:rsidRPr="008306E4">
        <w:rPr>
          <w:rFonts w:eastAsia="Aptos" w:cs="Times New Roman"/>
          <w:szCs w:val="24"/>
        </w:rPr>
        <w:t xml:space="preserve"> 55 no. 4 (2007): 344-358. </w:t>
      </w:r>
    </w:p>
    <w:p w14:paraId="5A7BBB9D"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57D94FB9"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r w:rsidRPr="008306E4">
        <w:rPr>
          <w:rFonts w:eastAsia="Times New Roman" w:cs="Times New Roman"/>
          <w:color w:val="000000"/>
          <w:kern w:val="0"/>
          <w:szCs w:val="24"/>
          <w14:ligatures w14:val="none"/>
        </w:rPr>
        <w:t xml:space="preserve">Burnsed, Vernon, and James </w:t>
      </w:r>
      <w:proofErr w:type="spellStart"/>
      <w:r w:rsidRPr="008306E4">
        <w:rPr>
          <w:rFonts w:eastAsia="Times New Roman" w:cs="Times New Roman"/>
          <w:color w:val="000000"/>
          <w:kern w:val="0"/>
          <w:szCs w:val="24"/>
          <w14:ligatures w14:val="none"/>
        </w:rPr>
        <w:t>Sochinski</w:t>
      </w:r>
      <w:proofErr w:type="spellEnd"/>
      <w:r w:rsidRPr="008306E4">
        <w:rPr>
          <w:rFonts w:eastAsia="Times New Roman" w:cs="Times New Roman"/>
          <w:color w:val="000000"/>
          <w:kern w:val="0"/>
          <w:szCs w:val="24"/>
          <w14:ligatures w14:val="none"/>
        </w:rPr>
        <w:t xml:space="preserve">. “Research on Competitions: Surveys Reveal How Students, Parents, Directors, and Administrators Feel about Competitions.” </w:t>
      </w:r>
      <w:r w:rsidRPr="008306E4">
        <w:rPr>
          <w:rFonts w:eastAsia="Times New Roman" w:cs="Times New Roman"/>
          <w:i/>
          <w:iCs/>
          <w:color w:val="000000"/>
          <w:kern w:val="0"/>
          <w:szCs w:val="24"/>
          <w14:ligatures w14:val="none"/>
        </w:rPr>
        <w:t>Music Educators Journal</w:t>
      </w:r>
      <w:r w:rsidRPr="008306E4">
        <w:rPr>
          <w:rFonts w:eastAsia="Times New Roman" w:cs="Times New Roman"/>
          <w:color w:val="000000"/>
          <w:kern w:val="0"/>
          <w:szCs w:val="24"/>
          <w14:ligatures w14:val="none"/>
        </w:rPr>
        <w:t xml:space="preserve"> 70, no. 2 (1983): 25–27. </w:t>
      </w:r>
    </w:p>
    <w:p w14:paraId="5154306E" w14:textId="77777777" w:rsidR="003E21BE" w:rsidRDefault="003E21BE" w:rsidP="008306E4">
      <w:pPr>
        <w:spacing w:after="0" w:line="240" w:lineRule="auto"/>
        <w:ind w:left="720" w:hanging="720"/>
        <w:jc w:val="left"/>
        <w:rPr>
          <w:rFonts w:eastAsia="Times New Roman" w:cs="Times New Roman"/>
          <w:color w:val="000000"/>
          <w:kern w:val="0"/>
          <w:szCs w:val="24"/>
          <w14:ligatures w14:val="none"/>
        </w:rPr>
        <w:sectPr w:rsidR="003E21BE" w:rsidSect="00D340F9">
          <w:headerReference w:type="default" r:id="rId8"/>
          <w:headerReference w:type="first" r:id="rId9"/>
          <w:footnotePr>
            <w:numRestart w:val="eachSect"/>
          </w:footnotePr>
          <w:pgSz w:w="12240" w:h="15840"/>
          <w:pgMar w:top="1440" w:right="1440" w:bottom="1440" w:left="1440" w:header="720" w:footer="720" w:gutter="0"/>
          <w:cols w:space="720"/>
          <w:titlePg/>
          <w:docGrid w:linePitch="360"/>
        </w:sectPr>
      </w:pPr>
    </w:p>
    <w:p w14:paraId="5AFFCFF7"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r w:rsidRPr="008306E4">
        <w:rPr>
          <w:rFonts w:eastAsia="Times New Roman" w:cs="Times New Roman"/>
          <w:color w:val="000000"/>
          <w:kern w:val="0"/>
          <w:szCs w:val="24"/>
          <w14:ligatures w14:val="none"/>
        </w:rPr>
        <w:lastRenderedPageBreak/>
        <w:t xml:space="preserve">Carver, Joseph Daniel. “An Investigation </w:t>
      </w:r>
      <w:proofErr w:type="gramStart"/>
      <w:r w:rsidRPr="008306E4">
        <w:rPr>
          <w:rFonts w:eastAsia="Times New Roman" w:cs="Times New Roman"/>
          <w:color w:val="000000"/>
          <w:kern w:val="0"/>
          <w:szCs w:val="24"/>
          <w14:ligatures w14:val="none"/>
        </w:rPr>
        <w:t>Into</w:t>
      </w:r>
      <w:proofErr w:type="gramEnd"/>
      <w:r w:rsidRPr="008306E4">
        <w:rPr>
          <w:rFonts w:eastAsia="Times New Roman" w:cs="Times New Roman"/>
          <w:color w:val="000000"/>
          <w:kern w:val="0"/>
          <w:szCs w:val="24"/>
          <w14:ligatures w14:val="none"/>
        </w:rPr>
        <w:t xml:space="preserve"> the Musical and Social Benefits of High School Marching Band.” (PhD diss., Ohio State University, 2019).</w:t>
      </w:r>
    </w:p>
    <w:p w14:paraId="22DA2A92"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p>
    <w:p w14:paraId="269FF5D6"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14:ligatures w14:val="none"/>
        </w:rPr>
      </w:pPr>
      <w:r w:rsidRPr="008306E4">
        <w:rPr>
          <w:rFonts w:eastAsia="Calibri" w:cs="Times New Roman"/>
          <w:color w:val="000000"/>
          <w:kern w:val="0"/>
          <w:szCs w:val="24"/>
          <w14:ligatures w14:val="none"/>
        </w:rPr>
        <w:t xml:space="preserve">Castillo-Montoya, Milagros. "Preparing for Interview Research: The Interview Protocol Refinement Framework." </w:t>
      </w:r>
      <w:r w:rsidRPr="008306E4">
        <w:rPr>
          <w:rFonts w:eastAsia="Calibri" w:cs="Times New Roman"/>
          <w:i/>
          <w:iCs/>
          <w:color w:val="000000"/>
          <w:kern w:val="0"/>
          <w:szCs w:val="24"/>
          <w14:ligatures w14:val="none"/>
        </w:rPr>
        <w:t xml:space="preserve">The Qualitative Report </w:t>
      </w:r>
      <w:r w:rsidRPr="008306E4">
        <w:rPr>
          <w:rFonts w:eastAsia="Calibri" w:cs="Times New Roman"/>
          <w:color w:val="000000"/>
          <w:kern w:val="0"/>
          <w:szCs w:val="24"/>
          <w14:ligatures w14:val="none"/>
        </w:rPr>
        <w:t>21, no. 5 (05, 2016): 811.</w:t>
      </w:r>
    </w:p>
    <w:p w14:paraId="61A6E191"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14:ligatures w14:val="none"/>
        </w:rPr>
      </w:pPr>
    </w:p>
    <w:p w14:paraId="5A2854CF"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14:ligatures w14:val="none"/>
        </w:rPr>
      </w:pPr>
      <w:r w:rsidRPr="008306E4">
        <w:rPr>
          <w:rFonts w:eastAsia="Calibri" w:cs="Times New Roman"/>
          <w:color w:val="000000"/>
          <w:kern w:val="0"/>
          <w:szCs w:val="24"/>
          <w14:ligatures w14:val="none"/>
        </w:rPr>
        <w:t xml:space="preserve">Connelly, Lynne M. "Trustworthiness in Qualitative Research." </w:t>
      </w:r>
      <w:proofErr w:type="spellStart"/>
      <w:r w:rsidRPr="008306E4">
        <w:rPr>
          <w:rFonts w:eastAsia="Calibri" w:cs="Times New Roman"/>
          <w:i/>
          <w:iCs/>
          <w:color w:val="000000"/>
          <w:kern w:val="0"/>
          <w:szCs w:val="24"/>
          <w14:ligatures w14:val="none"/>
        </w:rPr>
        <w:t>Medsurg</w:t>
      </w:r>
      <w:proofErr w:type="spellEnd"/>
      <w:r w:rsidRPr="008306E4">
        <w:rPr>
          <w:rFonts w:eastAsia="Calibri" w:cs="Times New Roman"/>
          <w:i/>
          <w:iCs/>
          <w:color w:val="000000"/>
          <w:kern w:val="0"/>
          <w:szCs w:val="24"/>
          <w14:ligatures w14:val="none"/>
        </w:rPr>
        <w:t xml:space="preserve"> Nursing</w:t>
      </w:r>
      <w:r w:rsidRPr="008306E4">
        <w:rPr>
          <w:rFonts w:eastAsia="Calibri" w:cs="Times New Roman"/>
          <w:color w:val="000000"/>
          <w:kern w:val="0"/>
          <w:szCs w:val="24"/>
          <w14:ligatures w14:val="none"/>
        </w:rPr>
        <w:t xml:space="preserve"> 25, no. 6</w:t>
      </w:r>
    </w:p>
    <w:p w14:paraId="584A80EF" w14:textId="77777777" w:rsidR="008306E4" w:rsidRPr="008306E4" w:rsidRDefault="008306E4" w:rsidP="008306E4">
      <w:pPr>
        <w:autoSpaceDE w:val="0"/>
        <w:autoSpaceDN w:val="0"/>
        <w:adjustRightInd w:val="0"/>
        <w:spacing w:after="0" w:line="240" w:lineRule="auto"/>
        <w:ind w:left="720"/>
        <w:jc w:val="left"/>
        <w:rPr>
          <w:rFonts w:eastAsia="Calibri" w:cs="Times New Roman"/>
          <w:color w:val="000000"/>
          <w:kern w:val="0"/>
          <w:szCs w:val="24"/>
          <w14:ligatures w14:val="none"/>
        </w:rPr>
      </w:pPr>
      <w:r w:rsidRPr="008306E4">
        <w:rPr>
          <w:rFonts w:eastAsia="Calibri" w:cs="Times New Roman"/>
          <w:color w:val="000000"/>
          <w:kern w:val="0"/>
          <w:szCs w:val="24"/>
          <w14:ligatures w14:val="none"/>
        </w:rPr>
        <w:t>(2016): 435-436.</w:t>
      </w:r>
    </w:p>
    <w:p w14:paraId="3D4134B4"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14:ligatures w14:val="none"/>
        </w:rPr>
      </w:pPr>
    </w:p>
    <w:p w14:paraId="098FBC1B"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14:ligatures w14:val="none"/>
        </w:rPr>
      </w:pPr>
      <w:r w:rsidRPr="008306E4">
        <w:rPr>
          <w:rFonts w:eastAsia="Calibri" w:cs="Times New Roman"/>
          <w:color w:val="000000"/>
          <w:kern w:val="0"/>
          <w:szCs w:val="24"/>
          <w14:ligatures w14:val="none"/>
        </w:rPr>
        <w:t xml:space="preserve">Creswell, John W. </w:t>
      </w:r>
      <w:r w:rsidRPr="008306E4">
        <w:rPr>
          <w:rFonts w:eastAsia="Calibri" w:cs="Times New Roman"/>
          <w:i/>
          <w:iCs/>
          <w:color w:val="000000"/>
          <w:kern w:val="0"/>
          <w:szCs w:val="24"/>
          <w14:ligatures w14:val="none"/>
        </w:rPr>
        <w:t>Research Design: Qualitative, Quantitative, and Mixed Methods Approaches</w:t>
      </w:r>
      <w:r w:rsidRPr="008306E4">
        <w:rPr>
          <w:rFonts w:eastAsia="Calibri" w:cs="Times New Roman"/>
          <w:color w:val="000000"/>
          <w:kern w:val="0"/>
          <w:szCs w:val="24"/>
          <w14:ligatures w14:val="none"/>
        </w:rPr>
        <w:t>. (4th ed.). (Thousand Oaks, CA: Sage Publications, 2014.)</w:t>
      </w:r>
    </w:p>
    <w:p w14:paraId="6A2FFBB2"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p>
    <w:p w14:paraId="4DD7DC17" w14:textId="77777777" w:rsidR="008306E4" w:rsidRPr="008306E4" w:rsidRDefault="008306E4" w:rsidP="008306E4">
      <w:pPr>
        <w:autoSpaceDE w:val="0"/>
        <w:autoSpaceDN w:val="0"/>
        <w:adjustRightInd w:val="0"/>
        <w:spacing w:after="0" w:line="240" w:lineRule="auto"/>
        <w:jc w:val="left"/>
        <w:rPr>
          <w:rFonts w:eastAsia="Calibri" w:cs="Times New Roman"/>
          <w:i/>
          <w:iCs/>
          <w:color w:val="000000"/>
          <w:kern w:val="0"/>
          <w:szCs w:val="24"/>
        </w:rPr>
      </w:pPr>
      <w:r w:rsidRPr="008306E4">
        <w:rPr>
          <w:rFonts w:eastAsia="Calibri" w:cs="Times New Roman"/>
          <w:color w:val="000000"/>
          <w:kern w:val="0"/>
          <w:szCs w:val="24"/>
        </w:rPr>
        <w:t xml:space="preserve">Creswell, John W., and Cheryl N. Poth. </w:t>
      </w:r>
      <w:r w:rsidRPr="008306E4">
        <w:rPr>
          <w:rFonts w:eastAsia="Calibri" w:cs="Times New Roman"/>
          <w:i/>
          <w:iCs/>
          <w:color w:val="000000"/>
          <w:kern w:val="0"/>
          <w:szCs w:val="24"/>
        </w:rPr>
        <w:t>Qualitative Inquiry and Research Design: Choosing</w:t>
      </w:r>
    </w:p>
    <w:p w14:paraId="6D2344EE" w14:textId="77777777" w:rsidR="008306E4" w:rsidRPr="008306E4" w:rsidRDefault="008306E4" w:rsidP="008306E4">
      <w:pPr>
        <w:spacing w:after="0" w:line="240" w:lineRule="auto"/>
        <w:ind w:left="720"/>
        <w:jc w:val="left"/>
        <w:rPr>
          <w:rFonts w:eastAsia="Calibri" w:cs="Times New Roman"/>
          <w:color w:val="000000"/>
          <w:kern w:val="0"/>
          <w:szCs w:val="24"/>
        </w:rPr>
      </w:pPr>
      <w:r w:rsidRPr="008306E4">
        <w:rPr>
          <w:rFonts w:eastAsia="Calibri" w:cs="Times New Roman"/>
          <w:i/>
          <w:iCs/>
          <w:color w:val="000000"/>
          <w:kern w:val="0"/>
          <w:szCs w:val="24"/>
        </w:rPr>
        <w:t>Among Five Approaches</w:t>
      </w:r>
      <w:r w:rsidRPr="008306E4">
        <w:rPr>
          <w:rFonts w:eastAsia="Calibri" w:cs="Times New Roman"/>
          <w:color w:val="000000"/>
          <w:kern w:val="0"/>
          <w:szCs w:val="24"/>
        </w:rPr>
        <w:t>. (Thousand Oaks, CA: Sage Publications, 2016.)</w:t>
      </w:r>
    </w:p>
    <w:p w14:paraId="7D1851D9" w14:textId="77777777" w:rsidR="008306E4" w:rsidRPr="008306E4" w:rsidRDefault="008306E4" w:rsidP="008306E4">
      <w:pPr>
        <w:spacing w:after="0" w:line="240" w:lineRule="auto"/>
        <w:jc w:val="left"/>
        <w:rPr>
          <w:rFonts w:eastAsia="Calibri" w:cs="Times New Roman"/>
          <w:color w:val="000000"/>
          <w:kern w:val="0"/>
          <w:szCs w:val="24"/>
        </w:rPr>
      </w:pPr>
    </w:p>
    <w:p w14:paraId="2908E78C" w14:textId="77777777" w:rsidR="008306E4" w:rsidRPr="008306E4" w:rsidRDefault="008306E4" w:rsidP="008306E4">
      <w:pPr>
        <w:spacing w:after="0" w:line="240" w:lineRule="auto"/>
        <w:ind w:left="720" w:hanging="720"/>
        <w:jc w:val="left"/>
        <w:rPr>
          <w:rFonts w:eastAsia="Calibri" w:cs="Times New Roman"/>
          <w:color w:val="000000"/>
          <w:kern w:val="0"/>
          <w:szCs w:val="24"/>
        </w:rPr>
      </w:pPr>
      <w:r w:rsidRPr="008306E4">
        <w:rPr>
          <w:rFonts w:eastAsia="Calibri" w:cs="Times New Roman"/>
          <w:color w:val="000000"/>
          <w:kern w:val="0"/>
          <w:szCs w:val="24"/>
        </w:rPr>
        <w:t xml:space="preserve">Creswell, John W., and J. David Creswell, </w:t>
      </w:r>
      <w:r w:rsidRPr="008306E4">
        <w:rPr>
          <w:rFonts w:eastAsia="Calibri" w:cs="Times New Roman"/>
          <w:i/>
          <w:iCs/>
          <w:color w:val="000000"/>
          <w:kern w:val="0"/>
          <w:szCs w:val="24"/>
        </w:rPr>
        <w:t>Research Design</w:t>
      </w:r>
      <w:r w:rsidRPr="008306E4">
        <w:rPr>
          <w:rFonts w:eastAsia="Calibri" w:cs="Times New Roman"/>
          <w:color w:val="000000"/>
          <w:kern w:val="0"/>
          <w:szCs w:val="24"/>
        </w:rPr>
        <w:t>. 5th ed. (Thousand Oaks, CA: SAGE Publications, 2018).</w:t>
      </w:r>
    </w:p>
    <w:p w14:paraId="55A7A71F" w14:textId="77777777" w:rsidR="008306E4" w:rsidRPr="008306E4" w:rsidRDefault="008306E4" w:rsidP="008306E4">
      <w:pPr>
        <w:spacing w:after="0" w:line="240" w:lineRule="auto"/>
        <w:ind w:left="720" w:hanging="720"/>
        <w:jc w:val="left"/>
        <w:rPr>
          <w:rFonts w:eastAsia="Calibri" w:cs="Times New Roman"/>
          <w:color w:val="000000"/>
          <w:kern w:val="0"/>
          <w:szCs w:val="24"/>
        </w:rPr>
      </w:pPr>
    </w:p>
    <w:p w14:paraId="1BC3321F" w14:textId="77777777" w:rsidR="008306E4" w:rsidRPr="008306E4" w:rsidRDefault="008306E4" w:rsidP="008306E4">
      <w:pPr>
        <w:spacing w:after="0" w:line="240" w:lineRule="auto"/>
        <w:ind w:left="720" w:hanging="720"/>
        <w:jc w:val="left"/>
        <w:rPr>
          <w:rFonts w:eastAsia="Calibri" w:cs="Times New Roman"/>
          <w:color w:val="000000"/>
          <w:kern w:val="0"/>
          <w:szCs w:val="24"/>
        </w:rPr>
      </w:pPr>
      <w:r w:rsidRPr="008306E4">
        <w:rPr>
          <w:rFonts w:eastAsia="Calibri" w:cs="Times New Roman"/>
          <w:color w:val="000000"/>
          <w:kern w:val="0"/>
          <w:szCs w:val="24"/>
        </w:rPr>
        <w:t xml:space="preserve">Cumberledge, Jason P. “The Benefits of College Marching Bands for Students and Universities: A Review of the Literature.” </w:t>
      </w:r>
      <w:r w:rsidRPr="008306E4">
        <w:rPr>
          <w:rFonts w:eastAsia="Calibri" w:cs="Times New Roman"/>
          <w:i/>
          <w:iCs/>
          <w:color w:val="000000"/>
          <w:kern w:val="0"/>
          <w:szCs w:val="24"/>
        </w:rPr>
        <w:t>Update: Applications of Research in Music Education</w:t>
      </w:r>
      <w:r w:rsidRPr="008306E4">
        <w:rPr>
          <w:rFonts w:eastAsia="Calibri" w:cs="Times New Roman"/>
          <w:color w:val="000000"/>
          <w:kern w:val="0"/>
          <w:szCs w:val="24"/>
        </w:rPr>
        <w:t xml:space="preserve"> 36, no. 1 (2017): 44.</w:t>
      </w:r>
    </w:p>
    <w:p w14:paraId="2A668B48" w14:textId="77777777" w:rsidR="008306E4" w:rsidRPr="008306E4" w:rsidRDefault="008306E4" w:rsidP="008306E4">
      <w:pPr>
        <w:spacing w:after="0" w:line="240" w:lineRule="auto"/>
        <w:ind w:left="720" w:hanging="720"/>
        <w:jc w:val="left"/>
        <w:rPr>
          <w:rFonts w:eastAsia="Calibri" w:cs="Times New Roman"/>
          <w:color w:val="000000"/>
          <w:kern w:val="0"/>
          <w:szCs w:val="24"/>
        </w:rPr>
      </w:pPr>
    </w:p>
    <w:p w14:paraId="3AFA0F97" w14:textId="77777777" w:rsidR="008306E4" w:rsidRPr="008306E4" w:rsidRDefault="008306E4" w:rsidP="008306E4">
      <w:pPr>
        <w:spacing w:after="0" w:line="240" w:lineRule="auto"/>
        <w:ind w:left="720" w:hanging="720"/>
        <w:jc w:val="left"/>
        <w:rPr>
          <w:rFonts w:eastAsia="Calibri" w:cs="Times New Roman"/>
          <w:color w:val="000000"/>
          <w:kern w:val="0"/>
          <w:szCs w:val="24"/>
        </w:rPr>
      </w:pPr>
      <w:r w:rsidRPr="008306E4">
        <w:rPr>
          <w:rFonts w:eastAsia="Calibri" w:cs="Times New Roman"/>
          <w:color w:val="000000"/>
          <w:kern w:val="0"/>
          <w:szCs w:val="24"/>
        </w:rPr>
        <w:t xml:space="preserve">Dalby, J. “Effective Band Shows Have Definite Values to Band Members and Provide Favorable School Publicity.” </w:t>
      </w:r>
      <w:r w:rsidRPr="008306E4">
        <w:rPr>
          <w:rFonts w:eastAsia="Calibri" w:cs="Times New Roman"/>
          <w:i/>
          <w:iCs/>
          <w:color w:val="000000"/>
          <w:kern w:val="0"/>
          <w:szCs w:val="24"/>
        </w:rPr>
        <w:t>Conductors' Anthology: A Compendium of Articles from the Instrumentalist from 1946 to 1992 on the Administrative Side of Being a School Music Director 1</w:t>
      </w:r>
      <w:r w:rsidRPr="008306E4">
        <w:rPr>
          <w:rFonts w:eastAsia="Calibri" w:cs="Times New Roman"/>
          <w:color w:val="000000"/>
          <w:kern w:val="0"/>
          <w:szCs w:val="24"/>
        </w:rPr>
        <w:t xml:space="preserve">, (1993): 101-102. </w:t>
      </w:r>
    </w:p>
    <w:p w14:paraId="2634E3CE" w14:textId="77777777" w:rsidR="008306E4" w:rsidRPr="008306E4" w:rsidRDefault="008306E4" w:rsidP="008306E4">
      <w:pPr>
        <w:spacing w:after="0" w:line="240" w:lineRule="auto"/>
        <w:ind w:left="720" w:hanging="720"/>
        <w:jc w:val="left"/>
        <w:rPr>
          <w:rFonts w:eastAsia="Calibri" w:cs="Times New Roman"/>
          <w:color w:val="000000"/>
          <w:kern w:val="0"/>
          <w:szCs w:val="24"/>
        </w:rPr>
      </w:pPr>
    </w:p>
    <w:p w14:paraId="56142868" w14:textId="77777777" w:rsidR="008306E4" w:rsidRPr="008306E4" w:rsidRDefault="008306E4" w:rsidP="008306E4">
      <w:pPr>
        <w:spacing w:after="0" w:line="240" w:lineRule="auto"/>
        <w:ind w:left="720" w:hanging="720"/>
        <w:jc w:val="left"/>
        <w:rPr>
          <w:rFonts w:eastAsia="Calibri" w:cs="Times New Roman"/>
          <w:color w:val="000000"/>
          <w:kern w:val="0"/>
          <w:szCs w:val="24"/>
        </w:rPr>
      </w:pPr>
      <w:r w:rsidRPr="008306E4">
        <w:rPr>
          <w:rFonts w:eastAsia="Calibri" w:cs="Times New Roman"/>
          <w:color w:val="000000"/>
          <w:kern w:val="0"/>
          <w:szCs w:val="24"/>
        </w:rPr>
        <w:t>Dawes, Bryan Leroy. “A Survey of Alabama Band Directors Regarding Marching Band Competitions and Music Performance Achievement.” (PhD diss., Louisiana State University, 1989).</w:t>
      </w:r>
    </w:p>
    <w:p w14:paraId="5E5EFE10" w14:textId="77777777" w:rsidR="008306E4" w:rsidRPr="008306E4" w:rsidRDefault="008306E4" w:rsidP="008306E4">
      <w:pPr>
        <w:spacing w:after="0" w:line="240" w:lineRule="auto"/>
        <w:jc w:val="left"/>
        <w:rPr>
          <w:rFonts w:eastAsia="Calibri" w:cs="Times New Roman"/>
          <w:color w:val="000000"/>
          <w:kern w:val="0"/>
          <w:szCs w:val="24"/>
        </w:rPr>
      </w:pPr>
    </w:p>
    <w:p w14:paraId="7D45954F" w14:textId="77777777" w:rsidR="008306E4" w:rsidRPr="008306E4" w:rsidRDefault="008306E4" w:rsidP="008306E4">
      <w:pPr>
        <w:spacing w:after="0" w:line="240" w:lineRule="auto"/>
        <w:ind w:left="720" w:hanging="720"/>
        <w:jc w:val="left"/>
        <w:rPr>
          <w:rFonts w:eastAsia="Calibri" w:cs="Times New Roman"/>
          <w:color w:val="000000"/>
          <w:kern w:val="0"/>
          <w:szCs w:val="24"/>
        </w:rPr>
      </w:pPr>
      <w:r w:rsidRPr="008306E4">
        <w:rPr>
          <w:rFonts w:eastAsia="Calibri" w:cs="Times New Roman"/>
          <w:color w:val="000000"/>
          <w:kern w:val="0"/>
          <w:szCs w:val="24"/>
        </w:rPr>
        <w:t>Eatough, Virginia, and Jonathan A. Smith. “Interpretive Phenomenological Analysis.” In</w:t>
      </w:r>
    </w:p>
    <w:p w14:paraId="717DEE4F" w14:textId="77777777" w:rsidR="008306E4" w:rsidRPr="008306E4" w:rsidRDefault="008306E4" w:rsidP="008306E4">
      <w:pPr>
        <w:spacing w:after="0" w:line="240" w:lineRule="auto"/>
        <w:ind w:left="720"/>
        <w:jc w:val="left"/>
        <w:rPr>
          <w:rFonts w:eastAsia="Calibri" w:cs="Times New Roman"/>
          <w:color w:val="000000"/>
          <w:kern w:val="0"/>
          <w:szCs w:val="24"/>
        </w:rPr>
      </w:pPr>
      <w:proofErr w:type="spellStart"/>
      <w:r w:rsidRPr="008306E4">
        <w:rPr>
          <w:rFonts w:eastAsia="Calibri" w:cs="Times New Roman"/>
          <w:i/>
          <w:iCs/>
          <w:color w:val="000000"/>
          <w:kern w:val="0"/>
          <w:szCs w:val="24"/>
        </w:rPr>
        <w:t>Analysing</w:t>
      </w:r>
      <w:proofErr w:type="spellEnd"/>
      <w:r w:rsidRPr="008306E4">
        <w:rPr>
          <w:rFonts w:eastAsia="Calibri" w:cs="Times New Roman"/>
          <w:i/>
          <w:iCs/>
          <w:color w:val="000000"/>
          <w:kern w:val="0"/>
          <w:szCs w:val="24"/>
        </w:rPr>
        <w:t xml:space="preserve"> Qualitative Data in Psychology</w:t>
      </w:r>
      <w:r w:rsidRPr="008306E4">
        <w:rPr>
          <w:rFonts w:eastAsia="Calibri" w:cs="Times New Roman"/>
          <w:color w:val="000000"/>
          <w:kern w:val="0"/>
          <w:szCs w:val="24"/>
        </w:rPr>
        <w:t>, edited by Evanthia Lyons and Adrian Coyle,</w:t>
      </w:r>
    </w:p>
    <w:p w14:paraId="072C3B39" w14:textId="77777777" w:rsidR="008306E4" w:rsidRPr="008306E4" w:rsidRDefault="008306E4" w:rsidP="008306E4">
      <w:pPr>
        <w:spacing w:after="0" w:line="240" w:lineRule="auto"/>
        <w:ind w:left="720"/>
        <w:jc w:val="left"/>
        <w:rPr>
          <w:rFonts w:eastAsia="Calibri" w:cs="Times New Roman"/>
          <w:color w:val="000000"/>
          <w:kern w:val="0"/>
          <w:szCs w:val="24"/>
        </w:rPr>
      </w:pPr>
      <w:r w:rsidRPr="008306E4">
        <w:rPr>
          <w:rFonts w:eastAsia="Calibri" w:cs="Times New Roman"/>
          <w:color w:val="000000"/>
          <w:kern w:val="0"/>
          <w:szCs w:val="24"/>
        </w:rPr>
        <w:t>35–50. (London: SAGE Publications Ltd., 2007).</w:t>
      </w:r>
    </w:p>
    <w:p w14:paraId="46E8AA2F" w14:textId="77777777" w:rsidR="008306E4" w:rsidRPr="008306E4" w:rsidRDefault="008306E4" w:rsidP="008306E4">
      <w:pPr>
        <w:spacing w:after="0" w:line="240" w:lineRule="auto"/>
        <w:jc w:val="left"/>
        <w:rPr>
          <w:rFonts w:eastAsia="Times New Roman" w:cs="Times New Roman"/>
          <w:color w:val="000000"/>
          <w:kern w:val="0"/>
          <w:szCs w:val="24"/>
          <w14:ligatures w14:val="none"/>
        </w:rPr>
      </w:pPr>
    </w:p>
    <w:p w14:paraId="66D5BAEB" w14:textId="77777777" w:rsidR="008306E4" w:rsidRPr="008306E4" w:rsidRDefault="008306E4" w:rsidP="008306E4">
      <w:pPr>
        <w:spacing w:after="0" w:line="240" w:lineRule="auto"/>
        <w:ind w:left="720" w:hanging="720"/>
        <w:jc w:val="left"/>
        <w:rPr>
          <w:rFonts w:eastAsia="Calibri" w:cs="Times New Roman"/>
          <w:color w:val="000000"/>
          <w:kern w:val="0"/>
          <w:szCs w:val="24"/>
          <w14:ligatures w14:val="none"/>
        </w:rPr>
      </w:pPr>
      <w:r w:rsidRPr="008306E4">
        <w:rPr>
          <w:rFonts w:eastAsia="Calibri" w:cs="Times New Roman"/>
          <w:color w:val="000000"/>
          <w:kern w:val="0"/>
          <w:szCs w:val="24"/>
          <w14:ligatures w14:val="none"/>
        </w:rPr>
        <w:t xml:space="preserve">Fairclough, R., and M. Thelwall. “Questionnaires Mentioned in Academic Research 1996–2019: Rapid Increase but Declining Citation Impact. </w:t>
      </w:r>
      <w:r w:rsidRPr="008306E4">
        <w:rPr>
          <w:rFonts w:eastAsia="Calibri" w:cs="Times New Roman"/>
          <w:i/>
          <w:iCs/>
          <w:color w:val="000000"/>
          <w:kern w:val="0"/>
          <w:szCs w:val="24"/>
          <w14:ligatures w14:val="none"/>
        </w:rPr>
        <w:t xml:space="preserve">Learned Publishing </w:t>
      </w:r>
      <w:r w:rsidRPr="008306E4">
        <w:rPr>
          <w:rFonts w:eastAsia="Calibri" w:cs="Times New Roman"/>
          <w:color w:val="000000"/>
          <w:kern w:val="0"/>
          <w:szCs w:val="24"/>
          <w14:ligatures w14:val="none"/>
        </w:rPr>
        <w:t>35, no 2 (2012): 241–252.</w:t>
      </w:r>
    </w:p>
    <w:p w14:paraId="3070AE27"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p>
    <w:p w14:paraId="6DD5CD68"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i/>
          <w:iCs/>
          <w:szCs w:val="24"/>
        </w:rPr>
      </w:pPr>
      <w:r w:rsidRPr="008306E4">
        <w:rPr>
          <w:rFonts w:eastAsia="Aptos" w:cs="Times New Roman"/>
          <w:szCs w:val="24"/>
        </w:rPr>
        <w:t xml:space="preserve">Fiske, H.E. “Judging Musical Performances: Method or Madness?” </w:t>
      </w:r>
      <w:r w:rsidRPr="008306E4">
        <w:rPr>
          <w:rFonts w:eastAsia="Aptos" w:cs="Times New Roman"/>
          <w:i/>
          <w:iCs/>
          <w:szCs w:val="24"/>
        </w:rPr>
        <w:t>Update: Applications</w:t>
      </w:r>
    </w:p>
    <w:p w14:paraId="3E35F44F" w14:textId="77777777" w:rsidR="008306E4" w:rsidRPr="008306E4" w:rsidRDefault="008306E4" w:rsidP="008306E4">
      <w:pPr>
        <w:autoSpaceDE w:val="0"/>
        <w:autoSpaceDN w:val="0"/>
        <w:adjustRightInd w:val="0"/>
        <w:spacing w:after="0" w:line="240" w:lineRule="auto"/>
        <w:ind w:left="720"/>
        <w:jc w:val="left"/>
        <w:rPr>
          <w:rFonts w:eastAsia="Aptos" w:cs="Times New Roman"/>
          <w:szCs w:val="24"/>
        </w:rPr>
      </w:pPr>
      <w:r w:rsidRPr="008306E4">
        <w:rPr>
          <w:rFonts w:eastAsia="Aptos" w:cs="Times New Roman"/>
          <w:i/>
          <w:iCs/>
          <w:szCs w:val="24"/>
        </w:rPr>
        <w:t xml:space="preserve">of Research in Music Education </w:t>
      </w:r>
      <w:r w:rsidRPr="008306E4">
        <w:rPr>
          <w:rFonts w:eastAsia="Aptos" w:cs="Times New Roman"/>
          <w:szCs w:val="24"/>
        </w:rPr>
        <w:t>1, no. 3 (1983): 7.</w:t>
      </w:r>
    </w:p>
    <w:p w14:paraId="36EA5956"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5771FB87"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Fleming, R.C. “Instrumental Music Contests and Festivals: Perceptions of Selected Educational</w:t>
      </w:r>
    </w:p>
    <w:p w14:paraId="4ACB483A" w14:textId="77777777" w:rsidR="008306E4" w:rsidRPr="008306E4" w:rsidRDefault="008306E4" w:rsidP="008306E4">
      <w:pPr>
        <w:autoSpaceDE w:val="0"/>
        <w:autoSpaceDN w:val="0"/>
        <w:adjustRightInd w:val="0"/>
        <w:spacing w:after="0" w:line="240" w:lineRule="auto"/>
        <w:ind w:left="720"/>
        <w:jc w:val="left"/>
        <w:rPr>
          <w:rFonts w:eastAsia="Aptos" w:cs="Times New Roman"/>
          <w:szCs w:val="24"/>
        </w:rPr>
      </w:pPr>
      <w:r w:rsidRPr="008306E4">
        <w:rPr>
          <w:rFonts w:eastAsia="Aptos" w:cs="Times New Roman"/>
          <w:szCs w:val="24"/>
        </w:rPr>
        <w:t>Personnel.”  (PhD diss.., Southern Illinois University, 1976).</w:t>
      </w:r>
    </w:p>
    <w:p w14:paraId="739EBF45"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2C1CB0FB"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Floyd, R. "Music Contests: A Means or an End. " </w:t>
      </w:r>
      <w:r w:rsidRPr="008306E4">
        <w:rPr>
          <w:rFonts w:eastAsia="Aptos" w:cs="Times New Roman"/>
          <w:i/>
          <w:iCs/>
          <w:szCs w:val="24"/>
        </w:rPr>
        <w:t>The Instrumentalist</w:t>
      </w:r>
      <w:r w:rsidRPr="008306E4">
        <w:rPr>
          <w:rFonts w:eastAsia="Aptos" w:cs="Times New Roman"/>
          <w:szCs w:val="24"/>
        </w:rPr>
        <w:t xml:space="preserve"> 41, no. 5 (1986): 70-71.</w:t>
      </w:r>
    </w:p>
    <w:p w14:paraId="63BE4AD9"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164A537B"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i/>
          <w:iCs/>
          <w:szCs w:val="24"/>
        </w:rPr>
      </w:pPr>
      <w:r w:rsidRPr="008306E4">
        <w:rPr>
          <w:rFonts w:eastAsia="Aptos" w:cs="Times New Roman"/>
          <w:szCs w:val="24"/>
        </w:rPr>
        <w:t xml:space="preserve">Forbes, G.W. “Evaluative Music Festivals and Contests—Are They Fair?” </w:t>
      </w:r>
      <w:r w:rsidRPr="008306E4">
        <w:rPr>
          <w:rFonts w:eastAsia="Aptos" w:cs="Times New Roman"/>
          <w:i/>
          <w:iCs/>
          <w:szCs w:val="24"/>
        </w:rPr>
        <w:t xml:space="preserve">Update: </w:t>
      </w:r>
    </w:p>
    <w:p w14:paraId="3C7157B2" w14:textId="77777777" w:rsidR="008306E4" w:rsidRPr="008306E4" w:rsidRDefault="008306E4" w:rsidP="008306E4">
      <w:pPr>
        <w:autoSpaceDE w:val="0"/>
        <w:autoSpaceDN w:val="0"/>
        <w:adjustRightInd w:val="0"/>
        <w:spacing w:after="0" w:line="240" w:lineRule="auto"/>
        <w:ind w:left="720"/>
        <w:jc w:val="left"/>
        <w:rPr>
          <w:rFonts w:eastAsia="Aptos" w:cs="Times New Roman"/>
          <w:szCs w:val="24"/>
        </w:rPr>
      </w:pPr>
      <w:r w:rsidRPr="008306E4">
        <w:rPr>
          <w:rFonts w:eastAsia="Aptos" w:cs="Times New Roman"/>
          <w:i/>
          <w:iCs/>
          <w:szCs w:val="24"/>
        </w:rPr>
        <w:t>Applications of Research in Music Education</w:t>
      </w:r>
      <w:r w:rsidRPr="008306E4">
        <w:rPr>
          <w:rFonts w:eastAsia="Aptos" w:cs="Times New Roman"/>
          <w:szCs w:val="24"/>
        </w:rPr>
        <w:t xml:space="preserve"> 12, no. 2 (1994): 16-17.</w:t>
      </w:r>
    </w:p>
    <w:p w14:paraId="633E227A"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61BD81DA"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Franklin, J.O. “Attitudes of School Administrators, Band Directors, and Band Students Toward</w:t>
      </w:r>
    </w:p>
    <w:p w14:paraId="3E2B78BD" w14:textId="77777777" w:rsidR="008306E4" w:rsidRPr="008306E4" w:rsidRDefault="008306E4" w:rsidP="008306E4">
      <w:pPr>
        <w:autoSpaceDE w:val="0"/>
        <w:autoSpaceDN w:val="0"/>
        <w:adjustRightInd w:val="0"/>
        <w:spacing w:after="0" w:line="240" w:lineRule="auto"/>
        <w:ind w:left="720"/>
        <w:jc w:val="left"/>
        <w:rPr>
          <w:rFonts w:eastAsia="Aptos" w:cs="Times New Roman"/>
          <w:szCs w:val="24"/>
        </w:rPr>
      </w:pPr>
      <w:r w:rsidRPr="008306E4">
        <w:rPr>
          <w:rFonts w:eastAsia="Aptos" w:cs="Times New Roman"/>
          <w:szCs w:val="24"/>
        </w:rPr>
        <w:t xml:space="preserve">Selected Activities of the </w:t>
      </w:r>
      <w:proofErr w:type="gramStart"/>
      <w:r w:rsidRPr="008306E4">
        <w:rPr>
          <w:rFonts w:eastAsia="Aptos" w:cs="Times New Roman"/>
          <w:szCs w:val="24"/>
        </w:rPr>
        <w:t>Public School</w:t>
      </w:r>
      <w:proofErr w:type="gramEnd"/>
      <w:r w:rsidRPr="008306E4">
        <w:rPr>
          <w:rFonts w:eastAsia="Aptos" w:cs="Times New Roman"/>
          <w:szCs w:val="24"/>
        </w:rPr>
        <w:t xml:space="preserve"> Band Program.” (PhD diss., Northwestern State University, 1979).</w:t>
      </w:r>
    </w:p>
    <w:p w14:paraId="24C3BDC2"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04537FD1"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i/>
          <w:iCs/>
          <w:szCs w:val="24"/>
        </w:rPr>
      </w:pPr>
      <w:r w:rsidRPr="008306E4">
        <w:rPr>
          <w:rFonts w:eastAsia="Aptos" w:cs="Times New Roman"/>
          <w:szCs w:val="24"/>
        </w:rPr>
        <w:t xml:space="preserve">Gallops, Wayne. “Developing a Healthy Paradigm for Performers and Teachers.” </w:t>
      </w:r>
      <w:r w:rsidRPr="008306E4">
        <w:rPr>
          <w:rFonts w:eastAsia="Aptos" w:cs="Times New Roman"/>
          <w:i/>
          <w:iCs/>
          <w:szCs w:val="24"/>
        </w:rPr>
        <w:t>Journal of</w:t>
      </w:r>
    </w:p>
    <w:p w14:paraId="125B1B38" w14:textId="77777777" w:rsidR="008306E4" w:rsidRPr="008306E4" w:rsidRDefault="008306E4" w:rsidP="008306E4">
      <w:pPr>
        <w:autoSpaceDE w:val="0"/>
        <w:autoSpaceDN w:val="0"/>
        <w:adjustRightInd w:val="0"/>
        <w:spacing w:after="0" w:line="240" w:lineRule="auto"/>
        <w:ind w:left="720"/>
        <w:jc w:val="left"/>
        <w:rPr>
          <w:rFonts w:eastAsia="Aptos" w:cs="Times New Roman"/>
          <w:szCs w:val="24"/>
        </w:rPr>
      </w:pPr>
      <w:r w:rsidRPr="008306E4">
        <w:rPr>
          <w:rFonts w:eastAsia="Aptos" w:cs="Times New Roman"/>
          <w:i/>
          <w:iCs/>
          <w:szCs w:val="24"/>
        </w:rPr>
        <w:t xml:space="preserve">Music Teacher Education </w:t>
      </w:r>
      <w:r w:rsidRPr="008306E4">
        <w:rPr>
          <w:rFonts w:eastAsia="Aptos" w:cs="Times New Roman"/>
          <w:szCs w:val="24"/>
        </w:rPr>
        <w:t>15, no. 1 (2005): 15–22.</w:t>
      </w:r>
    </w:p>
    <w:p w14:paraId="4C2FDFDA"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63AB83FD"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Garrison, Paul K. “The Value of Marching Band.” </w:t>
      </w:r>
      <w:r w:rsidRPr="008306E4">
        <w:rPr>
          <w:rFonts w:eastAsia="Aptos" w:cs="Times New Roman"/>
          <w:i/>
          <w:iCs/>
          <w:szCs w:val="24"/>
        </w:rPr>
        <w:t>Music Educators</w:t>
      </w:r>
      <w:r w:rsidRPr="008306E4">
        <w:rPr>
          <w:rFonts w:eastAsia="Aptos" w:cs="Times New Roman"/>
          <w:szCs w:val="24"/>
        </w:rPr>
        <w:t xml:space="preserve"> </w:t>
      </w:r>
      <w:r w:rsidRPr="008306E4">
        <w:rPr>
          <w:rFonts w:eastAsia="Aptos" w:cs="Times New Roman"/>
          <w:i/>
          <w:iCs/>
          <w:szCs w:val="24"/>
        </w:rPr>
        <w:t>Journal</w:t>
      </w:r>
      <w:r w:rsidRPr="008306E4">
        <w:rPr>
          <w:rFonts w:eastAsia="Aptos" w:cs="Times New Roman"/>
          <w:szCs w:val="24"/>
        </w:rPr>
        <w:t xml:space="preserve"> 72, no. 5 (1986): 48.</w:t>
      </w:r>
    </w:p>
    <w:p w14:paraId="45F359ED"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23CDAAD9"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Geringer, G.M., M.L. Allen, R.B. MacLeod, and L. Scott, “Using a Prescreening Rubric for All-State Violin Selection: Influences of Performance and Teaching Experience.” </w:t>
      </w:r>
      <w:r w:rsidRPr="008306E4">
        <w:rPr>
          <w:rFonts w:eastAsia="Aptos" w:cs="Times New Roman"/>
          <w:i/>
          <w:iCs/>
          <w:szCs w:val="24"/>
        </w:rPr>
        <w:t>Update: Applications of Research in Music Education</w:t>
      </w:r>
      <w:r w:rsidRPr="008306E4">
        <w:rPr>
          <w:rFonts w:eastAsia="Aptos" w:cs="Times New Roman"/>
          <w:szCs w:val="24"/>
        </w:rPr>
        <w:t xml:space="preserve"> 28, no.1 (2009): 42-43. </w:t>
      </w:r>
    </w:p>
    <w:p w14:paraId="242000D4"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7ACC8F1E"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i/>
          <w:iCs/>
          <w:szCs w:val="24"/>
        </w:rPr>
      </w:pPr>
      <w:r w:rsidRPr="008306E4">
        <w:rPr>
          <w:rFonts w:eastAsia="Aptos" w:cs="Times New Roman"/>
          <w:szCs w:val="24"/>
        </w:rPr>
        <w:t xml:space="preserve">Goolsby, Ton. “Winners and Losers: Point of View on Competitions.” </w:t>
      </w:r>
      <w:r w:rsidRPr="008306E4">
        <w:rPr>
          <w:rFonts w:eastAsia="Aptos" w:cs="Times New Roman"/>
          <w:i/>
          <w:iCs/>
          <w:szCs w:val="24"/>
        </w:rPr>
        <w:t>Music Educators Journal</w:t>
      </w:r>
    </w:p>
    <w:p w14:paraId="149B6464" w14:textId="77777777" w:rsidR="008306E4" w:rsidRPr="008306E4" w:rsidRDefault="008306E4" w:rsidP="008306E4">
      <w:pPr>
        <w:autoSpaceDE w:val="0"/>
        <w:autoSpaceDN w:val="0"/>
        <w:adjustRightInd w:val="0"/>
        <w:spacing w:after="0" w:line="240" w:lineRule="auto"/>
        <w:ind w:left="720"/>
        <w:jc w:val="left"/>
        <w:rPr>
          <w:rFonts w:eastAsia="Aptos" w:cs="Times New Roman"/>
          <w:szCs w:val="24"/>
        </w:rPr>
      </w:pPr>
      <w:r w:rsidRPr="008306E4">
        <w:rPr>
          <w:rFonts w:eastAsia="Aptos" w:cs="Times New Roman"/>
          <w:szCs w:val="24"/>
        </w:rPr>
        <w:t xml:space="preserve">70, no. 2 (1983): 33. </w:t>
      </w:r>
    </w:p>
    <w:p w14:paraId="286718C9"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162EA34D"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roofErr w:type="spellStart"/>
      <w:r w:rsidRPr="008306E4">
        <w:rPr>
          <w:rFonts w:eastAsia="Aptos" w:cs="Times New Roman"/>
          <w:szCs w:val="24"/>
        </w:rPr>
        <w:t>Gouzouasis</w:t>
      </w:r>
      <w:proofErr w:type="spellEnd"/>
      <w:r w:rsidRPr="008306E4">
        <w:rPr>
          <w:rFonts w:eastAsia="Aptos" w:cs="Times New Roman"/>
          <w:szCs w:val="24"/>
        </w:rPr>
        <w:t>, Peter and Alan Henderson. “Secondary Student Perspectives on Musical and Educational Outcomes from Participation in Band Festivals.” </w:t>
      </w:r>
      <w:r w:rsidRPr="008306E4">
        <w:rPr>
          <w:rFonts w:eastAsia="Aptos" w:cs="Times New Roman"/>
          <w:i/>
          <w:iCs/>
          <w:szCs w:val="24"/>
        </w:rPr>
        <w:t>Music Education Research,</w:t>
      </w:r>
      <w:r w:rsidRPr="008306E4">
        <w:rPr>
          <w:rFonts w:eastAsia="Aptos" w:cs="Times New Roman"/>
          <w:szCs w:val="24"/>
        </w:rPr>
        <w:t> 14, no. 4 (2012): 479–498.</w:t>
      </w:r>
    </w:p>
    <w:p w14:paraId="163B7101"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016AF767"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Griffith, O. “Winners and Losers: Point of View of Competitions.” </w:t>
      </w:r>
      <w:r w:rsidRPr="008306E4">
        <w:rPr>
          <w:rFonts w:eastAsia="Aptos" w:cs="Times New Roman"/>
          <w:i/>
          <w:iCs/>
          <w:szCs w:val="24"/>
        </w:rPr>
        <w:t>Music Educators Journal</w:t>
      </w:r>
      <w:r w:rsidRPr="008306E4">
        <w:rPr>
          <w:rFonts w:eastAsia="Aptos" w:cs="Times New Roman"/>
          <w:szCs w:val="24"/>
        </w:rPr>
        <w:t xml:space="preserve"> 70, no. 2 (1983): 30. </w:t>
      </w:r>
    </w:p>
    <w:p w14:paraId="7FA1DB31"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7F62F084"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Hash, Phillip M. “An Analysis of the Ratings and Interrater Reliability of High School Band Contests.” </w:t>
      </w:r>
      <w:r w:rsidRPr="008306E4">
        <w:rPr>
          <w:rFonts w:eastAsia="Aptos" w:cs="Times New Roman"/>
          <w:i/>
          <w:iCs/>
          <w:szCs w:val="24"/>
        </w:rPr>
        <w:t>Journal of Research in Music Education</w:t>
      </w:r>
      <w:r w:rsidRPr="008306E4">
        <w:rPr>
          <w:rFonts w:eastAsia="Aptos" w:cs="Times New Roman"/>
          <w:szCs w:val="24"/>
        </w:rPr>
        <w:t xml:space="preserve"> 60, no. 1 (2012): 81–10.</w:t>
      </w:r>
    </w:p>
    <w:p w14:paraId="11B1FE27"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746FDDEE"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kern w:val="0"/>
          <w:szCs w:val="24"/>
          <w14:ligatures w14:val="none"/>
        </w:rPr>
      </w:pPr>
      <w:r w:rsidRPr="008306E4">
        <w:rPr>
          <w:rFonts w:eastAsia="Calibri" w:cs="Times New Roman"/>
          <w:kern w:val="0"/>
          <w:szCs w:val="24"/>
          <w14:ligatures w14:val="none"/>
        </w:rPr>
        <w:t xml:space="preserve">Hannon, Oliver, Lisa Roisin Smith, and Giang </w:t>
      </w:r>
      <w:proofErr w:type="spellStart"/>
      <w:r w:rsidRPr="008306E4">
        <w:rPr>
          <w:rFonts w:eastAsia="Calibri" w:cs="Times New Roman"/>
          <w:kern w:val="0"/>
          <w:szCs w:val="24"/>
          <w14:ligatures w14:val="none"/>
        </w:rPr>
        <w:t>Lã</w:t>
      </w:r>
      <w:proofErr w:type="spellEnd"/>
      <w:r w:rsidRPr="008306E4">
        <w:rPr>
          <w:rFonts w:eastAsia="Calibri" w:cs="Times New Roman"/>
          <w:kern w:val="0"/>
          <w:szCs w:val="24"/>
          <w14:ligatures w14:val="none"/>
        </w:rPr>
        <w:t xml:space="preserve">, “Success at University: The Student Perspective.” </w:t>
      </w:r>
      <w:r w:rsidRPr="008306E4">
        <w:rPr>
          <w:rFonts w:eastAsia="Calibri" w:cs="Times New Roman"/>
          <w:i/>
          <w:iCs/>
          <w:kern w:val="0"/>
          <w:szCs w:val="24"/>
          <w14:ligatures w14:val="none"/>
        </w:rPr>
        <w:t>Success in Higher Education – Transitions to, Within and From University</w:t>
      </w:r>
      <w:r w:rsidRPr="008306E4">
        <w:rPr>
          <w:rFonts w:eastAsia="Calibri" w:cs="Times New Roman"/>
          <w:kern w:val="0"/>
          <w:szCs w:val="24"/>
          <w14:ligatures w14:val="none"/>
        </w:rPr>
        <w:t>. Singapore: Springer. (2017): 257-268.</w:t>
      </w:r>
    </w:p>
    <w:p w14:paraId="02A1E368"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kern w:val="0"/>
          <w:szCs w:val="24"/>
          <w14:ligatures w14:val="none"/>
        </w:rPr>
      </w:pPr>
    </w:p>
    <w:p w14:paraId="179DCEA5" w14:textId="77777777" w:rsidR="008306E4" w:rsidRPr="008306E4" w:rsidRDefault="008306E4" w:rsidP="008306E4">
      <w:pPr>
        <w:autoSpaceDE w:val="0"/>
        <w:autoSpaceDN w:val="0"/>
        <w:adjustRightInd w:val="0"/>
        <w:spacing w:after="240" w:line="240" w:lineRule="auto"/>
        <w:ind w:left="720" w:hanging="720"/>
        <w:jc w:val="left"/>
        <w:rPr>
          <w:rFonts w:eastAsia="Calibri" w:cs="Times New Roman"/>
          <w:color w:val="000000"/>
          <w:kern w:val="0"/>
          <w:szCs w:val="24"/>
          <w:shd w:val="clear" w:color="auto" w:fill="FFFFFF"/>
          <w14:ligatures w14:val="none"/>
        </w:rPr>
      </w:pPr>
      <w:r w:rsidRPr="008306E4">
        <w:rPr>
          <w:rFonts w:eastAsia="Calibri" w:cs="Times New Roman"/>
          <w:color w:val="000000"/>
          <w:kern w:val="0"/>
          <w:szCs w:val="24"/>
          <w:shd w:val="clear" w:color="auto" w:fill="FFFFFF"/>
          <w14:ligatures w14:val="none"/>
        </w:rPr>
        <w:t xml:space="preserve">Hoffer, Charles. </w:t>
      </w:r>
      <w:r w:rsidRPr="008306E4">
        <w:rPr>
          <w:rFonts w:eastAsia="Calibri" w:cs="Times New Roman"/>
          <w:i/>
          <w:iCs/>
          <w:color w:val="000000"/>
          <w:kern w:val="0"/>
          <w:szCs w:val="24"/>
          <w:shd w:val="clear" w:color="auto" w:fill="FFFFFF"/>
          <w14:ligatures w14:val="none"/>
        </w:rPr>
        <w:t>Introduction to Music Education</w:t>
      </w:r>
      <w:r w:rsidRPr="008306E4">
        <w:rPr>
          <w:rFonts w:eastAsia="Calibri" w:cs="Times New Roman"/>
          <w:color w:val="000000"/>
          <w:kern w:val="0"/>
          <w:szCs w:val="24"/>
          <w:shd w:val="clear" w:color="auto" w:fill="FFFFFF"/>
          <w14:ligatures w14:val="none"/>
        </w:rPr>
        <w:t>. (Waveland Press), 2017.</w:t>
      </w:r>
    </w:p>
    <w:p w14:paraId="1C0D5CD3"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Holder, Roy. “Rediscovering Balance in Marching Shows.” </w:t>
      </w:r>
      <w:r w:rsidRPr="008306E4">
        <w:rPr>
          <w:rFonts w:eastAsia="Aptos" w:cs="Times New Roman"/>
          <w:i/>
          <w:iCs/>
          <w:szCs w:val="24"/>
        </w:rPr>
        <w:t>The Instrumentalist</w:t>
      </w:r>
      <w:r w:rsidRPr="008306E4">
        <w:rPr>
          <w:rFonts w:eastAsia="Aptos" w:cs="Times New Roman"/>
          <w:szCs w:val="24"/>
        </w:rPr>
        <w:t xml:space="preserve"> 62, no. 7 (2008): 32.</w:t>
      </w:r>
    </w:p>
    <w:p w14:paraId="47AEBCB4"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158A2C1F"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bookmarkStart w:id="318" w:name="_Hlk153117758"/>
      <w:r w:rsidRPr="008306E4">
        <w:rPr>
          <w:rFonts w:eastAsia="Times New Roman" w:cs="Times New Roman"/>
          <w:color w:val="000000"/>
          <w:kern w:val="0"/>
          <w:szCs w:val="24"/>
          <w14:ligatures w14:val="none"/>
        </w:rPr>
        <w:t xml:space="preserve">Holz, Emil A. “The Schools Band Contest of America 1923.” </w:t>
      </w:r>
      <w:r w:rsidRPr="008306E4">
        <w:rPr>
          <w:rFonts w:eastAsia="Times New Roman" w:cs="Times New Roman"/>
          <w:i/>
          <w:iCs/>
          <w:color w:val="000000"/>
          <w:kern w:val="0"/>
          <w:szCs w:val="24"/>
          <w14:ligatures w14:val="none"/>
        </w:rPr>
        <w:t>Journal of Research in Music Education</w:t>
      </w:r>
      <w:r w:rsidRPr="008306E4">
        <w:rPr>
          <w:rFonts w:eastAsia="Times New Roman" w:cs="Times New Roman"/>
          <w:color w:val="000000"/>
          <w:kern w:val="0"/>
          <w:szCs w:val="24"/>
          <w14:ligatures w14:val="none"/>
        </w:rPr>
        <w:t xml:space="preserve"> 10, no. 1 (1962): 3–12.  </w:t>
      </w:r>
      <w:bookmarkEnd w:id="318"/>
    </w:p>
    <w:p w14:paraId="70CB55DC" w14:textId="77777777" w:rsidR="008306E4" w:rsidRPr="008306E4" w:rsidRDefault="008306E4" w:rsidP="008306E4">
      <w:pPr>
        <w:autoSpaceDE w:val="0"/>
        <w:autoSpaceDN w:val="0"/>
        <w:adjustRightInd w:val="0"/>
        <w:spacing w:before="240" w:after="0" w:line="240" w:lineRule="auto"/>
        <w:ind w:left="720" w:hanging="720"/>
        <w:jc w:val="left"/>
        <w:rPr>
          <w:rFonts w:eastAsia="Calibri" w:cs="Times New Roman"/>
          <w:color w:val="000000"/>
          <w:kern w:val="0"/>
          <w:szCs w:val="24"/>
          <w:shd w:val="clear" w:color="auto" w:fill="FFFFFF"/>
          <w14:ligatures w14:val="none"/>
        </w:rPr>
      </w:pPr>
      <w:r w:rsidRPr="008306E4">
        <w:rPr>
          <w:rFonts w:eastAsia="Calibri" w:cs="Times New Roman"/>
          <w:color w:val="000000"/>
          <w:kern w:val="0"/>
          <w:szCs w:val="24"/>
          <w14:ligatures w14:val="none"/>
        </w:rPr>
        <w:t>Horrigan-Kelly, Marcella</w:t>
      </w:r>
      <w:r w:rsidRPr="008306E4">
        <w:rPr>
          <w:rFonts w:eastAsia="Calibri" w:cs="Times New Roman"/>
          <w:color w:val="000000"/>
          <w:kern w:val="0"/>
          <w:szCs w:val="24"/>
          <w:shd w:val="clear" w:color="auto" w:fill="FFFFFF"/>
          <w14:ligatures w14:val="none"/>
        </w:rPr>
        <w:t>, Michelle Millar, and Maura Dowling. “Understanding the Key Tenets of Heidegger’s Philosophy for Interpretive Phenomenological Research.” </w:t>
      </w:r>
      <w:r w:rsidRPr="008306E4">
        <w:rPr>
          <w:rFonts w:eastAsia="Calibri" w:cs="Times New Roman"/>
          <w:i/>
          <w:iCs/>
          <w:color w:val="000000"/>
          <w:kern w:val="0"/>
          <w:szCs w:val="24"/>
          <w14:ligatures w14:val="none"/>
        </w:rPr>
        <w:t>International Journal of Qualitative Methods</w:t>
      </w:r>
      <w:r w:rsidRPr="008306E4">
        <w:rPr>
          <w:rFonts w:eastAsia="Calibri" w:cs="Times New Roman"/>
          <w:color w:val="000000"/>
          <w:kern w:val="0"/>
          <w:szCs w:val="24"/>
          <w:shd w:val="clear" w:color="auto" w:fill="FFFFFF"/>
          <w14:ligatures w14:val="none"/>
        </w:rPr>
        <w:t> 15 (2016).</w:t>
      </w:r>
    </w:p>
    <w:p w14:paraId="43A9C664" w14:textId="77777777" w:rsidR="008306E4" w:rsidRPr="008306E4" w:rsidRDefault="008306E4" w:rsidP="008306E4">
      <w:pPr>
        <w:autoSpaceDE w:val="0"/>
        <w:autoSpaceDN w:val="0"/>
        <w:adjustRightInd w:val="0"/>
        <w:spacing w:before="240" w:after="0" w:line="240" w:lineRule="auto"/>
        <w:ind w:left="720" w:hanging="720"/>
        <w:jc w:val="left"/>
        <w:rPr>
          <w:rFonts w:eastAsia="Times New Roman" w:cs="Times New Roman"/>
          <w:color w:val="000000"/>
          <w:kern w:val="0"/>
          <w:szCs w:val="24"/>
          <w14:ligatures w14:val="none"/>
        </w:rPr>
      </w:pPr>
      <w:r w:rsidRPr="008306E4">
        <w:rPr>
          <w:rFonts w:eastAsia="Times New Roman" w:cs="Times New Roman"/>
          <w:color w:val="000000"/>
          <w:kern w:val="0"/>
          <w:szCs w:val="24"/>
          <w14:ligatures w14:val="none"/>
        </w:rPr>
        <w:lastRenderedPageBreak/>
        <w:t xml:space="preserve">Hunt, C.O. “Why Competitive Music Festivals.” </w:t>
      </w:r>
      <w:r w:rsidRPr="008306E4">
        <w:rPr>
          <w:rFonts w:eastAsia="Times New Roman" w:cs="Times New Roman"/>
          <w:i/>
          <w:iCs/>
          <w:color w:val="000000"/>
          <w:kern w:val="0"/>
          <w:szCs w:val="24"/>
          <w14:ligatures w14:val="none"/>
        </w:rPr>
        <w:t>School Musician Director and Teacher</w:t>
      </w:r>
      <w:r w:rsidRPr="008306E4">
        <w:rPr>
          <w:rFonts w:eastAsia="Times New Roman" w:cs="Times New Roman"/>
          <w:color w:val="000000"/>
          <w:kern w:val="0"/>
          <w:szCs w:val="24"/>
          <w14:ligatures w14:val="none"/>
        </w:rPr>
        <w:t xml:space="preserve"> 45, (1973):</w:t>
      </w:r>
    </w:p>
    <w:p w14:paraId="632CD2B4"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p>
    <w:p w14:paraId="499C1E34" w14:textId="77777777" w:rsidR="008306E4" w:rsidRPr="008306E4" w:rsidRDefault="008306E4" w:rsidP="008306E4">
      <w:pPr>
        <w:spacing w:after="0" w:line="240" w:lineRule="auto"/>
        <w:ind w:left="720" w:hanging="720"/>
        <w:jc w:val="left"/>
        <w:rPr>
          <w:rFonts w:eastAsia="Calibri" w:cs="Times New Roman"/>
          <w:color w:val="000000"/>
          <w:kern w:val="0"/>
          <w:szCs w:val="24"/>
          <w14:ligatures w14:val="none"/>
        </w:rPr>
      </w:pPr>
      <w:r w:rsidRPr="008306E4">
        <w:rPr>
          <w:rFonts w:eastAsia="Calibri" w:cs="Times New Roman"/>
          <w:color w:val="000000"/>
          <w:kern w:val="0"/>
          <w:szCs w:val="24"/>
          <w14:ligatures w14:val="none"/>
        </w:rPr>
        <w:t xml:space="preserve">Hurst, Craig Willmore. "A Nationwide Investigation of High School Band Directors' Reasons for Participation in Music Competitions." (PhD diss.., University of North Texas, 1994.) </w:t>
      </w:r>
    </w:p>
    <w:p w14:paraId="053F906E"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72946FC6"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Isch, Anthony. “The Benefits of Marching Band.” </w:t>
      </w:r>
      <w:r w:rsidRPr="008306E4">
        <w:rPr>
          <w:rFonts w:eastAsia="Aptos" w:cs="Times New Roman"/>
          <w:i/>
          <w:iCs/>
          <w:szCs w:val="24"/>
        </w:rPr>
        <w:t>Music Educators Journal</w:t>
      </w:r>
      <w:r w:rsidRPr="008306E4">
        <w:rPr>
          <w:rFonts w:eastAsia="Aptos" w:cs="Times New Roman"/>
          <w:szCs w:val="24"/>
        </w:rPr>
        <w:t xml:space="preserve"> 51, no. 4 (1986): 97.</w:t>
      </w:r>
    </w:p>
    <w:p w14:paraId="4390F863"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2B95D8BD"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14:ligatures w14:val="none"/>
        </w:rPr>
      </w:pPr>
      <w:r w:rsidRPr="008306E4">
        <w:rPr>
          <w:rFonts w:eastAsia="Aptos" w:cs="Times New Roman"/>
          <w:szCs w:val="24"/>
        </w:rPr>
        <w:t xml:space="preserve">Jarrell, J.A. “An Analysis of Achievement, Procedures, and Activities of Selected High School Band Programs in Oklahoma.” (PhD diss., University of Oklahoma, 1971). </w:t>
      </w:r>
    </w:p>
    <w:p w14:paraId="2EA89E48" w14:textId="77777777" w:rsidR="008306E4" w:rsidRPr="008306E4" w:rsidRDefault="008306E4" w:rsidP="008306E4">
      <w:pPr>
        <w:autoSpaceDE w:val="0"/>
        <w:autoSpaceDN w:val="0"/>
        <w:adjustRightInd w:val="0"/>
        <w:spacing w:after="0" w:line="240" w:lineRule="auto"/>
        <w:jc w:val="left"/>
        <w:rPr>
          <w:rFonts w:eastAsia="Calibri" w:cs="Times New Roman"/>
          <w:color w:val="000000"/>
          <w:kern w:val="0"/>
          <w:szCs w:val="24"/>
        </w:rPr>
      </w:pPr>
    </w:p>
    <w:p w14:paraId="15CCFEE9" w14:textId="77777777" w:rsidR="008306E4" w:rsidRPr="008306E4" w:rsidRDefault="008306E4" w:rsidP="008306E4">
      <w:pPr>
        <w:spacing w:after="0" w:line="240" w:lineRule="auto"/>
        <w:ind w:left="720" w:hanging="720"/>
        <w:jc w:val="left"/>
        <w:rPr>
          <w:rFonts w:eastAsia="Calibri" w:cs="Times New Roman"/>
          <w:color w:val="000000"/>
          <w:kern w:val="0"/>
          <w:szCs w:val="24"/>
          <w14:ligatures w14:val="none"/>
        </w:rPr>
      </w:pPr>
      <w:r w:rsidRPr="008306E4">
        <w:rPr>
          <w:rFonts w:eastAsia="Calibri" w:cs="Times New Roman"/>
          <w:color w:val="000000"/>
          <w:kern w:val="0"/>
          <w:szCs w:val="24"/>
          <w14:ligatures w14:val="none"/>
        </w:rPr>
        <w:t>Jolly, Darin Ray. “Music Educator Perceptions of Declining Enrollments in Texas Band Programs.” (Ph.D. diss., Stephen F. Austin State University, 2008.)</w:t>
      </w:r>
    </w:p>
    <w:p w14:paraId="745BE072" w14:textId="77777777" w:rsidR="008306E4" w:rsidRPr="008306E4" w:rsidRDefault="008306E4" w:rsidP="008306E4">
      <w:pPr>
        <w:spacing w:after="0" w:line="240" w:lineRule="auto"/>
        <w:ind w:left="720" w:hanging="720"/>
        <w:jc w:val="left"/>
        <w:rPr>
          <w:rFonts w:eastAsia="Calibri" w:cs="Times New Roman"/>
          <w:color w:val="000000"/>
          <w:kern w:val="0"/>
          <w:szCs w:val="24"/>
          <w:shd w:val="clear" w:color="auto" w:fill="FFFFFF"/>
          <w14:ligatures w14:val="none"/>
        </w:rPr>
      </w:pPr>
    </w:p>
    <w:p w14:paraId="03BE7146" w14:textId="77777777" w:rsidR="008306E4" w:rsidRPr="008306E4" w:rsidRDefault="008306E4" w:rsidP="008306E4">
      <w:pPr>
        <w:spacing w:after="0" w:line="240" w:lineRule="auto"/>
        <w:ind w:left="720" w:hanging="720"/>
        <w:jc w:val="left"/>
        <w:rPr>
          <w:rFonts w:eastAsia="Calibri" w:cs="Times New Roman"/>
          <w:color w:val="000000"/>
          <w:kern w:val="0"/>
          <w:szCs w:val="24"/>
          <w:shd w:val="clear" w:color="auto" w:fill="FFFFFF"/>
          <w14:ligatures w14:val="none"/>
        </w:rPr>
      </w:pPr>
      <w:r w:rsidRPr="008306E4">
        <w:rPr>
          <w:rFonts w:eastAsia="Calibri" w:cs="Times New Roman"/>
          <w:color w:val="000000"/>
          <w:kern w:val="0"/>
          <w:szCs w:val="24"/>
          <w:shd w:val="clear" w:color="auto" w:fill="FFFFFF"/>
          <w14:ligatures w14:val="none"/>
        </w:rPr>
        <w:t>Larue, James Peter. “A Study to Determine the Degree of Consensus Regarding Outcomes of Band Participation and the Competitive Elements in Band Programs Among Band Directors, Band Members, and Members of Parent</w:t>
      </w:r>
      <w:r w:rsidRPr="008306E4">
        <w:rPr>
          <w:rFonts w:eastAsia="Calibri" w:cs="Times New Roman"/>
          <w:color w:val="000000"/>
          <w:kern w:val="0"/>
          <w:szCs w:val="24"/>
        </w:rPr>
        <w:t xml:space="preserve"> Booster Groups.” (PhD Diss., University of Illinois at Urbana-Champaign,</w:t>
      </w:r>
      <w:r w:rsidRPr="008306E4">
        <w:rPr>
          <w:rFonts w:eastAsia="Calibri" w:cs="Times New Roman"/>
          <w:color w:val="000000"/>
          <w:kern w:val="0"/>
          <w:szCs w:val="24"/>
          <w:shd w:val="clear" w:color="auto" w:fill="FFFFFF"/>
          <w14:ligatures w14:val="none"/>
        </w:rPr>
        <w:t xml:space="preserve"> 1986.)</w:t>
      </w:r>
    </w:p>
    <w:p w14:paraId="3C0C47A6" w14:textId="77777777" w:rsidR="008306E4" w:rsidRPr="008306E4" w:rsidRDefault="008306E4" w:rsidP="008306E4">
      <w:pPr>
        <w:spacing w:after="0" w:line="240" w:lineRule="auto"/>
        <w:ind w:left="720" w:hanging="720"/>
        <w:jc w:val="left"/>
        <w:rPr>
          <w:rFonts w:eastAsia="Calibri" w:cs="Times New Roman"/>
          <w:color w:val="000000"/>
          <w:kern w:val="0"/>
          <w:szCs w:val="24"/>
          <w:shd w:val="clear" w:color="auto" w:fill="FFFFFF"/>
          <w14:ligatures w14:val="none"/>
        </w:rPr>
      </w:pPr>
    </w:p>
    <w:p w14:paraId="3E256E24"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roofErr w:type="spellStart"/>
      <w:r w:rsidRPr="008306E4">
        <w:rPr>
          <w:rFonts w:eastAsia="Aptos" w:cs="Times New Roman"/>
          <w:szCs w:val="24"/>
        </w:rPr>
        <w:t>Levental</w:t>
      </w:r>
      <w:proofErr w:type="spellEnd"/>
      <w:r w:rsidRPr="008306E4">
        <w:rPr>
          <w:rFonts w:eastAsia="Aptos" w:cs="Times New Roman"/>
          <w:szCs w:val="24"/>
        </w:rPr>
        <w:t xml:space="preserve">, O., Y. Yaffe, and D. Lev Arey, “Goals and Success in Sport: The Perspectives of Parents and Adolescent Girls in Kayaking.” </w:t>
      </w:r>
      <w:r w:rsidRPr="008306E4">
        <w:rPr>
          <w:rFonts w:eastAsia="Aptos" w:cs="Times New Roman"/>
          <w:i/>
          <w:iCs/>
          <w:szCs w:val="24"/>
        </w:rPr>
        <w:t>Behavioral Sciences</w:t>
      </w:r>
      <w:r w:rsidRPr="008306E4">
        <w:rPr>
          <w:rFonts w:eastAsia="Aptos" w:cs="Times New Roman"/>
          <w:szCs w:val="24"/>
        </w:rPr>
        <w:t xml:space="preserve"> 13, no.7 (2023): 580. </w:t>
      </w:r>
    </w:p>
    <w:p w14:paraId="3CFF35D1"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25C06B7E"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Lilliedahl, Jonathan. “Class, Capital, and School Culture: Parental Involvement in Public Schools with </w:t>
      </w:r>
      <w:proofErr w:type="spellStart"/>
      <w:r w:rsidRPr="008306E4">
        <w:rPr>
          <w:rFonts w:eastAsia="Aptos" w:cs="Times New Roman"/>
          <w:szCs w:val="24"/>
        </w:rPr>
        <w:t>Specialised</w:t>
      </w:r>
      <w:proofErr w:type="spellEnd"/>
      <w:r w:rsidRPr="008306E4">
        <w:rPr>
          <w:rFonts w:eastAsia="Aptos" w:cs="Times New Roman"/>
          <w:szCs w:val="24"/>
        </w:rPr>
        <w:t xml:space="preserve"> Music </w:t>
      </w:r>
      <w:proofErr w:type="spellStart"/>
      <w:r w:rsidRPr="008306E4">
        <w:rPr>
          <w:rFonts w:eastAsia="Aptos" w:cs="Times New Roman"/>
          <w:szCs w:val="24"/>
        </w:rPr>
        <w:t>Programmes</w:t>
      </w:r>
      <w:proofErr w:type="spellEnd"/>
      <w:r w:rsidRPr="008306E4">
        <w:rPr>
          <w:rFonts w:eastAsia="Aptos" w:cs="Times New Roman"/>
          <w:i/>
          <w:iCs/>
          <w:szCs w:val="24"/>
        </w:rPr>
        <w:t>.” British Journal of Sociology of Education</w:t>
      </w:r>
      <w:r w:rsidRPr="008306E4">
        <w:rPr>
          <w:rFonts w:eastAsia="Aptos" w:cs="Times New Roman"/>
          <w:szCs w:val="24"/>
        </w:rPr>
        <w:t xml:space="preserve"> 42, no. 2 (2021): 246. </w:t>
      </w:r>
    </w:p>
    <w:p w14:paraId="61E88F12"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31C59EA0"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Linn, M.A. “Attitudes of Wyoming AAAA High School Students Regarding the Use of</w:t>
      </w:r>
    </w:p>
    <w:p w14:paraId="056327FC" w14:textId="77777777" w:rsidR="008306E4" w:rsidRPr="008306E4" w:rsidRDefault="008306E4" w:rsidP="008306E4">
      <w:pPr>
        <w:autoSpaceDE w:val="0"/>
        <w:autoSpaceDN w:val="0"/>
        <w:adjustRightInd w:val="0"/>
        <w:spacing w:after="0" w:line="240" w:lineRule="auto"/>
        <w:ind w:left="720"/>
        <w:jc w:val="left"/>
        <w:rPr>
          <w:rFonts w:eastAsia="Aptos" w:cs="Times New Roman"/>
          <w:szCs w:val="24"/>
        </w:rPr>
      </w:pPr>
      <w:r w:rsidRPr="008306E4">
        <w:rPr>
          <w:rFonts w:eastAsia="Aptos" w:cs="Times New Roman"/>
          <w:szCs w:val="24"/>
        </w:rPr>
        <w:t>Competition in Their Band Programs.” (PhD diss.., University of Wyoming, 1988).</w:t>
      </w:r>
    </w:p>
    <w:p w14:paraId="4801A971"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02CE250D"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Ma, Jasmine Y., and Rogers Hall. “Learning a Part Together: Ensemble Learning and Infrastructure in a Competitive High School Marching Band.”</w:t>
      </w:r>
      <w:r w:rsidRPr="008306E4">
        <w:rPr>
          <w:rFonts w:eastAsia="Aptos" w:cs="Times New Roman"/>
          <w:i/>
          <w:iCs/>
          <w:szCs w:val="24"/>
        </w:rPr>
        <w:t xml:space="preserve"> Instructional Science</w:t>
      </w:r>
      <w:r w:rsidRPr="008306E4">
        <w:rPr>
          <w:rFonts w:eastAsia="Aptos" w:cs="Times New Roman"/>
          <w:szCs w:val="24"/>
        </w:rPr>
        <w:t xml:space="preserve"> 46, no. 4 (2018): 507–32. </w:t>
      </w:r>
    </w:p>
    <w:p w14:paraId="397024C3"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1E3F19CC"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Mason, Theresa L., Ron Moulton, Bryan Burton, Dennis Johnson, George L. Rogers, Richard E. Goodstein, Lemuel Berry, et al. “Point of View: Is Marching Band in Step with Music Education?” </w:t>
      </w:r>
      <w:r w:rsidRPr="008306E4">
        <w:rPr>
          <w:rFonts w:eastAsia="Aptos" w:cs="Times New Roman"/>
          <w:i/>
          <w:iCs/>
          <w:szCs w:val="24"/>
        </w:rPr>
        <w:t>Music Educators Journal</w:t>
      </w:r>
      <w:r w:rsidRPr="008306E4">
        <w:rPr>
          <w:rFonts w:eastAsia="Aptos" w:cs="Times New Roman"/>
          <w:szCs w:val="24"/>
        </w:rPr>
        <w:t xml:space="preserve"> 71, no. 9 (1985): 28.</w:t>
      </w:r>
    </w:p>
    <w:p w14:paraId="75CD6020"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62EDB498"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McCarthy, Marie, and J. S. Goble. "Music Education Philosophy: Changing Times." </w:t>
      </w:r>
      <w:r w:rsidRPr="008306E4">
        <w:rPr>
          <w:rFonts w:eastAsia="Aptos" w:cs="Times New Roman"/>
          <w:i/>
          <w:iCs/>
          <w:szCs w:val="24"/>
        </w:rPr>
        <w:t>Music Educators Journal</w:t>
      </w:r>
      <w:r w:rsidRPr="008306E4">
        <w:rPr>
          <w:rFonts w:eastAsia="Aptos" w:cs="Times New Roman"/>
          <w:szCs w:val="24"/>
        </w:rPr>
        <w:t xml:space="preserve"> 89, no. 1 (2002): 19-26.</w:t>
      </w:r>
    </w:p>
    <w:p w14:paraId="5436068E"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37A65F89"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i/>
          <w:iCs/>
          <w:szCs w:val="24"/>
        </w:rPr>
      </w:pPr>
      <w:r w:rsidRPr="008306E4">
        <w:rPr>
          <w:rFonts w:eastAsia="Aptos" w:cs="Times New Roman"/>
          <w:szCs w:val="24"/>
        </w:rPr>
        <w:t xml:space="preserve">Mercer, J. “Competition Consumes the Curriculum,” </w:t>
      </w:r>
      <w:r w:rsidRPr="008306E4">
        <w:rPr>
          <w:rFonts w:eastAsia="Aptos" w:cs="Times New Roman"/>
          <w:i/>
          <w:iCs/>
          <w:szCs w:val="24"/>
        </w:rPr>
        <w:t>Conductors Anthology: A Compendium</w:t>
      </w:r>
    </w:p>
    <w:p w14:paraId="04ABDE78" w14:textId="77777777" w:rsidR="008306E4" w:rsidRPr="008306E4" w:rsidRDefault="008306E4" w:rsidP="008306E4">
      <w:pPr>
        <w:autoSpaceDE w:val="0"/>
        <w:autoSpaceDN w:val="0"/>
        <w:adjustRightInd w:val="0"/>
        <w:spacing w:after="0" w:line="240" w:lineRule="auto"/>
        <w:ind w:left="720"/>
        <w:jc w:val="left"/>
        <w:rPr>
          <w:rFonts w:eastAsia="Aptos" w:cs="Times New Roman"/>
          <w:szCs w:val="24"/>
        </w:rPr>
      </w:pPr>
      <w:r w:rsidRPr="008306E4">
        <w:rPr>
          <w:rFonts w:eastAsia="Aptos" w:cs="Times New Roman"/>
          <w:i/>
          <w:iCs/>
          <w:szCs w:val="24"/>
        </w:rPr>
        <w:t>of Articles from the Instrumentalist from 1946 to 1992 on the Administrative Side of Being a School Music Director 1</w:t>
      </w:r>
      <w:r w:rsidRPr="008306E4">
        <w:rPr>
          <w:rFonts w:eastAsia="Aptos" w:cs="Times New Roman"/>
          <w:szCs w:val="24"/>
        </w:rPr>
        <w:t>, (Northfield, IL. The Instrumentalist Publishing Company, 1993): 975-976.</w:t>
      </w:r>
    </w:p>
    <w:p w14:paraId="508250F3" w14:textId="77777777" w:rsidR="008306E4" w:rsidRPr="008306E4" w:rsidRDefault="008306E4" w:rsidP="008306E4">
      <w:pPr>
        <w:autoSpaceDE w:val="0"/>
        <w:autoSpaceDN w:val="0"/>
        <w:adjustRightInd w:val="0"/>
        <w:spacing w:after="0" w:line="240" w:lineRule="auto"/>
        <w:jc w:val="left"/>
        <w:rPr>
          <w:rFonts w:eastAsia="Times New Roman" w:cs="Times New Roman"/>
          <w:color w:val="000000"/>
          <w:kern w:val="0"/>
          <w:szCs w:val="24"/>
          <w14:ligatures w14:val="none"/>
        </w:rPr>
      </w:pPr>
    </w:p>
    <w:p w14:paraId="32684C53" w14:textId="77777777" w:rsidR="008306E4" w:rsidRPr="008306E4" w:rsidRDefault="008306E4" w:rsidP="008306E4">
      <w:pPr>
        <w:autoSpaceDE w:val="0"/>
        <w:autoSpaceDN w:val="0"/>
        <w:adjustRightInd w:val="0"/>
        <w:spacing w:after="0" w:line="240" w:lineRule="auto"/>
        <w:jc w:val="left"/>
        <w:rPr>
          <w:rFonts w:eastAsia="Times New Roman" w:cs="Times New Roman"/>
          <w:color w:val="000000"/>
          <w:kern w:val="0"/>
          <w:szCs w:val="24"/>
          <w14:ligatures w14:val="none"/>
        </w:rPr>
      </w:pPr>
      <w:r w:rsidRPr="008306E4">
        <w:rPr>
          <w:rFonts w:eastAsia="Times New Roman" w:cs="Times New Roman"/>
          <w:color w:val="000000"/>
          <w:kern w:val="0"/>
          <w:szCs w:val="24"/>
          <w14:ligatures w14:val="none"/>
        </w:rPr>
        <w:t xml:space="preserve">Moustakas, Clark. </w:t>
      </w:r>
      <w:r w:rsidRPr="008306E4">
        <w:rPr>
          <w:rFonts w:eastAsia="Times New Roman" w:cs="Times New Roman"/>
          <w:i/>
          <w:iCs/>
          <w:color w:val="000000"/>
          <w:kern w:val="0"/>
          <w:szCs w:val="24"/>
          <w14:ligatures w14:val="none"/>
        </w:rPr>
        <w:t>Phenomenological Research Methods</w:t>
      </w:r>
      <w:r w:rsidRPr="008306E4">
        <w:rPr>
          <w:rFonts w:eastAsia="Times New Roman" w:cs="Times New Roman"/>
          <w:color w:val="000000"/>
          <w:kern w:val="0"/>
          <w:szCs w:val="24"/>
          <w14:ligatures w14:val="none"/>
        </w:rPr>
        <w:t>. (London: Sage Publications, 1994.)</w:t>
      </w:r>
    </w:p>
    <w:p w14:paraId="6644E205" w14:textId="77777777" w:rsidR="008306E4" w:rsidRPr="008306E4" w:rsidRDefault="008306E4" w:rsidP="008306E4">
      <w:pPr>
        <w:autoSpaceDE w:val="0"/>
        <w:autoSpaceDN w:val="0"/>
        <w:adjustRightInd w:val="0"/>
        <w:spacing w:before="240" w:after="0" w:line="240" w:lineRule="auto"/>
        <w:ind w:left="720" w:hanging="720"/>
        <w:jc w:val="left"/>
        <w:rPr>
          <w:rFonts w:eastAsia="Times New Roman" w:cs="Times New Roman"/>
          <w:color w:val="000000"/>
          <w:kern w:val="0"/>
          <w:szCs w:val="24"/>
          <w14:ligatures w14:val="none"/>
        </w:rPr>
      </w:pPr>
      <w:r w:rsidRPr="008306E4">
        <w:rPr>
          <w:rFonts w:eastAsia="Times New Roman" w:cs="Times New Roman"/>
          <w:color w:val="000000"/>
          <w:kern w:val="0"/>
          <w:szCs w:val="24"/>
          <w14:ligatures w14:val="none"/>
        </w:rPr>
        <w:lastRenderedPageBreak/>
        <w:t xml:space="preserve">Moore, Kenneth J. "Anatomy of a Festival: Contest Competition or Assessment?” </w:t>
      </w:r>
      <w:r w:rsidRPr="008306E4">
        <w:rPr>
          <w:rFonts w:eastAsia="Times New Roman" w:cs="Times New Roman"/>
          <w:i/>
          <w:iCs/>
          <w:color w:val="000000"/>
          <w:kern w:val="0"/>
          <w:szCs w:val="24"/>
          <w14:ligatures w14:val="none"/>
        </w:rPr>
        <w:t>Journal of Band Research</w:t>
      </w:r>
      <w:r w:rsidRPr="008306E4">
        <w:rPr>
          <w:rFonts w:eastAsia="Times New Roman" w:cs="Times New Roman"/>
          <w:color w:val="000000"/>
          <w:kern w:val="0"/>
          <w:szCs w:val="24"/>
          <w14:ligatures w14:val="none"/>
        </w:rPr>
        <w:t xml:space="preserve"> 55, no. 2 (2020): 54–80. </w:t>
      </w:r>
    </w:p>
    <w:p w14:paraId="7B9FB9CC" w14:textId="77777777" w:rsidR="008306E4" w:rsidRPr="008306E4" w:rsidRDefault="008306E4" w:rsidP="008306E4">
      <w:pPr>
        <w:autoSpaceDE w:val="0"/>
        <w:autoSpaceDN w:val="0"/>
        <w:adjustRightInd w:val="0"/>
        <w:spacing w:before="240" w:after="0" w:line="240" w:lineRule="auto"/>
        <w:ind w:left="720" w:hanging="720"/>
        <w:jc w:val="left"/>
        <w:rPr>
          <w:rFonts w:eastAsia="Times New Roman" w:cs="Times New Roman"/>
          <w:color w:val="000000"/>
          <w:kern w:val="0"/>
          <w:szCs w:val="24"/>
          <w14:ligatures w14:val="none"/>
        </w:rPr>
      </w:pPr>
      <w:r w:rsidRPr="008306E4">
        <w:rPr>
          <w:rFonts w:eastAsia="Calibri" w:cs="Times New Roman"/>
          <w:color w:val="000000"/>
          <w:kern w:val="0"/>
          <w:szCs w:val="24"/>
          <w14:ligatures w14:val="none"/>
        </w:rPr>
        <w:t>National Association for Music Education. “</w:t>
      </w:r>
      <w:proofErr w:type="spellStart"/>
      <w:r w:rsidRPr="008306E4">
        <w:rPr>
          <w:rFonts w:eastAsia="Calibri" w:cs="Times New Roman"/>
          <w:color w:val="000000"/>
          <w:kern w:val="0"/>
          <w:szCs w:val="24"/>
          <w14:ligatures w14:val="none"/>
        </w:rPr>
        <w:t>NAfME</w:t>
      </w:r>
      <w:proofErr w:type="spellEnd"/>
      <w:r w:rsidRPr="008306E4">
        <w:rPr>
          <w:rFonts w:eastAsia="Calibri" w:cs="Times New Roman"/>
          <w:color w:val="000000"/>
          <w:kern w:val="0"/>
          <w:szCs w:val="24"/>
          <w14:ligatures w14:val="none"/>
        </w:rPr>
        <w:t xml:space="preserve"> History and Leadership.”  </w:t>
      </w:r>
      <w:proofErr w:type="spellStart"/>
      <w:r w:rsidRPr="008306E4">
        <w:rPr>
          <w:rFonts w:eastAsia="Calibri" w:cs="Times New Roman"/>
          <w:color w:val="000000"/>
          <w:kern w:val="0"/>
          <w:szCs w:val="24"/>
          <w14:ligatures w14:val="none"/>
        </w:rPr>
        <w:t>NAfME</w:t>
      </w:r>
      <w:proofErr w:type="spellEnd"/>
      <w:r w:rsidRPr="008306E4">
        <w:rPr>
          <w:rFonts w:eastAsia="Calibri" w:cs="Times New Roman"/>
          <w:color w:val="000000"/>
          <w:kern w:val="0"/>
          <w:szCs w:val="24"/>
          <w14:ligatures w14:val="none"/>
        </w:rPr>
        <w:t>, 2019. https://nafme.org/about/.</w:t>
      </w:r>
    </w:p>
    <w:p w14:paraId="39A7BB19" w14:textId="77777777" w:rsidR="008306E4" w:rsidRPr="008306E4" w:rsidRDefault="008306E4" w:rsidP="008306E4">
      <w:pPr>
        <w:autoSpaceDE w:val="0"/>
        <w:autoSpaceDN w:val="0"/>
        <w:adjustRightInd w:val="0"/>
        <w:spacing w:after="0" w:line="240" w:lineRule="auto"/>
        <w:ind w:left="720" w:hanging="720"/>
        <w:jc w:val="left"/>
        <w:rPr>
          <w:rFonts w:eastAsia="Times New Roman" w:cs="Times New Roman"/>
          <w:color w:val="000000"/>
          <w:kern w:val="0"/>
          <w:szCs w:val="24"/>
          <w14:ligatures w14:val="none"/>
        </w:rPr>
      </w:pPr>
    </w:p>
    <w:p w14:paraId="72C18ED0" w14:textId="77777777" w:rsidR="008306E4" w:rsidRPr="008306E4" w:rsidRDefault="008306E4" w:rsidP="008306E4">
      <w:pPr>
        <w:autoSpaceDE w:val="0"/>
        <w:autoSpaceDN w:val="0"/>
        <w:adjustRightInd w:val="0"/>
        <w:spacing w:after="0" w:line="240" w:lineRule="auto"/>
        <w:ind w:left="720" w:hanging="720"/>
        <w:jc w:val="left"/>
        <w:rPr>
          <w:rFonts w:eastAsia="Times New Roman" w:cs="Times New Roman"/>
          <w:color w:val="000000"/>
          <w:kern w:val="0"/>
          <w:szCs w:val="24"/>
          <w14:ligatures w14:val="none"/>
        </w:rPr>
      </w:pPr>
      <w:r w:rsidRPr="008306E4">
        <w:rPr>
          <w:rFonts w:eastAsia="Times New Roman" w:cs="Times New Roman"/>
          <w:color w:val="000000"/>
          <w:kern w:val="0"/>
          <w:szCs w:val="24"/>
          <w14:ligatures w14:val="none"/>
        </w:rPr>
        <w:t xml:space="preserve">National Association for Music Education, </w:t>
      </w:r>
      <w:r w:rsidRPr="008306E4">
        <w:rPr>
          <w:rFonts w:eastAsia="Times New Roman" w:cs="Times New Roman"/>
          <w:i/>
          <w:iCs/>
          <w:color w:val="000000"/>
          <w:kern w:val="0"/>
          <w:szCs w:val="24"/>
          <w14:ligatures w14:val="none"/>
        </w:rPr>
        <w:t xml:space="preserve">Spotlight on Teaching Band </w:t>
      </w:r>
      <w:r w:rsidRPr="008306E4">
        <w:rPr>
          <w:rFonts w:eastAsia="Times New Roman" w:cs="Times New Roman"/>
          <w:color w:val="000000"/>
          <w:kern w:val="0"/>
          <w:szCs w:val="24"/>
          <w14:ligatures w14:val="none"/>
        </w:rPr>
        <w:t>(Reston, VA): MENC, 2001.</w:t>
      </w:r>
    </w:p>
    <w:p w14:paraId="0690AE83" w14:textId="77777777" w:rsidR="008306E4" w:rsidRPr="008306E4" w:rsidRDefault="008306E4" w:rsidP="008306E4">
      <w:pPr>
        <w:autoSpaceDE w:val="0"/>
        <w:autoSpaceDN w:val="0"/>
        <w:adjustRightInd w:val="0"/>
        <w:spacing w:after="0" w:line="240" w:lineRule="auto"/>
        <w:ind w:left="720" w:hanging="720"/>
        <w:jc w:val="left"/>
        <w:rPr>
          <w:rFonts w:eastAsia="Times New Roman" w:cs="Times New Roman"/>
          <w:color w:val="000000"/>
          <w:kern w:val="0"/>
          <w:szCs w:val="24"/>
          <w14:ligatures w14:val="none"/>
        </w:rPr>
      </w:pPr>
    </w:p>
    <w:p w14:paraId="77838F42" w14:textId="77777777" w:rsidR="008306E4" w:rsidRPr="008306E4" w:rsidRDefault="008306E4" w:rsidP="008306E4">
      <w:pPr>
        <w:autoSpaceDE w:val="0"/>
        <w:autoSpaceDN w:val="0"/>
        <w:adjustRightInd w:val="0"/>
        <w:spacing w:after="0" w:line="240" w:lineRule="auto"/>
        <w:ind w:left="720" w:hanging="720"/>
        <w:jc w:val="left"/>
        <w:rPr>
          <w:rFonts w:eastAsia="Times New Roman" w:cs="Times New Roman"/>
          <w:color w:val="000000"/>
          <w:kern w:val="0"/>
          <w:szCs w:val="24"/>
          <w14:ligatures w14:val="none"/>
        </w:rPr>
      </w:pPr>
      <w:r w:rsidRPr="008306E4">
        <w:rPr>
          <w:rFonts w:eastAsia="Times New Roman" w:cs="Times New Roman"/>
          <w:color w:val="000000"/>
          <w:kern w:val="0"/>
          <w:szCs w:val="24"/>
          <w14:ligatures w14:val="none"/>
        </w:rPr>
        <w:t>Neil, Ronald J. "The Development of the Competition-Festival in Music Education" (PhD diss., George Peabody College for Teachers, 1944).</w:t>
      </w:r>
    </w:p>
    <w:p w14:paraId="0D1BD59C" w14:textId="77777777" w:rsidR="008306E4" w:rsidRPr="008306E4" w:rsidRDefault="008306E4" w:rsidP="008306E4">
      <w:pPr>
        <w:autoSpaceDE w:val="0"/>
        <w:autoSpaceDN w:val="0"/>
        <w:adjustRightInd w:val="0"/>
        <w:spacing w:after="0" w:line="240" w:lineRule="auto"/>
        <w:ind w:left="720" w:hanging="720"/>
        <w:jc w:val="left"/>
        <w:rPr>
          <w:rFonts w:eastAsia="Times New Roman" w:cs="Times New Roman"/>
          <w:color w:val="000000"/>
          <w:kern w:val="0"/>
          <w:szCs w:val="24"/>
          <w14:ligatures w14:val="none"/>
        </w:rPr>
      </w:pPr>
    </w:p>
    <w:p w14:paraId="7FDE743F" w14:textId="77777777" w:rsidR="008306E4" w:rsidRPr="008306E4" w:rsidRDefault="008306E4" w:rsidP="008306E4">
      <w:pPr>
        <w:autoSpaceDE w:val="0"/>
        <w:autoSpaceDN w:val="0"/>
        <w:adjustRightInd w:val="0"/>
        <w:spacing w:after="0" w:line="240" w:lineRule="auto"/>
        <w:ind w:left="720" w:hanging="720"/>
        <w:jc w:val="left"/>
        <w:rPr>
          <w:rFonts w:eastAsia="Times New Roman" w:cs="Times New Roman"/>
          <w:color w:val="000000"/>
          <w:kern w:val="0"/>
          <w:szCs w:val="24"/>
          <w14:ligatures w14:val="none"/>
        </w:rPr>
      </w:pPr>
      <w:r w:rsidRPr="008306E4">
        <w:rPr>
          <w:rFonts w:eastAsia="Times New Roman" w:cs="Times New Roman"/>
          <w:color w:val="000000"/>
          <w:kern w:val="0"/>
          <w:szCs w:val="24"/>
          <w14:ligatures w14:val="none"/>
        </w:rPr>
        <w:t>Nickel, Bethany J. “High School Band Communities of Practice During COVID-19: A Multiple Case Study.” Ph.D. diss., Case Western Reserve University, 2021.</w:t>
      </w:r>
    </w:p>
    <w:p w14:paraId="141E8608" w14:textId="77777777" w:rsidR="008306E4" w:rsidRPr="008306E4" w:rsidRDefault="008306E4" w:rsidP="008306E4">
      <w:pPr>
        <w:autoSpaceDE w:val="0"/>
        <w:autoSpaceDN w:val="0"/>
        <w:adjustRightInd w:val="0"/>
        <w:spacing w:after="0" w:line="240" w:lineRule="auto"/>
        <w:ind w:left="720" w:hanging="720"/>
        <w:jc w:val="left"/>
        <w:rPr>
          <w:rFonts w:eastAsia="Times New Roman" w:cs="Times New Roman"/>
          <w:color w:val="000000"/>
          <w:kern w:val="0"/>
          <w:szCs w:val="24"/>
          <w14:ligatures w14:val="none"/>
        </w:rPr>
      </w:pPr>
    </w:p>
    <w:p w14:paraId="72089F2B"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szCs w:val="24"/>
          <w:shd w:val="clear" w:color="auto" w:fill="FFFFFF"/>
          <w14:ligatures w14:val="none"/>
        </w:rPr>
      </w:pPr>
      <w:r w:rsidRPr="008306E4">
        <w:rPr>
          <w:rFonts w:eastAsia="Calibri" w:cs="Times New Roman"/>
          <w:color w:val="000000"/>
          <w:szCs w:val="24"/>
          <w:shd w:val="clear" w:color="auto" w:fill="FFFFFF"/>
          <w14:ligatures w14:val="none"/>
        </w:rPr>
        <w:t>Nussbaum, Kelsey. “‘Failing in Spite of Wonderfulness’: High-Stakes Ensemble Adjudication in Low-Income Schools.” </w:t>
      </w:r>
      <w:r w:rsidRPr="008306E4">
        <w:rPr>
          <w:rFonts w:eastAsia="Calibri" w:cs="Times New Roman"/>
          <w:i/>
          <w:iCs/>
          <w:color w:val="000000"/>
          <w:szCs w:val="24"/>
          <w:shd w:val="clear" w:color="auto" w:fill="FFFFFF"/>
          <w14:ligatures w14:val="none"/>
        </w:rPr>
        <w:t>Research Studies in Music Education</w:t>
      </w:r>
      <w:r w:rsidRPr="008306E4">
        <w:rPr>
          <w:rFonts w:eastAsia="Calibri" w:cs="Times New Roman"/>
          <w:color w:val="000000"/>
          <w:szCs w:val="24"/>
          <w:shd w:val="clear" w:color="auto" w:fill="FFFFFF"/>
          <w14:ligatures w14:val="none"/>
        </w:rPr>
        <w:t> 45, no. 2 (2023): 315.</w:t>
      </w:r>
    </w:p>
    <w:p w14:paraId="4FCF32A6"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szCs w:val="24"/>
          <w:shd w:val="clear" w:color="auto" w:fill="FFFFFF"/>
          <w14:ligatures w14:val="none"/>
        </w:rPr>
      </w:pPr>
    </w:p>
    <w:p w14:paraId="5AD6F839"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szCs w:val="24"/>
          <w:shd w:val="clear" w:color="auto" w:fill="FFFFFF"/>
          <w14:ligatures w14:val="none"/>
        </w:rPr>
      </w:pPr>
      <w:r w:rsidRPr="008306E4">
        <w:rPr>
          <w:rFonts w:eastAsia="Calibri" w:cs="Times New Roman"/>
          <w:color w:val="000000"/>
          <w:szCs w:val="24"/>
          <w:shd w:val="clear" w:color="auto" w:fill="FFFFFF"/>
          <w14:ligatures w14:val="none"/>
        </w:rPr>
        <w:t xml:space="preserve">Oakley, D. “An Investigation of Criteria Used in the Evaluation of Marching Bands.” </w:t>
      </w:r>
      <w:r w:rsidRPr="008306E4">
        <w:rPr>
          <w:rFonts w:eastAsia="Calibri" w:cs="Times New Roman"/>
          <w:i/>
          <w:iCs/>
          <w:color w:val="000000"/>
          <w:szCs w:val="24"/>
          <w:shd w:val="clear" w:color="auto" w:fill="FFFFFF"/>
          <w14:ligatures w14:val="none"/>
        </w:rPr>
        <w:t>Journal of Band Research</w:t>
      </w:r>
      <w:r w:rsidRPr="008306E4">
        <w:rPr>
          <w:rFonts w:eastAsia="Calibri" w:cs="Times New Roman"/>
          <w:color w:val="000000"/>
          <w:szCs w:val="24"/>
          <w:shd w:val="clear" w:color="auto" w:fill="FFFFFF"/>
          <w14:ligatures w14:val="none"/>
        </w:rPr>
        <w:t xml:space="preserve"> 9, no. 1, 32–38.</w:t>
      </w:r>
    </w:p>
    <w:p w14:paraId="03FD8E75"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szCs w:val="24"/>
          <w:shd w:val="clear" w:color="auto" w:fill="FFFFFF"/>
        </w:rPr>
      </w:pPr>
    </w:p>
    <w:p w14:paraId="314ED9A0" w14:textId="77777777" w:rsidR="008306E4" w:rsidRPr="008306E4" w:rsidRDefault="008306E4" w:rsidP="008306E4">
      <w:pPr>
        <w:autoSpaceDE w:val="0"/>
        <w:autoSpaceDN w:val="0"/>
        <w:adjustRightInd w:val="0"/>
        <w:spacing w:after="120" w:line="240" w:lineRule="auto"/>
        <w:ind w:left="720" w:hanging="720"/>
        <w:jc w:val="left"/>
        <w:rPr>
          <w:rFonts w:eastAsia="Calibri" w:cs="Times New Roman"/>
          <w:color w:val="000000"/>
          <w:kern w:val="0"/>
          <w:szCs w:val="24"/>
        </w:rPr>
      </w:pPr>
      <w:bookmarkStart w:id="319" w:name="_Hlk153120691"/>
      <w:r w:rsidRPr="008306E4">
        <w:rPr>
          <w:rFonts w:eastAsia="Calibri" w:cs="Times New Roman"/>
          <w:color w:val="000000"/>
          <w:kern w:val="0"/>
          <w:szCs w:val="24"/>
        </w:rPr>
        <w:t>O’Leary, Emmett. “A Phenomenological Study of Competition in High School Bands</w:t>
      </w:r>
      <w:bookmarkEnd w:id="319"/>
      <w:r w:rsidRPr="008306E4">
        <w:rPr>
          <w:rFonts w:eastAsia="Calibri" w:cs="Times New Roman"/>
          <w:color w:val="000000"/>
          <w:kern w:val="0"/>
          <w:szCs w:val="24"/>
        </w:rPr>
        <w:t xml:space="preserve">.” </w:t>
      </w:r>
      <w:r w:rsidRPr="008306E4">
        <w:rPr>
          <w:rFonts w:eastAsia="Calibri" w:cs="Times New Roman"/>
          <w:i/>
          <w:iCs/>
          <w:color w:val="000000"/>
          <w:kern w:val="0"/>
          <w:szCs w:val="24"/>
        </w:rPr>
        <w:t>Bulletin of the Council for Research in Music Education</w:t>
      </w:r>
      <w:r w:rsidRPr="008306E4">
        <w:rPr>
          <w:rFonts w:eastAsia="Calibri" w:cs="Times New Roman"/>
          <w:color w:val="000000"/>
          <w:kern w:val="0"/>
          <w:szCs w:val="24"/>
        </w:rPr>
        <w:t xml:space="preserve">, no. 220 (2019): 43–61. </w:t>
      </w:r>
    </w:p>
    <w:p w14:paraId="38FF8EAA"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rPr>
      </w:pPr>
      <w:r w:rsidRPr="008306E4">
        <w:rPr>
          <w:rFonts w:eastAsia="Calibri" w:cs="Times New Roman"/>
          <w:color w:val="000000"/>
          <w:kern w:val="0"/>
          <w:szCs w:val="24"/>
        </w:rPr>
        <w:t>Opsahl, J.E. “Marching Band Fundamentals. Conductors Anthology: A Compendium of</w:t>
      </w:r>
    </w:p>
    <w:p w14:paraId="3F10EACC" w14:textId="77777777" w:rsidR="008306E4" w:rsidRPr="008306E4" w:rsidRDefault="008306E4" w:rsidP="008306E4">
      <w:pPr>
        <w:autoSpaceDE w:val="0"/>
        <w:autoSpaceDN w:val="0"/>
        <w:adjustRightInd w:val="0"/>
        <w:spacing w:after="0" w:line="240" w:lineRule="auto"/>
        <w:ind w:left="720"/>
        <w:jc w:val="left"/>
        <w:rPr>
          <w:rFonts w:eastAsia="Calibri" w:cs="Times New Roman"/>
          <w:color w:val="000000"/>
          <w:kern w:val="0"/>
          <w:szCs w:val="24"/>
        </w:rPr>
      </w:pPr>
      <w:r w:rsidRPr="008306E4">
        <w:rPr>
          <w:rFonts w:eastAsia="Calibri" w:cs="Times New Roman"/>
          <w:color w:val="000000"/>
          <w:kern w:val="0"/>
          <w:szCs w:val="24"/>
        </w:rPr>
        <w:t xml:space="preserve">Articles from the Instrumentalist from 1946 to 1992 on the Administrative Side of Being a School Music Director” (Northfield, IL: The Instrumentalist Publishing Company, 1993): 99-101. </w:t>
      </w:r>
    </w:p>
    <w:p w14:paraId="070C6230" w14:textId="77777777" w:rsidR="008306E4" w:rsidRPr="008306E4" w:rsidRDefault="008306E4" w:rsidP="008306E4">
      <w:pPr>
        <w:autoSpaceDE w:val="0"/>
        <w:autoSpaceDN w:val="0"/>
        <w:adjustRightInd w:val="0"/>
        <w:spacing w:before="240" w:after="120" w:line="240" w:lineRule="auto"/>
        <w:ind w:left="720" w:hanging="720"/>
        <w:jc w:val="left"/>
        <w:rPr>
          <w:rFonts w:eastAsia="Times New Roman" w:cs="Times New Roman"/>
          <w:color w:val="000000"/>
          <w:kern w:val="0"/>
          <w:szCs w:val="24"/>
          <w14:ligatures w14:val="none"/>
        </w:rPr>
      </w:pPr>
      <w:r w:rsidRPr="008306E4">
        <w:rPr>
          <w:rFonts w:eastAsia="Times New Roman" w:cs="Times New Roman"/>
          <w:color w:val="000000"/>
          <w:kern w:val="0"/>
          <w:szCs w:val="24"/>
          <w14:ligatures w14:val="none"/>
        </w:rPr>
        <w:t>Payne, Barbara. "A Review of Research on Band Competition.” J</w:t>
      </w:r>
      <w:r w:rsidRPr="008306E4">
        <w:rPr>
          <w:rFonts w:eastAsia="Times New Roman" w:cs="Times New Roman"/>
          <w:i/>
          <w:iCs/>
          <w:color w:val="000000"/>
          <w:kern w:val="0"/>
          <w:szCs w:val="24"/>
          <w14:ligatures w14:val="none"/>
        </w:rPr>
        <w:t>ournal of Band Research</w:t>
      </w:r>
      <w:r w:rsidRPr="008306E4">
        <w:rPr>
          <w:rFonts w:eastAsia="Times New Roman" w:cs="Times New Roman"/>
          <w:color w:val="000000"/>
          <w:kern w:val="0"/>
          <w:szCs w:val="24"/>
          <w14:ligatures w14:val="none"/>
        </w:rPr>
        <w:t> 33, no. 1 (1997): 1–19.</w:t>
      </w:r>
    </w:p>
    <w:p w14:paraId="011F8942"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i/>
          <w:iCs/>
          <w:szCs w:val="24"/>
        </w:rPr>
      </w:pPr>
      <w:r w:rsidRPr="008306E4">
        <w:rPr>
          <w:rFonts w:eastAsia="Aptos" w:cs="Times New Roman"/>
          <w:szCs w:val="24"/>
        </w:rPr>
        <w:t xml:space="preserve">Pennington, J. “Keeping in Step with the Goals of the Marching Band.” </w:t>
      </w:r>
      <w:r w:rsidRPr="008306E4">
        <w:rPr>
          <w:rFonts w:eastAsia="Aptos" w:cs="Times New Roman"/>
          <w:i/>
          <w:iCs/>
          <w:szCs w:val="24"/>
        </w:rPr>
        <w:t>National Association of</w:t>
      </w:r>
    </w:p>
    <w:p w14:paraId="31E156D5" w14:textId="77777777" w:rsidR="008306E4" w:rsidRPr="008306E4" w:rsidRDefault="008306E4" w:rsidP="008306E4">
      <w:pPr>
        <w:autoSpaceDE w:val="0"/>
        <w:autoSpaceDN w:val="0"/>
        <w:adjustRightInd w:val="0"/>
        <w:spacing w:after="0" w:line="240" w:lineRule="auto"/>
        <w:ind w:left="720"/>
        <w:jc w:val="left"/>
        <w:rPr>
          <w:rFonts w:eastAsia="Aptos" w:cs="Times New Roman"/>
          <w:szCs w:val="24"/>
        </w:rPr>
      </w:pPr>
      <w:r w:rsidRPr="008306E4">
        <w:rPr>
          <w:rFonts w:eastAsia="Aptos" w:cs="Times New Roman"/>
          <w:i/>
          <w:iCs/>
          <w:szCs w:val="24"/>
        </w:rPr>
        <w:t>Secondary School Principals Bulletin</w:t>
      </w:r>
      <w:r w:rsidRPr="008306E4">
        <w:rPr>
          <w:rFonts w:eastAsia="Aptos" w:cs="Times New Roman"/>
          <w:szCs w:val="24"/>
        </w:rPr>
        <w:t>, (1982): 97.</w:t>
      </w:r>
    </w:p>
    <w:p w14:paraId="2CCD0984" w14:textId="77777777" w:rsidR="008306E4" w:rsidRPr="008306E4" w:rsidRDefault="008306E4" w:rsidP="008306E4">
      <w:pPr>
        <w:autoSpaceDE w:val="0"/>
        <w:autoSpaceDN w:val="0"/>
        <w:adjustRightInd w:val="0"/>
        <w:spacing w:after="0" w:line="240" w:lineRule="auto"/>
        <w:jc w:val="left"/>
        <w:rPr>
          <w:rFonts w:eastAsia="Aptos" w:cs="Times New Roman"/>
          <w:szCs w:val="24"/>
        </w:rPr>
      </w:pPr>
    </w:p>
    <w:p w14:paraId="50F2CDA7"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Peoples, Katarzyna. </w:t>
      </w:r>
      <w:r w:rsidRPr="008306E4">
        <w:rPr>
          <w:rFonts w:eastAsia="Aptos" w:cs="Times New Roman"/>
          <w:i/>
          <w:iCs/>
          <w:szCs w:val="24"/>
        </w:rPr>
        <w:t>How to Write a Phenomenological Dissertation: A Step-By-Step Guide</w:t>
      </w:r>
      <w:r w:rsidRPr="008306E4">
        <w:rPr>
          <w:rFonts w:eastAsia="Aptos" w:cs="Times New Roman"/>
          <w:szCs w:val="24"/>
        </w:rPr>
        <w:t>. (Los Angeles: Sage Publications, 2021.)</w:t>
      </w:r>
    </w:p>
    <w:p w14:paraId="0DC866CF" w14:textId="77777777" w:rsidR="008306E4" w:rsidRPr="008306E4" w:rsidRDefault="008306E4" w:rsidP="008306E4">
      <w:pPr>
        <w:autoSpaceDE w:val="0"/>
        <w:autoSpaceDN w:val="0"/>
        <w:adjustRightInd w:val="0"/>
        <w:spacing w:after="0" w:line="240" w:lineRule="auto"/>
        <w:jc w:val="left"/>
        <w:rPr>
          <w:rFonts w:eastAsia="Aptos" w:cs="Times New Roman"/>
          <w:szCs w:val="24"/>
        </w:rPr>
      </w:pPr>
    </w:p>
    <w:p w14:paraId="5C1CDAFB"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Powell, Sean Robert. “Competition, Ideology, and the One-Dimensional Music Program.” </w:t>
      </w:r>
      <w:r w:rsidRPr="008306E4">
        <w:rPr>
          <w:rFonts w:eastAsia="Aptos" w:cs="Times New Roman"/>
          <w:i/>
          <w:iCs/>
          <w:szCs w:val="24"/>
        </w:rPr>
        <w:t>Action, Criticism &amp; Theory for Music Education</w:t>
      </w:r>
      <w:r w:rsidRPr="008306E4">
        <w:rPr>
          <w:rFonts w:eastAsia="Aptos" w:cs="Times New Roman"/>
          <w:szCs w:val="24"/>
        </w:rPr>
        <w:t xml:space="preserve"> 20, no. 3 (2021): 19–43. </w:t>
      </w:r>
    </w:p>
    <w:p w14:paraId="5A09A979"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3FB75C13"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Regelski, T.A. “Contest Symposium,” </w:t>
      </w:r>
      <w:r w:rsidRPr="008306E4">
        <w:rPr>
          <w:rFonts w:eastAsia="Aptos" w:cs="Times New Roman"/>
          <w:i/>
          <w:iCs/>
          <w:szCs w:val="24"/>
        </w:rPr>
        <w:t>Music Educators Journal</w:t>
      </w:r>
      <w:r w:rsidRPr="008306E4">
        <w:rPr>
          <w:rFonts w:eastAsia="Aptos" w:cs="Times New Roman"/>
          <w:szCs w:val="24"/>
        </w:rPr>
        <w:t xml:space="preserve"> 53, no. 1 (1966): 61.</w:t>
      </w:r>
    </w:p>
    <w:p w14:paraId="78542BED"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502619EF"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Rickels, David. “Nonperformance Variables as Predictors of Marching Band Contest Results,” </w:t>
      </w:r>
      <w:r w:rsidRPr="008306E4">
        <w:rPr>
          <w:rFonts w:eastAsia="Aptos" w:cs="Times New Roman"/>
          <w:i/>
          <w:iCs/>
          <w:szCs w:val="24"/>
        </w:rPr>
        <w:t>Bulletin of the Council for Research in Music Education</w:t>
      </w:r>
      <w:r w:rsidRPr="008306E4">
        <w:rPr>
          <w:rFonts w:eastAsia="Aptos" w:cs="Times New Roman"/>
          <w:szCs w:val="24"/>
        </w:rPr>
        <w:t xml:space="preserve">, (2012): 53. </w:t>
      </w:r>
    </w:p>
    <w:p w14:paraId="60BDC2F5" w14:textId="77777777" w:rsidR="008306E4" w:rsidRPr="008306E4" w:rsidRDefault="008306E4" w:rsidP="008306E4">
      <w:pPr>
        <w:autoSpaceDE w:val="0"/>
        <w:autoSpaceDN w:val="0"/>
        <w:adjustRightInd w:val="0"/>
        <w:spacing w:after="0" w:line="240" w:lineRule="auto"/>
        <w:jc w:val="left"/>
        <w:rPr>
          <w:rFonts w:eastAsia="Aptos" w:cs="Times New Roman"/>
          <w:szCs w:val="24"/>
        </w:rPr>
      </w:pPr>
    </w:p>
    <w:p w14:paraId="6AED28BD"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Righter, C.B. “Is the Sports Public Ready for Something New in Marching Bands?”</w:t>
      </w:r>
    </w:p>
    <w:p w14:paraId="2740BE8B" w14:textId="77777777" w:rsidR="008306E4" w:rsidRPr="008306E4" w:rsidRDefault="008306E4" w:rsidP="008306E4">
      <w:pPr>
        <w:autoSpaceDE w:val="0"/>
        <w:autoSpaceDN w:val="0"/>
        <w:adjustRightInd w:val="0"/>
        <w:spacing w:after="0" w:line="240" w:lineRule="auto"/>
        <w:ind w:left="720"/>
        <w:jc w:val="left"/>
        <w:rPr>
          <w:rFonts w:eastAsia="Aptos" w:cs="Times New Roman"/>
          <w:i/>
          <w:iCs/>
          <w:szCs w:val="24"/>
        </w:rPr>
      </w:pPr>
      <w:r w:rsidRPr="008306E4">
        <w:rPr>
          <w:rFonts w:eastAsia="Aptos" w:cs="Times New Roman"/>
          <w:i/>
          <w:iCs/>
          <w:szCs w:val="24"/>
        </w:rPr>
        <w:t>Conductors Anthology: A Compendium of Articles from the Instrumentalist from 1946 to</w:t>
      </w:r>
    </w:p>
    <w:p w14:paraId="79DA92EA" w14:textId="77777777" w:rsidR="008306E4" w:rsidRPr="008306E4" w:rsidRDefault="008306E4" w:rsidP="008306E4">
      <w:pPr>
        <w:autoSpaceDE w:val="0"/>
        <w:autoSpaceDN w:val="0"/>
        <w:adjustRightInd w:val="0"/>
        <w:spacing w:after="0" w:line="240" w:lineRule="auto"/>
        <w:ind w:left="720"/>
        <w:jc w:val="left"/>
        <w:rPr>
          <w:rFonts w:eastAsia="Aptos" w:cs="Times New Roman"/>
          <w:szCs w:val="24"/>
        </w:rPr>
      </w:pPr>
      <w:r w:rsidRPr="008306E4">
        <w:rPr>
          <w:rFonts w:eastAsia="Aptos" w:cs="Times New Roman"/>
          <w:i/>
          <w:iCs/>
          <w:szCs w:val="24"/>
        </w:rPr>
        <w:lastRenderedPageBreak/>
        <w:t>1992 on the Administrative Side of Being a School Music Director</w:t>
      </w:r>
      <w:r w:rsidRPr="008306E4">
        <w:rPr>
          <w:rFonts w:eastAsia="Aptos" w:cs="Times New Roman"/>
          <w:szCs w:val="24"/>
        </w:rPr>
        <w:t xml:space="preserve"> 1, (1993): 97.</w:t>
      </w:r>
    </w:p>
    <w:p w14:paraId="51431298" w14:textId="77777777" w:rsidR="008306E4" w:rsidRPr="008306E4" w:rsidRDefault="008306E4" w:rsidP="008306E4">
      <w:pPr>
        <w:autoSpaceDE w:val="0"/>
        <w:autoSpaceDN w:val="0"/>
        <w:adjustRightInd w:val="0"/>
        <w:spacing w:after="0" w:line="240" w:lineRule="auto"/>
        <w:jc w:val="left"/>
        <w:rPr>
          <w:rFonts w:eastAsia="Aptos" w:cs="Times New Roman"/>
          <w:szCs w:val="24"/>
        </w:rPr>
      </w:pPr>
    </w:p>
    <w:p w14:paraId="152D272A"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bookmarkStart w:id="320" w:name="_Hlk191737588"/>
      <w:r w:rsidRPr="008306E4">
        <w:rPr>
          <w:rFonts w:eastAsia="Times New Roman" w:cs="Times New Roman"/>
          <w:color w:val="000000"/>
          <w:kern w:val="0"/>
          <w:szCs w:val="24"/>
          <w14:ligatures w14:val="none"/>
        </w:rPr>
        <w:t xml:space="preserve">Roberts, Rosanne. “Qualitative Interview Questions: Guidance for Novice Researchers.” </w:t>
      </w:r>
      <w:r w:rsidRPr="008306E4">
        <w:rPr>
          <w:rFonts w:eastAsia="Times New Roman" w:cs="Times New Roman"/>
          <w:i/>
          <w:iCs/>
          <w:color w:val="000000"/>
          <w:kern w:val="0"/>
          <w:szCs w:val="24"/>
          <w14:ligatures w14:val="none"/>
        </w:rPr>
        <w:t xml:space="preserve">The Qualitative Report: An Online Journal Dedicated to Qualitative Research Since 1990, 25, </w:t>
      </w:r>
      <w:r w:rsidRPr="008306E4">
        <w:rPr>
          <w:rFonts w:eastAsia="Times New Roman" w:cs="Times New Roman"/>
          <w:color w:val="000000"/>
          <w:kern w:val="0"/>
          <w:szCs w:val="24"/>
          <w14:ligatures w14:val="none"/>
        </w:rPr>
        <w:t>no.9</w:t>
      </w:r>
      <w:r w:rsidRPr="008306E4">
        <w:rPr>
          <w:rFonts w:eastAsia="Times New Roman" w:cs="Times New Roman"/>
          <w:i/>
          <w:iCs/>
          <w:color w:val="000000"/>
          <w:kern w:val="0"/>
          <w:szCs w:val="24"/>
          <w14:ligatures w14:val="none"/>
        </w:rPr>
        <w:t xml:space="preserve"> </w:t>
      </w:r>
      <w:r w:rsidRPr="008306E4">
        <w:rPr>
          <w:rFonts w:eastAsia="Times New Roman" w:cs="Times New Roman"/>
          <w:color w:val="000000"/>
          <w:kern w:val="0"/>
          <w:szCs w:val="24"/>
          <w14:ligatures w14:val="none"/>
        </w:rPr>
        <w:t>(2020):3185-3281.</w:t>
      </w:r>
    </w:p>
    <w:p w14:paraId="004436DA"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r w:rsidRPr="008306E4">
        <w:rPr>
          <w:rFonts w:eastAsia="Times New Roman" w:cs="Times New Roman"/>
          <w:color w:val="000000"/>
          <w:kern w:val="0"/>
          <w:szCs w:val="24"/>
          <w14:ligatures w14:val="none"/>
        </w:rPr>
        <w:t>Robinson, Martha Jane. “Band in the Time of a Pandemic.” Music in a Minuet. National Association for Music Education (July 2020).</w:t>
      </w:r>
    </w:p>
    <w:p w14:paraId="53F8EC56"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p>
    <w:p w14:paraId="0F8F805B"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Rockefeller, David R. “Rifles, Pom-poms, Flags and Music?” </w:t>
      </w:r>
      <w:r w:rsidRPr="008306E4">
        <w:rPr>
          <w:rFonts w:eastAsia="Aptos" w:cs="Times New Roman"/>
          <w:i/>
          <w:iCs/>
          <w:szCs w:val="24"/>
        </w:rPr>
        <w:t>Music Educators Journal</w:t>
      </w:r>
      <w:r w:rsidRPr="008306E4">
        <w:rPr>
          <w:rFonts w:eastAsia="Aptos" w:cs="Times New Roman"/>
          <w:szCs w:val="24"/>
        </w:rPr>
        <w:t xml:space="preserve"> 69, no.4, (1982): 31. </w:t>
      </w:r>
    </w:p>
    <w:p w14:paraId="0F3BCE25"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046025EE" w14:textId="77777777" w:rsidR="008306E4" w:rsidRPr="008306E4" w:rsidRDefault="008306E4" w:rsidP="008306E4">
      <w:pPr>
        <w:spacing w:after="0" w:line="240" w:lineRule="auto"/>
        <w:ind w:left="720" w:hanging="720"/>
        <w:jc w:val="left"/>
        <w:rPr>
          <w:rFonts w:eastAsia="Aptos" w:cs="Times New Roman"/>
          <w:szCs w:val="24"/>
        </w:rPr>
      </w:pPr>
      <w:r w:rsidRPr="008306E4">
        <w:rPr>
          <w:rFonts w:eastAsia="Aptos" w:cs="Times New Roman"/>
          <w:szCs w:val="24"/>
        </w:rPr>
        <w:t>Rohrer, Thomas P. “The Debate on Competition in Music in the Twentieth Century.” Update, Applications of Research in Music Education 21, no.1 (2002): 39.</w:t>
      </w:r>
    </w:p>
    <w:p w14:paraId="779BCFAF" w14:textId="77777777" w:rsidR="008306E4" w:rsidRPr="008306E4" w:rsidRDefault="008306E4" w:rsidP="008306E4">
      <w:pPr>
        <w:spacing w:after="0" w:line="240" w:lineRule="auto"/>
        <w:ind w:left="720" w:hanging="720"/>
        <w:jc w:val="left"/>
        <w:rPr>
          <w:rFonts w:eastAsia="Times New Roman" w:cs="Times New Roman"/>
          <w:color w:val="000000"/>
          <w:kern w:val="0"/>
          <w:szCs w:val="24"/>
          <w14:ligatures w14:val="none"/>
        </w:rPr>
      </w:pPr>
    </w:p>
    <w:bookmarkEnd w:id="320"/>
    <w:p w14:paraId="2F7B5D91" w14:textId="77777777" w:rsidR="008306E4" w:rsidRPr="008306E4" w:rsidRDefault="008306E4" w:rsidP="008306E4">
      <w:pPr>
        <w:autoSpaceDE w:val="0"/>
        <w:autoSpaceDN w:val="0"/>
        <w:adjustRightInd w:val="0"/>
        <w:spacing w:before="240" w:after="120" w:line="240" w:lineRule="auto"/>
        <w:ind w:left="720" w:hanging="720"/>
        <w:jc w:val="left"/>
        <w:rPr>
          <w:rFonts w:eastAsia="Calibri" w:cs="Times New Roman"/>
          <w:color w:val="000000"/>
          <w:kern w:val="0"/>
          <w:szCs w:val="24"/>
          <w14:ligatures w14:val="none"/>
        </w:rPr>
      </w:pPr>
      <w:r w:rsidRPr="008306E4">
        <w:rPr>
          <w:rFonts w:eastAsia="Calibri" w:cs="Times New Roman"/>
          <w:color w:val="000000"/>
          <w:kern w:val="0"/>
          <w:szCs w:val="24"/>
          <w14:ligatures w14:val="none"/>
        </w:rPr>
        <w:t>Rogers, George L. "Attitudes of High School Band Directors and Principals Toward Marching Band Contests." </w:t>
      </w:r>
      <w:r w:rsidRPr="008306E4">
        <w:rPr>
          <w:rFonts w:eastAsia="Calibri" w:cs="Times New Roman"/>
          <w:i/>
          <w:iCs/>
          <w:color w:val="000000"/>
          <w:kern w:val="0"/>
          <w:szCs w:val="24"/>
          <w14:ligatures w14:val="none"/>
        </w:rPr>
        <w:t>Journal of Research in Music Education</w:t>
      </w:r>
      <w:r w:rsidRPr="008306E4">
        <w:rPr>
          <w:rFonts w:eastAsia="Calibri" w:cs="Times New Roman"/>
          <w:color w:val="000000"/>
          <w:kern w:val="0"/>
          <w:szCs w:val="24"/>
          <w14:ligatures w14:val="none"/>
        </w:rPr>
        <w:t> 33, no. 4 (1985): 259–267.</w:t>
      </w:r>
    </w:p>
    <w:p w14:paraId="2AC15A38" w14:textId="77777777" w:rsidR="008306E4" w:rsidRPr="008306E4" w:rsidRDefault="008306E4" w:rsidP="008306E4">
      <w:pPr>
        <w:autoSpaceDE w:val="0"/>
        <w:autoSpaceDN w:val="0"/>
        <w:adjustRightInd w:val="0"/>
        <w:spacing w:after="0" w:line="240" w:lineRule="auto"/>
        <w:jc w:val="left"/>
        <w:rPr>
          <w:rFonts w:eastAsia="Calibri" w:cs="Times New Roman"/>
          <w:color w:val="000000"/>
          <w:kern w:val="0"/>
          <w:szCs w:val="24"/>
        </w:rPr>
      </w:pPr>
    </w:p>
    <w:p w14:paraId="56AEE850"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Rothlisberger, D.J. “The Impact of High School Band on Student Education as Perceived by</w:t>
      </w:r>
    </w:p>
    <w:p w14:paraId="0F133A54" w14:textId="77777777" w:rsidR="008306E4" w:rsidRPr="008306E4" w:rsidRDefault="008306E4" w:rsidP="008306E4">
      <w:pPr>
        <w:autoSpaceDE w:val="0"/>
        <w:autoSpaceDN w:val="0"/>
        <w:adjustRightInd w:val="0"/>
        <w:spacing w:after="0" w:line="240" w:lineRule="auto"/>
        <w:ind w:left="720"/>
        <w:jc w:val="left"/>
        <w:rPr>
          <w:rFonts w:eastAsia="Aptos" w:cs="Times New Roman"/>
          <w:szCs w:val="24"/>
        </w:rPr>
      </w:pPr>
      <w:r w:rsidRPr="008306E4">
        <w:rPr>
          <w:rFonts w:eastAsia="Aptos" w:cs="Times New Roman"/>
          <w:szCs w:val="24"/>
        </w:rPr>
        <w:t>Band Students, Band Directors, and Building Level Administrators.” (PhD diss., East Texas State University, 1995).</w:t>
      </w:r>
    </w:p>
    <w:p w14:paraId="6FB16641" w14:textId="77777777" w:rsidR="008306E4" w:rsidRPr="008306E4" w:rsidRDefault="008306E4" w:rsidP="008306E4">
      <w:pPr>
        <w:autoSpaceDE w:val="0"/>
        <w:autoSpaceDN w:val="0"/>
        <w:adjustRightInd w:val="0"/>
        <w:spacing w:after="0" w:line="240" w:lineRule="auto"/>
        <w:jc w:val="left"/>
        <w:rPr>
          <w:rFonts w:eastAsia="Aptos" w:cs="Times New Roman"/>
          <w:szCs w:val="24"/>
        </w:rPr>
      </w:pPr>
    </w:p>
    <w:p w14:paraId="03ACBF3B"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Sawyer, J. </w:t>
      </w:r>
      <w:proofErr w:type="spellStart"/>
      <w:proofErr w:type="gramStart"/>
      <w:r w:rsidRPr="008306E4">
        <w:rPr>
          <w:rFonts w:eastAsia="Aptos" w:cs="Times New Roman"/>
          <w:szCs w:val="24"/>
        </w:rPr>
        <w:t>R.“</w:t>
      </w:r>
      <w:proofErr w:type="gramEnd"/>
      <w:r w:rsidRPr="008306E4">
        <w:rPr>
          <w:rFonts w:eastAsia="Aptos" w:cs="Times New Roman"/>
          <w:szCs w:val="24"/>
        </w:rPr>
        <w:t>Factors</w:t>
      </w:r>
      <w:proofErr w:type="spellEnd"/>
      <w:r w:rsidRPr="008306E4">
        <w:rPr>
          <w:rFonts w:eastAsia="Aptos" w:cs="Times New Roman"/>
          <w:szCs w:val="24"/>
        </w:rPr>
        <w:t xml:space="preserve"> That Characterize Successful Inner-City High School Band Programs of the North Central States of the United States as Perceived by Administrators, Music Supervisors, and Music Educators.” (PhD. Diss., University of Nebraska – Lincoln, 2002.)</w:t>
      </w:r>
    </w:p>
    <w:p w14:paraId="1530F867" w14:textId="77777777" w:rsidR="008306E4" w:rsidRPr="008306E4" w:rsidRDefault="008306E4" w:rsidP="008306E4">
      <w:pPr>
        <w:autoSpaceDE w:val="0"/>
        <w:autoSpaceDN w:val="0"/>
        <w:adjustRightInd w:val="0"/>
        <w:spacing w:after="0" w:line="240" w:lineRule="auto"/>
        <w:jc w:val="left"/>
        <w:rPr>
          <w:rFonts w:eastAsia="Aptos" w:cs="Times New Roman"/>
          <w:szCs w:val="24"/>
        </w:rPr>
      </w:pPr>
    </w:p>
    <w:p w14:paraId="12B64337"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Sheldon, Deborah A. “The Effects of Competitive versus Noncompetitive Performance Goals on Music Students’ Ratings of Band Performances</w:t>
      </w:r>
      <w:r w:rsidRPr="008306E4">
        <w:rPr>
          <w:rFonts w:eastAsia="Aptos" w:cs="Times New Roman"/>
          <w:i/>
          <w:iCs/>
          <w:szCs w:val="24"/>
        </w:rPr>
        <w:t>.” Bulletin of the Council for Research in Music Education</w:t>
      </w:r>
      <w:r w:rsidRPr="008306E4">
        <w:rPr>
          <w:rFonts w:eastAsia="Aptos" w:cs="Times New Roman"/>
          <w:szCs w:val="24"/>
        </w:rPr>
        <w:t xml:space="preserve"> no. 121 (1994): 29–41. </w:t>
      </w:r>
    </w:p>
    <w:p w14:paraId="753D4681"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4AC6C58A"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Schunk, Dale H., and Maria K. </w:t>
      </w:r>
      <w:proofErr w:type="spellStart"/>
      <w:r w:rsidRPr="008306E4">
        <w:rPr>
          <w:rFonts w:eastAsia="Aptos" w:cs="Times New Roman"/>
          <w:szCs w:val="24"/>
        </w:rPr>
        <w:t>DiBenedtto</w:t>
      </w:r>
      <w:proofErr w:type="spellEnd"/>
      <w:r w:rsidRPr="008306E4">
        <w:rPr>
          <w:rFonts w:eastAsia="Aptos" w:cs="Times New Roman"/>
          <w:szCs w:val="24"/>
        </w:rPr>
        <w:t xml:space="preserve">. “Motivation and Social Cognitive Theory.” </w:t>
      </w:r>
      <w:r w:rsidRPr="008306E4">
        <w:rPr>
          <w:rFonts w:eastAsia="Aptos" w:cs="Times New Roman"/>
          <w:i/>
          <w:iCs/>
          <w:szCs w:val="24"/>
        </w:rPr>
        <w:t>Contemporary Educational Psychology</w:t>
      </w:r>
      <w:r w:rsidRPr="008306E4">
        <w:rPr>
          <w:rFonts w:eastAsia="Aptos" w:cs="Times New Roman"/>
          <w:szCs w:val="24"/>
        </w:rPr>
        <w:t xml:space="preserve"> 60, no. 101832, (2020): 1-10. </w:t>
      </w:r>
    </w:p>
    <w:p w14:paraId="46951094"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rPr>
      </w:pPr>
    </w:p>
    <w:p w14:paraId="5FA9E89D"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rPr>
      </w:pPr>
      <w:r w:rsidRPr="008306E4">
        <w:rPr>
          <w:rFonts w:eastAsia="Calibri" w:cs="Times New Roman"/>
          <w:color w:val="000000"/>
          <w:kern w:val="0"/>
          <w:szCs w:val="24"/>
        </w:rPr>
        <w:t xml:space="preserve">Schwab, J. J. “The Practical 3: Translation into Curriculum.” </w:t>
      </w:r>
      <w:r w:rsidRPr="008306E4">
        <w:rPr>
          <w:rFonts w:eastAsia="Calibri" w:cs="Times New Roman"/>
          <w:i/>
          <w:iCs/>
          <w:color w:val="000000"/>
          <w:kern w:val="0"/>
          <w:szCs w:val="24"/>
        </w:rPr>
        <w:t>The School Review</w:t>
      </w:r>
      <w:r w:rsidRPr="008306E4">
        <w:rPr>
          <w:rFonts w:eastAsia="Calibri" w:cs="Times New Roman"/>
          <w:color w:val="000000"/>
          <w:kern w:val="0"/>
          <w:szCs w:val="24"/>
        </w:rPr>
        <w:t xml:space="preserve"> </w:t>
      </w:r>
      <w:r w:rsidRPr="008306E4">
        <w:rPr>
          <w:rFonts w:eastAsia="Calibri" w:cs="Times New Roman"/>
          <w:i/>
          <w:iCs/>
          <w:color w:val="000000"/>
          <w:kern w:val="0"/>
          <w:szCs w:val="24"/>
        </w:rPr>
        <w:t xml:space="preserve">81, no. </w:t>
      </w:r>
      <w:r w:rsidRPr="008306E4">
        <w:rPr>
          <w:rFonts w:eastAsia="Calibri" w:cs="Times New Roman"/>
          <w:color w:val="000000"/>
          <w:kern w:val="0"/>
          <w:szCs w:val="24"/>
        </w:rPr>
        <w:t xml:space="preserve">4 </w:t>
      </w:r>
      <w:r w:rsidRPr="008306E4">
        <w:rPr>
          <w:rFonts w:eastAsia="Calibri" w:cs="Times New Roman"/>
          <w:color w:val="000000"/>
          <w:kern w:val="0"/>
          <w:szCs w:val="24"/>
          <w14:ligatures w14:val="none"/>
        </w:rPr>
        <w:t xml:space="preserve">(1973): </w:t>
      </w:r>
      <w:r w:rsidRPr="008306E4">
        <w:rPr>
          <w:rFonts w:eastAsia="Calibri" w:cs="Times New Roman"/>
          <w:color w:val="000000"/>
          <w:kern w:val="0"/>
          <w:szCs w:val="24"/>
        </w:rPr>
        <w:t>501–522.</w:t>
      </w:r>
    </w:p>
    <w:p w14:paraId="144DA9A0"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14:ligatures w14:val="none"/>
        </w:rPr>
      </w:pPr>
    </w:p>
    <w:p w14:paraId="027129C2"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Sicks, L. “Winners and Losers: Point of View on Competitions.” </w:t>
      </w:r>
      <w:r w:rsidRPr="008306E4">
        <w:rPr>
          <w:rFonts w:eastAsia="Aptos" w:cs="Times New Roman"/>
          <w:i/>
          <w:iCs/>
          <w:szCs w:val="24"/>
        </w:rPr>
        <w:t>Music Educators Journal</w:t>
      </w:r>
      <w:r w:rsidRPr="008306E4">
        <w:rPr>
          <w:rFonts w:eastAsia="Aptos" w:cs="Times New Roman"/>
          <w:szCs w:val="24"/>
        </w:rPr>
        <w:t xml:space="preserve"> 70, no. 2 (1983): 29. </w:t>
      </w:r>
    </w:p>
    <w:p w14:paraId="4A5BA7A8"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393BAA02"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Springer, D. G. and K. D. Bradley.” Investigating Adjudicator Bias in Concert Band Evaluations: An Application of the Many-Facets Rasch Model.” </w:t>
      </w:r>
      <w:r w:rsidRPr="008306E4">
        <w:rPr>
          <w:rFonts w:eastAsia="Aptos" w:cs="Times New Roman"/>
          <w:i/>
          <w:iCs/>
          <w:szCs w:val="24"/>
        </w:rPr>
        <w:t xml:space="preserve">Musicae Scientiae </w:t>
      </w:r>
      <w:r w:rsidRPr="008306E4">
        <w:rPr>
          <w:rFonts w:eastAsia="Aptos" w:cs="Times New Roman"/>
          <w:szCs w:val="24"/>
        </w:rPr>
        <w:t xml:space="preserve">22, no. 3 (2017): 377-393.  </w:t>
      </w:r>
    </w:p>
    <w:p w14:paraId="40F5CE44"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30F6E1BE"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Stehn, John H. “The Music Contest and Music Education.” </w:t>
      </w:r>
      <w:r w:rsidRPr="008306E4">
        <w:rPr>
          <w:rFonts w:eastAsia="Aptos" w:cs="Times New Roman"/>
          <w:i/>
          <w:iCs/>
          <w:szCs w:val="24"/>
        </w:rPr>
        <w:t>Music Educators Journal</w:t>
      </w:r>
      <w:r w:rsidRPr="008306E4">
        <w:rPr>
          <w:rFonts w:eastAsia="Aptos" w:cs="Times New Roman"/>
          <w:szCs w:val="24"/>
        </w:rPr>
        <w:t xml:space="preserve"> 33, no. 4 (1947): 48–50. </w:t>
      </w:r>
    </w:p>
    <w:p w14:paraId="0A3F041A"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2E8D1743"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Stern, Jordan. "Correlations Between Socioeconomic Status and Scores at a Marching Band Contest.” </w:t>
      </w:r>
      <w:r w:rsidRPr="008306E4">
        <w:rPr>
          <w:rFonts w:eastAsia="Aptos" w:cs="Times New Roman"/>
          <w:i/>
          <w:iCs/>
          <w:szCs w:val="24"/>
        </w:rPr>
        <w:t>Journal of Band Research</w:t>
      </w:r>
      <w:r w:rsidRPr="008306E4">
        <w:rPr>
          <w:rFonts w:eastAsia="Aptos" w:cs="Times New Roman"/>
          <w:szCs w:val="24"/>
        </w:rPr>
        <w:t xml:space="preserve"> 56, no. 2 (Spring, 2021): 1,12,75.</w:t>
      </w:r>
    </w:p>
    <w:p w14:paraId="75C2398E"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37270315"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Tan, Leonard. “On Practice, Skill and Competition: A Pragmatist Theory of Action for Instrumental Music Education.” </w:t>
      </w:r>
      <w:r w:rsidRPr="008306E4">
        <w:rPr>
          <w:rFonts w:eastAsia="Aptos" w:cs="Times New Roman"/>
          <w:i/>
          <w:iCs/>
          <w:szCs w:val="24"/>
        </w:rPr>
        <w:t>Contributions to Music Education</w:t>
      </w:r>
      <w:r w:rsidRPr="008306E4">
        <w:rPr>
          <w:rFonts w:eastAsia="Aptos" w:cs="Times New Roman"/>
          <w:szCs w:val="24"/>
        </w:rPr>
        <w:t xml:space="preserve"> 42 (2017): 17–34.</w:t>
      </w:r>
    </w:p>
    <w:p w14:paraId="6EAE1844" w14:textId="77777777" w:rsidR="008306E4" w:rsidRPr="008306E4" w:rsidRDefault="008306E4" w:rsidP="008306E4">
      <w:pPr>
        <w:autoSpaceDE w:val="0"/>
        <w:autoSpaceDN w:val="0"/>
        <w:adjustRightInd w:val="0"/>
        <w:spacing w:after="0" w:line="240" w:lineRule="auto"/>
        <w:ind w:left="720" w:hanging="720"/>
        <w:jc w:val="left"/>
        <w:rPr>
          <w:rFonts w:eastAsia="Calibri" w:cs="Times New Roman"/>
          <w:color w:val="000000"/>
          <w:kern w:val="0"/>
          <w:szCs w:val="24"/>
          <w14:ligatures w14:val="none"/>
        </w:rPr>
      </w:pPr>
    </w:p>
    <w:p w14:paraId="27E5C82A" w14:textId="77777777" w:rsidR="008306E4" w:rsidRPr="008306E4" w:rsidRDefault="008306E4" w:rsidP="008306E4">
      <w:pPr>
        <w:spacing w:after="0" w:line="240" w:lineRule="auto"/>
        <w:ind w:left="720" w:hanging="720"/>
        <w:jc w:val="left"/>
        <w:rPr>
          <w:rFonts w:eastAsia="Calibri" w:cs="Times New Roman"/>
          <w:kern w:val="0"/>
          <w:szCs w:val="24"/>
          <w14:ligatures w14:val="none"/>
        </w:rPr>
      </w:pPr>
      <w:r w:rsidRPr="008306E4">
        <w:rPr>
          <w:rFonts w:eastAsia="Calibri" w:cs="Times New Roman"/>
          <w:kern w:val="0"/>
          <w:szCs w:val="24"/>
          <w14:ligatures w14:val="none"/>
        </w:rPr>
        <w:t xml:space="preserve">Temple, Charles Paul. “A Study of the Effectiveness of Competition Festivals in the Music Education Process.” (PhD diss.., Ohio State University, 1973.) </w:t>
      </w:r>
    </w:p>
    <w:p w14:paraId="353CB69F" w14:textId="77777777" w:rsidR="008306E4" w:rsidRPr="008306E4" w:rsidRDefault="008306E4" w:rsidP="008306E4">
      <w:pPr>
        <w:spacing w:after="0" w:line="240" w:lineRule="auto"/>
        <w:jc w:val="left"/>
        <w:rPr>
          <w:rFonts w:eastAsia="Calibri" w:cs="Times New Roman"/>
          <w:kern w:val="0"/>
          <w:szCs w:val="24"/>
          <w14:ligatures w14:val="none"/>
        </w:rPr>
      </w:pPr>
    </w:p>
    <w:p w14:paraId="7536B08C" w14:textId="77777777" w:rsidR="008306E4" w:rsidRPr="008306E4" w:rsidRDefault="008306E4" w:rsidP="008306E4">
      <w:pPr>
        <w:spacing w:after="0" w:line="240" w:lineRule="auto"/>
        <w:ind w:left="720" w:hanging="720"/>
        <w:jc w:val="left"/>
        <w:rPr>
          <w:rFonts w:eastAsia="Calibri" w:cs="Times New Roman"/>
          <w:kern w:val="0"/>
          <w:szCs w:val="24"/>
          <w14:ligatures w14:val="none"/>
        </w:rPr>
      </w:pPr>
      <w:r w:rsidRPr="008306E4">
        <w:rPr>
          <w:rFonts w:eastAsia="Calibri" w:cs="Times New Roman"/>
          <w:kern w:val="0"/>
          <w:szCs w:val="24"/>
          <w14:ligatures w14:val="none"/>
        </w:rPr>
        <w:t xml:space="preserve">Theophilus, William J., and Susan M. </w:t>
      </w:r>
      <w:proofErr w:type="spellStart"/>
      <w:r w:rsidRPr="008306E4">
        <w:rPr>
          <w:rFonts w:eastAsia="Calibri" w:cs="Times New Roman"/>
          <w:kern w:val="0"/>
          <w:szCs w:val="24"/>
          <w14:ligatures w14:val="none"/>
        </w:rPr>
        <w:t>Azungah</w:t>
      </w:r>
      <w:proofErr w:type="spellEnd"/>
      <w:r w:rsidRPr="008306E4">
        <w:rPr>
          <w:rFonts w:eastAsia="Calibri" w:cs="Times New Roman"/>
          <w:kern w:val="0"/>
          <w:szCs w:val="24"/>
          <w14:ligatures w14:val="none"/>
        </w:rPr>
        <w:t>. "Qualitative Research: Deductive and Inductive Approaches to Data Analysis." Qualitative Research Journal 18, no. 4 (2018):383-400.</w:t>
      </w:r>
    </w:p>
    <w:p w14:paraId="4E1FF34E"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3AC5C856"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Thurmond, J.M. “The Tail That Wags the Band.” </w:t>
      </w:r>
      <w:r w:rsidRPr="008306E4">
        <w:rPr>
          <w:rFonts w:eastAsia="Aptos" w:cs="Times New Roman"/>
          <w:i/>
          <w:iCs/>
          <w:szCs w:val="24"/>
        </w:rPr>
        <w:t>Music Educators Journal</w:t>
      </w:r>
      <w:r w:rsidRPr="008306E4">
        <w:rPr>
          <w:rFonts w:eastAsia="Aptos" w:cs="Times New Roman"/>
          <w:szCs w:val="24"/>
        </w:rPr>
        <w:t xml:space="preserve"> 65, no.4, (1978): 25.</w:t>
      </w:r>
    </w:p>
    <w:p w14:paraId="50A34C47"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23B2331C"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Tucker, Olivia G., Robert C. Jordan, and Christopher Hathaway. “Two Music Educators’ Resistance to Competition.” </w:t>
      </w:r>
      <w:r w:rsidRPr="008306E4">
        <w:rPr>
          <w:rFonts w:eastAsia="Aptos" w:cs="Times New Roman"/>
          <w:i/>
          <w:iCs/>
          <w:szCs w:val="24"/>
        </w:rPr>
        <w:t>Bulletin of the Council for Research in Music Education</w:t>
      </w:r>
      <w:r w:rsidRPr="008306E4">
        <w:rPr>
          <w:rFonts w:eastAsia="Aptos" w:cs="Times New Roman"/>
          <w:szCs w:val="24"/>
        </w:rPr>
        <w:t xml:space="preserve"> 235 (2023): 30-45.</w:t>
      </w:r>
    </w:p>
    <w:p w14:paraId="065F818E"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18F9E9E6" w14:textId="77777777" w:rsidR="008306E4" w:rsidRPr="008306E4" w:rsidRDefault="008306E4" w:rsidP="008306E4">
      <w:pPr>
        <w:spacing w:after="200" w:line="240" w:lineRule="auto"/>
        <w:jc w:val="left"/>
        <w:rPr>
          <w:rFonts w:eastAsia="Calibri" w:cs="Times New Roman"/>
          <w:kern w:val="0"/>
          <w:szCs w:val="20"/>
          <w14:ligatures w14:val="none"/>
        </w:rPr>
      </w:pPr>
      <w:r w:rsidRPr="008306E4">
        <w:rPr>
          <w:rFonts w:eastAsia="Calibri" w:cs="Times New Roman"/>
          <w:kern w:val="0"/>
          <w:szCs w:val="20"/>
          <w14:ligatures w14:val="none"/>
        </w:rPr>
        <w:t xml:space="preserve">Urevbu, A. </w:t>
      </w:r>
      <w:r w:rsidRPr="008306E4">
        <w:rPr>
          <w:rFonts w:eastAsia="Calibri" w:cs="Times New Roman"/>
          <w:i/>
          <w:iCs/>
          <w:kern w:val="0"/>
          <w:szCs w:val="20"/>
          <w14:ligatures w14:val="none"/>
        </w:rPr>
        <w:t>Curriculum Studies</w:t>
      </w:r>
      <w:r w:rsidRPr="008306E4">
        <w:rPr>
          <w:rFonts w:eastAsia="Calibri" w:cs="Times New Roman"/>
          <w:kern w:val="0"/>
          <w:szCs w:val="20"/>
          <w14:ligatures w14:val="none"/>
        </w:rPr>
        <w:t>. (Lagos: Longman Group, 1990.)</w:t>
      </w:r>
    </w:p>
    <w:p w14:paraId="468ED0B4"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Warrick, James. “Are We Willing to Lose, to Win?” </w:t>
      </w:r>
      <w:r w:rsidRPr="008306E4">
        <w:rPr>
          <w:rFonts w:eastAsia="Aptos" w:cs="Times New Roman"/>
          <w:i/>
          <w:iCs/>
          <w:szCs w:val="24"/>
        </w:rPr>
        <w:t xml:space="preserve">The Instrumentalist </w:t>
      </w:r>
      <w:r w:rsidRPr="008306E4">
        <w:rPr>
          <w:rFonts w:eastAsia="Aptos" w:cs="Times New Roman"/>
          <w:szCs w:val="24"/>
        </w:rPr>
        <w:t>42, (1988): 80.</w:t>
      </w:r>
    </w:p>
    <w:p w14:paraId="6FE97369"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69FD842B"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roofErr w:type="spellStart"/>
      <w:r w:rsidRPr="008306E4">
        <w:rPr>
          <w:rFonts w:eastAsia="Aptos" w:cs="Times New Roman"/>
          <w:szCs w:val="24"/>
        </w:rPr>
        <w:t>Warnet</w:t>
      </w:r>
      <w:proofErr w:type="spellEnd"/>
      <w:r w:rsidRPr="008306E4">
        <w:rPr>
          <w:rFonts w:eastAsia="Aptos" w:cs="Times New Roman"/>
          <w:szCs w:val="24"/>
        </w:rPr>
        <w:t xml:space="preserve">, Victoria. "Predictive Relationships Between Concert Band Size and Ratings at Adjudicate Music Performance Assessments.” </w:t>
      </w:r>
      <w:r w:rsidRPr="008306E4">
        <w:rPr>
          <w:rFonts w:eastAsia="Aptos" w:cs="Times New Roman"/>
          <w:i/>
          <w:iCs/>
          <w:szCs w:val="24"/>
        </w:rPr>
        <w:t>Journal of Band Research</w:t>
      </w:r>
      <w:r w:rsidRPr="008306E4">
        <w:rPr>
          <w:rFonts w:eastAsia="Aptos" w:cs="Times New Roman"/>
          <w:szCs w:val="24"/>
        </w:rPr>
        <w:t xml:space="preserve"> 57, no. 1 (2021): 27,40,72. </w:t>
      </w:r>
    </w:p>
    <w:p w14:paraId="3DC45DBB"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314CAF4B"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West, J.T. “The Effect of Performance Success on the Musical Achievement of High School Band Students in Four Florida Counties.” (PhD diss., Florida State University, 1985).</w:t>
      </w:r>
    </w:p>
    <w:p w14:paraId="65ED9A59"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p>
    <w:p w14:paraId="67473AD2" w14:textId="77777777" w:rsidR="008306E4" w:rsidRPr="008306E4" w:rsidRDefault="008306E4" w:rsidP="008306E4">
      <w:pPr>
        <w:autoSpaceDE w:val="0"/>
        <w:autoSpaceDN w:val="0"/>
        <w:adjustRightInd w:val="0"/>
        <w:spacing w:after="0" w:line="240" w:lineRule="auto"/>
        <w:ind w:left="720" w:hanging="720"/>
        <w:jc w:val="left"/>
        <w:rPr>
          <w:rFonts w:eastAsia="Aptos" w:cs="Times New Roman"/>
          <w:szCs w:val="24"/>
        </w:rPr>
      </w:pPr>
      <w:r w:rsidRPr="008306E4">
        <w:rPr>
          <w:rFonts w:eastAsia="Aptos" w:cs="Times New Roman"/>
          <w:szCs w:val="24"/>
        </w:rPr>
        <w:t xml:space="preserve">Whitney, M.C. “Contest Symposium.” </w:t>
      </w:r>
      <w:r w:rsidRPr="008306E4">
        <w:rPr>
          <w:rFonts w:eastAsia="Aptos" w:cs="Times New Roman"/>
          <w:i/>
          <w:iCs/>
          <w:szCs w:val="24"/>
        </w:rPr>
        <w:t>Music Educators Journal</w:t>
      </w:r>
      <w:r w:rsidRPr="008306E4">
        <w:rPr>
          <w:rFonts w:eastAsia="Aptos" w:cs="Times New Roman"/>
          <w:szCs w:val="24"/>
        </w:rPr>
        <w:t xml:space="preserve"> 53, no.1 (1963): 60-62.</w:t>
      </w:r>
    </w:p>
    <w:p w14:paraId="1C22EDAC" w14:textId="77777777" w:rsidR="00A376DD" w:rsidRDefault="00A376DD"/>
    <w:sectPr w:rsidR="00A376DD" w:rsidSect="00D340F9">
      <w:headerReference w:type="default" r:id="rId10"/>
      <w:footnotePr>
        <w:numRestart w:val="eachSec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19989" w14:textId="77777777" w:rsidR="007526BB" w:rsidRDefault="007526BB" w:rsidP="00D340F9">
      <w:pPr>
        <w:spacing w:after="0" w:line="240" w:lineRule="auto"/>
      </w:pPr>
      <w:r>
        <w:separator/>
      </w:r>
    </w:p>
  </w:endnote>
  <w:endnote w:type="continuationSeparator" w:id="0">
    <w:p w14:paraId="794F0EFA" w14:textId="77777777" w:rsidR="007526BB" w:rsidRDefault="007526BB" w:rsidP="00D34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ItalicMT">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193B4" w14:textId="77777777" w:rsidR="007526BB" w:rsidRDefault="007526BB" w:rsidP="00D340F9">
      <w:pPr>
        <w:spacing w:after="0" w:line="240" w:lineRule="auto"/>
      </w:pPr>
      <w:r>
        <w:separator/>
      </w:r>
    </w:p>
  </w:footnote>
  <w:footnote w:type="continuationSeparator" w:id="0">
    <w:p w14:paraId="0EED0A2C" w14:textId="77777777" w:rsidR="007526BB" w:rsidRDefault="007526BB" w:rsidP="00D340F9">
      <w:pPr>
        <w:spacing w:after="0" w:line="240" w:lineRule="auto"/>
      </w:pPr>
      <w:r>
        <w:continuationSeparator/>
      </w:r>
    </w:p>
  </w:footnote>
  <w:footnote w:id="1">
    <w:p w14:paraId="19BA5115" w14:textId="77777777" w:rsidR="00D340F9" w:rsidRDefault="00D340F9" w:rsidP="009163B5">
      <w:pPr>
        <w:pStyle w:val="Style1"/>
        <w:spacing w:line="240" w:lineRule="auto"/>
      </w:pPr>
      <w:r w:rsidRPr="001454E8">
        <w:rPr>
          <w:rStyle w:val="FootnoteReference"/>
        </w:rPr>
        <w:footnoteRef/>
      </w:r>
      <w:r w:rsidRPr="001454E8">
        <w:t xml:space="preserve"> </w:t>
      </w:r>
      <w:bookmarkStart w:id="15" w:name="_Hlk153118234"/>
      <w:r w:rsidRPr="001454E8">
        <w:t>Barbara Payne, "A Review of Research on Band Competition,” J</w:t>
      </w:r>
      <w:r w:rsidRPr="001454E8">
        <w:rPr>
          <w:i/>
          <w:iCs/>
        </w:rPr>
        <w:t>ournal of Band Research</w:t>
      </w:r>
      <w:r w:rsidRPr="001454E8">
        <w:t> 33, no. 1 (1997): 1.</w:t>
      </w:r>
    </w:p>
    <w:p w14:paraId="24955D8E" w14:textId="77777777" w:rsidR="00B0017F" w:rsidRPr="001454E8" w:rsidRDefault="00B0017F" w:rsidP="009163B5">
      <w:pPr>
        <w:pStyle w:val="Style1"/>
        <w:spacing w:line="240" w:lineRule="auto"/>
      </w:pPr>
    </w:p>
    <w:bookmarkEnd w:id="15"/>
  </w:footnote>
  <w:footnote w:id="2">
    <w:p w14:paraId="1BC55219" w14:textId="77777777" w:rsidR="00D340F9" w:rsidRDefault="00D340F9" w:rsidP="009163B5">
      <w:pPr>
        <w:pStyle w:val="Style1"/>
        <w:spacing w:line="240" w:lineRule="auto"/>
      </w:pPr>
      <w:r w:rsidRPr="001454E8">
        <w:rPr>
          <w:rStyle w:val="FootnoteReference"/>
        </w:rPr>
        <w:footnoteRef/>
      </w:r>
      <w:r w:rsidRPr="001454E8">
        <w:t xml:space="preserve"> Emil A. Holz, “The Schools Band Contest of America 1923,” </w:t>
      </w:r>
      <w:r w:rsidRPr="001454E8">
        <w:rPr>
          <w:i/>
          <w:iCs/>
        </w:rPr>
        <w:t>Journal of Research in Music Education</w:t>
      </w:r>
      <w:r w:rsidRPr="001454E8">
        <w:t xml:space="preserve"> 10, no. 1 (1962): 3.  </w:t>
      </w:r>
    </w:p>
    <w:p w14:paraId="7C6FA882" w14:textId="77777777" w:rsidR="00B0017F" w:rsidRPr="001454E8" w:rsidRDefault="00B0017F" w:rsidP="009163B5">
      <w:pPr>
        <w:pStyle w:val="Style1"/>
        <w:spacing w:line="240" w:lineRule="auto"/>
      </w:pPr>
    </w:p>
  </w:footnote>
  <w:footnote w:id="3">
    <w:p w14:paraId="7BEB4DCA" w14:textId="77777777" w:rsidR="00D340F9" w:rsidRDefault="00D340F9" w:rsidP="009163B5">
      <w:pPr>
        <w:pStyle w:val="Style1"/>
        <w:spacing w:line="240" w:lineRule="auto"/>
      </w:pPr>
      <w:r w:rsidRPr="001454E8">
        <w:rPr>
          <w:rStyle w:val="FootnoteReference"/>
        </w:rPr>
        <w:footnoteRef/>
      </w:r>
      <w:r w:rsidRPr="001454E8">
        <w:t xml:space="preserve"> Ibid.</w:t>
      </w:r>
    </w:p>
    <w:p w14:paraId="7D2098C0" w14:textId="77777777" w:rsidR="00B0017F" w:rsidRPr="001454E8" w:rsidRDefault="00B0017F" w:rsidP="009163B5">
      <w:pPr>
        <w:pStyle w:val="Style1"/>
        <w:spacing w:line="240" w:lineRule="auto"/>
      </w:pPr>
    </w:p>
  </w:footnote>
  <w:footnote w:id="4">
    <w:p w14:paraId="0D142DE1" w14:textId="77777777" w:rsidR="00D340F9" w:rsidRDefault="00D340F9" w:rsidP="009163B5">
      <w:pPr>
        <w:pStyle w:val="Style1"/>
        <w:spacing w:line="240" w:lineRule="auto"/>
      </w:pPr>
      <w:r w:rsidRPr="001454E8">
        <w:rPr>
          <w:rStyle w:val="FootnoteReference"/>
        </w:rPr>
        <w:footnoteRef/>
      </w:r>
      <w:r w:rsidRPr="001454E8">
        <w:t xml:space="preserve"> Ibid. </w:t>
      </w:r>
    </w:p>
    <w:p w14:paraId="617FC16D" w14:textId="77777777" w:rsidR="00B0017F" w:rsidRPr="001454E8" w:rsidRDefault="00B0017F" w:rsidP="009163B5">
      <w:pPr>
        <w:pStyle w:val="Style1"/>
        <w:spacing w:line="240" w:lineRule="auto"/>
      </w:pPr>
    </w:p>
  </w:footnote>
  <w:footnote w:id="5">
    <w:p w14:paraId="5A30CF01" w14:textId="77777777" w:rsidR="00D340F9" w:rsidRDefault="00D340F9" w:rsidP="009163B5">
      <w:pPr>
        <w:pStyle w:val="Style1"/>
        <w:spacing w:line="240" w:lineRule="auto"/>
      </w:pPr>
      <w:r w:rsidRPr="001454E8">
        <w:rPr>
          <w:rStyle w:val="FootnoteReference"/>
        </w:rPr>
        <w:footnoteRef/>
      </w:r>
      <w:r w:rsidRPr="001454E8">
        <w:t xml:space="preserve"> Kenneth J. Moore, "Anatomy of a Festival: Contest Competition or Assessment?” </w:t>
      </w:r>
      <w:r w:rsidRPr="001454E8">
        <w:rPr>
          <w:i/>
          <w:iCs/>
        </w:rPr>
        <w:t>Journal of Band Research</w:t>
      </w:r>
      <w:r w:rsidRPr="001454E8">
        <w:t xml:space="preserve"> 55, no. 2 (2020): 55. </w:t>
      </w:r>
    </w:p>
    <w:p w14:paraId="298B3EB2" w14:textId="77777777" w:rsidR="00B0017F" w:rsidRPr="001454E8" w:rsidRDefault="00B0017F" w:rsidP="009163B5">
      <w:pPr>
        <w:pStyle w:val="Style1"/>
        <w:spacing w:line="240" w:lineRule="auto"/>
      </w:pPr>
    </w:p>
  </w:footnote>
  <w:footnote w:id="6">
    <w:p w14:paraId="1D823108" w14:textId="77777777" w:rsidR="00D340F9" w:rsidRDefault="00D340F9" w:rsidP="009163B5">
      <w:pPr>
        <w:pStyle w:val="Style1"/>
        <w:spacing w:line="240" w:lineRule="auto"/>
      </w:pPr>
      <w:r w:rsidRPr="001454E8">
        <w:rPr>
          <w:rStyle w:val="FootnoteReference"/>
        </w:rPr>
        <w:footnoteRef/>
      </w:r>
      <w:r w:rsidRPr="001454E8">
        <w:t xml:space="preserve"> </w:t>
      </w:r>
      <w:bookmarkStart w:id="16" w:name="_Hlk158840807"/>
      <w:r w:rsidRPr="001454E8">
        <w:t xml:space="preserve">Joseph Michael Abrama, “The Phantasmagoria of Competition in School Ensembles,” </w:t>
      </w:r>
      <w:r w:rsidRPr="001454E8">
        <w:rPr>
          <w:i/>
          <w:iCs/>
        </w:rPr>
        <w:t>Philosophy of Music Education Review</w:t>
      </w:r>
      <w:r w:rsidRPr="001454E8">
        <w:t xml:space="preserve"> 25, no. 2 (2017): 153. </w:t>
      </w:r>
      <w:bookmarkEnd w:id="16"/>
    </w:p>
    <w:p w14:paraId="7FA26EC3" w14:textId="77777777" w:rsidR="00B0017F" w:rsidRPr="001454E8" w:rsidRDefault="00B0017F" w:rsidP="009163B5">
      <w:pPr>
        <w:pStyle w:val="Style1"/>
        <w:spacing w:line="240" w:lineRule="auto"/>
      </w:pPr>
    </w:p>
  </w:footnote>
  <w:footnote w:id="7">
    <w:p w14:paraId="269FC751" w14:textId="77777777" w:rsidR="00D340F9" w:rsidRDefault="00D340F9" w:rsidP="009163B5">
      <w:pPr>
        <w:pStyle w:val="Style1"/>
        <w:spacing w:line="240" w:lineRule="auto"/>
      </w:pPr>
      <w:r w:rsidRPr="001454E8">
        <w:rPr>
          <w:rStyle w:val="FootnoteReference"/>
        </w:rPr>
        <w:footnoteRef/>
      </w:r>
      <w:r w:rsidRPr="001454E8">
        <w:t xml:space="preserve"> Ibid.</w:t>
      </w:r>
    </w:p>
    <w:p w14:paraId="70071CD9" w14:textId="77777777" w:rsidR="00B0017F" w:rsidRPr="00AC4DCB" w:rsidRDefault="00B0017F" w:rsidP="009163B5">
      <w:pPr>
        <w:pStyle w:val="Style1"/>
        <w:spacing w:line="240" w:lineRule="auto"/>
      </w:pPr>
    </w:p>
  </w:footnote>
  <w:footnote w:id="8">
    <w:p w14:paraId="5AAE25DF" w14:textId="77777777" w:rsidR="00D340F9" w:rsidRDefault="00D340F9" w:rsidP="009163B5">
      <w:pPr>
        <w:pStyle w:val="Style1"/>
        <w:spacing w:line="240" w:lineRule="auto"/>
      </w:pPr>
      <w:r w:rsidRPr="007C0FD3">
        <w:rPr>
          <w:rStyle w:val="FootnoteReference"/>
        </w:rPr>
        <w:footnoteRef/>
      </w:r>
      <w:r w:rsidRPr="007C0FD3">
        <w:t xml:space="preserve"> O’Leary, “A Phenomenological Study,” 43.</w:t>
      </w:r>
    </w:p>
    <w:p w14:paraId="039ECC59" w14:textId="77777777" w:rsidR="005636A9" w:rsidRPr="007C0FD3" w:rsidRDefault="005636A9" w:rsidP="009163B5">
      <w:pPr>
        <w:pStyle w:val="Style1"/>
        <w:spacing w:line="240" w:lineRule="auto"/>
      </w:pPr>
    </w:p>
  </w:footnote>
  <w:footnote w:id="9">
    <w:p w14:paraId="65EFC5BC" w14:textId="77777777" w:rsidR="00D340F9" w:rsidRDefault="00D340F9" w:rsidP="009163B5">
      <w:pPr>
        <w:pStyle w:val="Style1"/>
        <w:spacing w:line="240" w:lineRule="auto"/>
      </w:pPr>
      <w:r w:rsidRPr="007C0FD3">
        <w:rPr>
          <w:rStyle w:val="FootnoteReference"/>
        </w:rPr>
        <w:footnoteRef/>
      </w:r>
      <w:r w:rsidRPr="007C0FD3">
        <w:t xml:space="preserve"> Justin Antos, "An Investigation into How Contest Outcomes Affect Student Attitudes Toward Competitive Marching Band," </w:t>
      </w:r>
      <w:r w:rsidRPr="007C0FD3">
        <w:rPr>
          <w:i/>
          <w:iCs/>
        </w:rPr>
        <w:t>Journal of Band Research</w:t>
      </w:r>
      <w:r w:rsidRPr="007C0FD3">
        <w:t> 55, no. 1 (2019): 18.</w:t>
      </w:r>
    </w:p>
    <w:p w14:paraId="17F6B6BF" w14:textId="77777777" w:rsidR="005636A9" w:rsidRPr="007C0FD3" w:rsidRDefault="005636A9" w:rsidP="009163B5">
      <w:pPr>
        <w:pStyle w:val="Style1"/>
        <w:spacing w:line="240" w:lineRule="auto"/>
      </w:pPr>
    </w:p>
  </w:footnote>
  <w:footnote w:id="10">
    <w:p w14:paraId="3A81A273" w14:textId="77777777" w:rsidR="00D340F9" w:rsidRDefault="00D340F9" w:rsidP="009163B5">
      <w:pPr>
        <w:pStyle w:val="Style1"/>
        <w:spacing w:line="240" w:lineRule="auto"/>
      </w:pPr>
      <w:r w:rsidRPr="007C0FD3">
        <w:rPr>
          <w:rStyle w:val="FootnoteReference"/>
        </w:rPr>
        <w:footnoteRef/>
      </w:r>
      <w:r w:rsidRPr="007C0FD3">
        <w:t xml:space="preserve"> Abrama, “The Phantasmagoria of Competition,” 154.</w:t>
      </w:r>
    </w:p>
    <w:p w14:paraId="5C698932" w14:textId="77777777" w:rsidR="005636A9" w:rsidRPr="007C0FD3" w:rsidRDefault="005636A9" w:rsidP="009163B5">
      <w:pPr>
        <w:pStyle w:val="Style1"/>
        <w:spacing w:line="240" w:lineRule="auto"/>
      </w:pPr>
    </w:p>
  </w:footnote>
  <w:footnote w:id="11">
    <w:p w14:paraId="1A41F7DC" w14:textId="77777777" w:rsidR="00D340F9" w:rsidRDefault="00D340F9" w:rsidP="009163B5">
      <w:pPr>
        <w:pStyle w:val="Style1"/>
        <w:spacing w:line="240" w:lineRule="auto"/>
      </w:pPr>
      <w:r w:rsidRPr="007C0FD3">
        <w:rPr>
          <w:rStyle w:val="FootnoteReference"/>
        </w:rPr>
        <w:footnoteRef/>
      </w:r>
      <w:r w:rsidRPr="007C0FD3">
        <w:t xml:space="preserve"> Vernon Burnsed and James </w:t>
      </w:r>
      <w:proofErr w:type="spellStart"/>
      <w:r w:rsidRPr="007C0FD3">
        <w:t>Sochinski</w:t>
      </w:r>
      <w:proofErr w:type="spellEnd"/>
      <w:r w:rsidRPr="007C0FD3">
        <w:t xml:space="preserve">, “Research on Competitions: Surveys Reveal How Students, Parents, Directors, and Administrators Feel about Competitions,” </w:t>
      </w:r>
      <w:r w:rsidRPr="007C0FD3">
        <w:rPr>
          <w:i/>
          <w:iCs/>
        </w:rPr>
        <w:t>Music Educators Journal</w:t>
      </w:r>
      <w:r w:rsidRPr="007C0FD3">
        <w:t xml:space="preserve"> 70, no. 2 (1983): 26</w:t>
      </w:r>
      <w:r>
        <w:t>.</w:t>
      </w:r>
    </w:p>
    <w:p w14:paraId="2700FB59" w14:textId="77777777" w:rsidR="005636A9" w:rsidRPr="007C0FD3" w:rsidRDefault="005636A9" w:rsidP="009163B5">
      <w:pPr>
        <w:pStyle w:val="Style1"/>
        <w:spacing w:line="240" w:lineRule="auto"/>
      </w:pPr>
    </w:p>
  </w:footnote>
  <w:footnote w:id="12">
    <w:p w14:paraId="6FCE83D8" w14:textId="77777777" w:rsidR="00D340F9" w:rsidRDefault="00D340F9" w:rsidP="009163B5">
      <w:pPr>
        <w:pStyle w:val="Style1"/>
        <w:spacing w:line="240" w:lineRule="auto"/>
      </w:pPr>
      <w:r w:rsidRPr="007C0FD3">
        <w:rPr>
          <w:rStyle w:val="FootnoteReference"/>
        </w:rPr>
        <w:footnoteRef/>
      </w:r>
      <w:r w:rsidRPr="007C0FD3">
        <w:t xml:space="preserve"> Craig Willmore Hurst, "A Nationwide Investigation of High School Band Directors' Reasons for Participation in Music Competitions," (PhD diss., University of North Texas, 1994), ProQuest Dissertations Publishing.</w:t>
      </w:r>
    </w:p>
    <w:p w14:paraId="708C5D8A" w14:textId="77777777" w:rsidR="005636A9" w:rsidRPr="007C0FD3" w:rsidRDefault="005636A9" w:rsidP="009163B5">
      <w:pPr>
        <w:pStyle w:val="Style1"/>
        <w:spacing w:line="240" w:lineRule="auto"/>
      </w:pPr>
    </w:p>
  </w:footnote>
  <w:footnote w:id="13">
    <w:p w14:paraId="60A4D5E6" w14:textId="77777777" w:rsidR="00D340F9" w:rsidRDefault="00D340F9" w:rsidP="009163B5">
      <w:pPr>
        <w:pStyle w:val="Style1"/>
        <w:spacing w:line="240" w:lineRule="auto"/>
      </w:pPr>
      <w:r w:rsidRPr="007C0FD3">
        <w:rPr>
          <w:rStyle w:val="FootnoteReference"/>
        </w:rPr>
        <w:footnoteRef/>
      </w:r>
      <w:r w:rsidRPr="007C0FD3">
        <w:t xml:space="preserve"> Burnsed and </w:t>
      </w:r>
      <w:proofErr w:type="spellStart"/>
      <w:r w:rsidRPr="007C0FD3">
        <w:t>Sochinski</w:t>
      </w:r>
      <w:proofErr w:type="spellEnd"/>
      <w:r w:rsidRPr="007C0FD3">
        <w:t xml:space="preserve">, “Research,” 26. </w:t>
      </w:r>
    </w:p>
    <w:p w14:paraId="55B20AE3" w14:textId="77777777" w:rsidR="005636A9" w:rsidRPr="007C0FD3" w:rsidRDefault="005636A9" w:rsidP="009163B5">
      <w:pPr>
        <w:pStyle w:val="Style1"/>
        <w:spacing w:line="240" w:lineRule="auto"/>
      </w:pPr>
    </w:p>
  </w:footnote>
  <w:footnote w:id="14">
    <w:p w14:paraId="2EAED011" w14:textId="77777777" w:rsidR="00D340F9" w:rsidRDefault="00D340F9" w:rsidP="009163B5">
      <w:pPr>
        <w:pStyle w:val="Style1"/>
        <w:spacing w:line="240" w:lineRule="auto"/>
      </w:pPr>
      <w:r w:rsidRPr="007C0FD3">
        <w:rPr>
          <w:rStyle w:val="FootnoteReference"/>
        </w:rPr>
        <w:footnoteRef/>
      </w:r>
      <w:r w:rsidRPr="007C0FD3">
        <w:t xml:space="preserve"> George L. Rogers, "Attitudes of High School Band Directors and Principals Toward Marching Band Contests," </w:t>
      </w:r>
      <w:r w:rsidRPr="007C0FD3">
        <w:rPr>
          <w:i/>
          <w:iCs/>
        </w:rPr>
        <w:t>Journal of Research in Music Education</w:t>
      </w:r>
      <w:r w:rsidRPr="007C0FD3">
        <w:t> 33, no. 4 (1985): 259.</w:t>
      </w:r>
    </w:p>
    <w:p w14:paraId="2332FFFF" w14:textId="77777777" w:rsidR="005636A9" w:rsidRPr="007C0FD3" w:rsidRDefault="005636A9" w:rsidP="009163B5">
      <w:pPr>
        <w:pStyle w:val="Style1"/>
        <w:spacing w:line="240" w:lineRule="auto"/>
      </w:pPr>
    </w:p>
  </w:footnote>
  <w:footnote w:id="15">
    <w:p w14:paraId="0370EB27" w14:textId="77777777" w:rsidR="00D340F9" w:rsidRPr="007C0FD3" w:rsidRDefault="00D340F9" w:rsidP="009163B5">
      <w:pPr>
        <w:pStyle w:val="Style1"/>
        <w:spacing w:line="240" w:lineRule="auto"/>
      </w:pPr>
      <w:r w:rsidRPr="007C0FD3">
        <w:rPr>
          <w:rStyle w:val="FootnoteReference"/>
        </w:rPr>
        <w:footnoteRef/>
      </w:r>
      <w:r w:rsidRPr="007C0FD3">
        <w:t xml:space="preserve"> Hurst, “A Nationwide Investigation.”  </w:t>
      </w:r>
    </w:p>
  </w:footnote>
  <w:footnote w:id="16">
    <w:p w14:paraId="1DF9FBE1" w14:textId="77777777" w:rsidR="00D340F9" w:rsidRPr="007C0FD3" w:rsidRDefault="00D340F9" w:rsidP="009163B5">
      <w:pPr>
        <w:pStyle w:val="Style1"/>
        <w:spacing w:line="240" w:lineRule="auto"/>
      </w:pPr>
      <w:r w:rsidRPr="007C0FD3">
        <w:rPr>
          <w:rStyle w:val="FootnoteReference"/>
        </w:rPr>
        <w:footnoteRef/>
      </w:r>
      <w:r w:rsidRPr="007C0FD3">
        <w:t xml:space="preserve"> Antos, "An Investigation,” 18.</w:t>
      </w:r>
    </w:p>
    <w:p w14:paraId="1A40AFDF" w14:textId="77777777" w:rsidR="00D340F9" w:rsidRPr="007C0FD3" w:rsidRDefault="00D340F9" w:rsidP="009163B5">
      <w:pPr>
        <w:pStyle w:val="Style1"/>
        <w:spacing w:line="240" w:lineRule="auto"/>
      </w:pPr>
    </w:p>
  </w:footnote>
  <w:footnote w:id="17">
    <w:p w14:paraId="3EA7BC47" w14:textId="77777777" w:rsidR="00D340F9" w:rsidRDefault="00D340F9" w:rsidP="009163B5">
      <w:pPr>
        <w:pStyle w:val="Style1"/>
        <w:spacing w:line="240" w:lineRule="auto"/>
      </w:pPr>
      <w:r w:rsidRPr="007C0FD3">
        <w:rPr>
          <w:rStyle w:val="FootnoteReference"/>
        </w:rPr>
        <w:footnoteRef/>
      </w:r>
      <w:r w:rsidRPr="007C0FD3">
        <w:t xml:space="preserve"> Ibid.</w:t>
      </w:r>
    </w:p>
    <w:p w14:paraId="16399777" w14:textId="77777777" w:rsidR="007F2B5B" w:rsidRPr="007C0FD3" w:rsidRDefault="007F2B5B" w:rsidP="009163B5">
      <w:pPr>
        <w:pStyle w:val="Style1"/>
        <w:spacing w:line="240" w:lineRule="auto"/>
      </w:pPr>
    </w:p>
  </w:footnote>
  <w:footnote w:id="18">
    <w:p w14:paraId="43EEC776" w14:textId="77777777" w:rsidR="00D340F9" w:rsidRDefault="00D340F9" w:rsidP="009163B5">
      <w:pPr>
        <w:pStyle w:val="Style1"/>
        <w:spacing w:line="240" w:lineRule="auto"/>
      </w:pPr>
      <w:r w:rsidRPr="007C0FD3">
        <w:rPr>
          <w:rStyle w:val="FootnoteReference"/>
        </w:rPr>
        <w:footnoteRef/>
      </w:r>
      <w:r w:rsidRPr="007C0FD3">
        <w:t xml:space="preserve"> Hurst, "A Nationwide Investigation.”</w:t>
      </w:r>
    </w:p>
    <w:p w14:paraId="1D6430F7" w14:textId="77777777" w:rsidR="007F2B5B" w:rsidRPr="007C0FD3" w:rsidRDefault="007F2B5B" w:rsidP="009163B5">
      <w:pPr>
        <w:pStyle w:val="Style1"/>
        <w:spacing w:line="240" w:lineRule="auto"/>
      </w:pPr>
    </w:p>
  </w:footnote>
  <w:footnote w:id="19">
    <w:p w14:paraId="3A66C146" w14:textId="77777777" w:rsidR="00D340F9" w:rsidRDefault="00D340F9" w:rsidP="009163B5">
      <w:pPr>
        <w:pStyle w:val="Style1"/>
        <w:spacing w:line="240" w:lineRule="auto"/>
      </w:pPr>
      <w:r w:rsidRPr="007C0FD3">
        <w:rPr>
          <w:rStyle w:val="FootnoteReference"/>
        </w:rPr>
        <w:footnoteRef/>
      </w:r>
      <w:r w:rsidRPr="007C0FD3">
        <w:t xml:space="preserve"> Ibid.</w:t>
      </w:r>
    </w:p>
    <w:p w14:paraId="38DAE8C1" w14:textId="77777777" w:rsidR="007F2B5B" w:rsidRPr="007F1E36" w:rsidRDefault="007F2B5B" w:rsidP="009163B5">
      <w:pPr>
        <w:pStyle w:val="Style1"/>
        <w:spacing w:line="240" w:lineRule="auto"/>
      </w:pPr>
    </w:p>
  </w:footnote>
  <w:footnote w:id="20">
    <w:p w14:paraId="1311783E" w14:textId="77777777" w:rsidR="00D340F9" w:rsidRPr="001E3BED" w:rsidRDefault="00D340F9" w:rsidP="009163B5">
      <w:pPr>
        <w:pStyle w:val="Style1"/>
        <w:spacing w:line="240" w:lineRule="auto"/>
      </w:pPr>
      <w:r w:rsidRPr="001E3BED">
        <w:rPr>
          <w:rStyle w:val="FootnoteReference"/>
        </w:rPr>
        <w:footnoteRef/>
      </w:r>
      <w:r w:rsidRPr="001E3BED">
        <w:t xml:space="preserve"> Abrama, “The Phantasmagoria of Competition,” 153.</w:t>
      </w:r>
    </w:p>
  </w:footnote>
  <w:footnote w:id="21">
    <w:p w14:paraId="203EA5E3" w14:textId="77777777" w:rsidR="00D340F9" w:rsidRDefault="00D340F9" w:rsidP="009163B5">
      <w:pPr>
        <w:pStyle w:val="Style1"/>
        <w:spacing w:line="240" w:lineRule="auto"/>
      </w:pPr>
      <w:r w:rsidRPr="001E3BED">
        <w:rPr>
          <w:rStyle w:val="FootnoteReference"/>
        </w:rPr>
        <w:footnoteRef/>
      </w:r>
      <w:r w:rsidRPr="001E3BED">
        <w:t xml:space="preserve"> Ibid.</w:t>
      </w:r>
    </w:p>
    <w:p w14:paraId="03FDEFC0" w14:textId="77777777" w:rsidR="007F2B5B" w:rsidRPr="001E3BED" w:rsidRDefault="007F2B5B" w:rsidP="009163B5">
      <w:pPr>
        <w:pStyle w:val="Style1"/>
        <w:spacing w:line="240" w:lineRule="auto"/>
      </w:pPr>
    </w:p>
  </w:footnote>
  <w:footnote w:id="22">
    <w:p w14:paraId="1E6EB442" w14:textId="77777777" w:rsidR="00D340F9" w:rsidRDefault="00D340F9" w:rsidP="009163B5">
      <w:pPr>
        <w:pStyle w:val="Style1"/>
        <w:spacing w:line="240" w:lineRule="auto"/>
      </w:pPr>
      <w:r w:rsidRPr="001E3BED">
        <w:rPr>
          <w:rStyle w:val="FootnoteReference"/>
        </w:rPr>
        <w:footnoteRef/>
      </w:r>
      <w:r w:rsidRPr="001E3BED">
        <w:t xml:space="preserve"> </w:t>
      </w:r>
      <w:bookmarkStart w:id="23" w:name="_Hlk197185872"/>
      <w:r w:rsidRPr="001E3BED">
        <w:t xml:space="preserve">Darin Ray Jolly, “Music Educator </w:t>
      </w:r>
      <w:bookmarkEnd w:id="23"/>
      <w:r w:rsidRPr="001E3BED">
        <w:t>Perceptions of Declining Enrollments in Texas Band Programs," (Ph.D. diss., Stephen F. Austin State University, 2008.</w:t>
      </w:r>
    </w:p>
    <w:p w14:paraId="0DB6A155" w14:textId="77777777" w:rsidR="007F2B5B" w:rsidRPr="000A7864" w:rsidRDefault="007F2B5B" w:rsidP="009163B5">
      <w:pPr>
        <w:pStyle w:val="Style1"/>
        <w:spacing w:line="240" w:lineRule="auto"/>
      </w:pPr>
    </w:p>
  </w:footnote>
  <w:footnote w:id="23">
    <w:p w14:paraId="180603B2" w14:textId="77777777" w:rsidR="00D340F9" w:rsidRDefault="00D340F9" w:rsidP="009163B5">
      <w:pPr>
        <w:pStyle w:val="Style1"/>
        <w:spacing w:line="240" w:lineRule="auto"/>
      </w:pPr>
      <w:r w:rsidRPr="007F1E36">
        <w:rPr>
          <w:rStyle w:val="FootnoteReference"/>
        </w:rPr>
        <w:footnoteRef/>
      </w:r>
      <w:r w:rsidRPr="007F1E36">
        <w:t xml:space="preserve"> </w:t>
      </w:r>
      <w:r>
        <w:t>Ibid.</w:t>
      </w:r>
    </w:p>
    <w:p w14:paraId="7302C4AD" w14:textId="77777777" w:rsidR="007F2B5B" w:rsidRPr="000A7864" w:rsidRDefault="007F2B5B" w:rsidP="009163B5">
      <w:pPr>
        <w:pStyle w:val="Style1"/>
        <w:spacing w:line="240" w:lineRule="auto"/>
      </w:pPr>
    </w:p>
  </w:footnote>
  <w:footnote w:id="24">
    <w:p w14:paraId="39C89496" w14:textId="77777777" w:rsidR="00D340F9" w:rsidRDefault="00D340F9" w:rsidP="009163B5">
      <w:pPr>
        <w:pStyle w:val="Style1"/>
        <w:spacing w:line="240" w:lineRule="auto"/>
      </w:pPr>
      <w:r w:rsidRPr="001E3BED">
        <w:rPr>
          <w:rStyle w:val="FootnoteReference"/>
        </w:rPr>
        <w:footnoteRef/>
      </w:r>
      <w:r w:rsidRPr="001E3BED">
        <w:t xml:space="preserve"> Bethany J. Nickel, “High School Band Communities of Practice During COVID-19: A Multiple Case Study,” Ph.D. diss., Case Western Reserve University, 2021.</w:t>
      </w:r>
    </w:p>
    <w:p w14:paraId="5032E4A5" w14:textId="77777777" w:rsidR="007F2B5B" w:rsidRPr="001E3BED" w:rsidRDefault="007F2B5B" w:rsidP="009163B5">
      <w:pPr>
        <w:pStyle w:val="Style1"/>
        <w:spacing w:line="240" w:lineRule="auto"/>
      </w:pPr>
    </w:p>
  </w:footnote>
  <w:footnote w:id="25">
    <w:p w14:paraId="5EF91EEC" w14:textId="77777777" w:rsidR="00D340F9" w:rsidRDefault="00D340F9" w:rsidP="009163B5">
      <w:pPr>
        <w:pStyle w:val="Style1"/>
        <w:spacing w:line="240" w:lineRule="auto"/>
      </w:pPr>
      <w:r w:rsidRPr="001E3BED">
        <w:rPr>
          <w:rStyle w:val="FootnoteReference"/>
        </w:rPr>
        <w:footnoteRef/>
      </w:r>
      <w:r w:rsidRPr="001E3BED">
        <w:t xml:space="preserve"> Martha Jane Robinson, “Band in the Time of a Pandemic,” </w:t>
      </w:r>
      <w:r w:rsidRPr="001E3BED">
        <w:rPr>
          <w:i/>
          <w:iCs/>
        </w:rPr>
        <w:t xml:space="preserve">Music in a Minuet, National Association for Music Education, </w:t>
      </w:r>
      <w:r w:rsidRPr="001E3BED">
        <w:t>July 2020.</w:t>
      </w:r>
    </w:p>
    <w:p w14:paraId="34283B98" w14:textId="77777777" w:rsidR="007F2B5B" w:rsidRPr="001E3BED" w:rsidRDefault="007F2B5B" w:rsidP="009163B5">
      <w:pPr>
        <w:pStyle w:val="Style1"/>
        <w:spacing w:line="240" w:lineRule="auto"/>
      </w:pPr>
    </w:p>
  </w:footnote>
  <w:footnote w:id="26">
    <w:p w14:paraId="16243B2C" w14:textId="77777777" w:rsidR="00D340F9" w:rsidRDefault="00D340F9" w:rsidP="009163B5">
      <w:pPr>
        <w:pStyle w:val="Style1"/>
        <w:spacing w:line="240" w:lineRule="auto"/>
      </w:pPr>
      <w:r w:rsidRPr="001E3BED">
        <w:rPr>
          <w:rStyle w:val="FootnoteReference"/>
        </w:rPr>
        <w:footnoteRef/>
      </w:r>
      <w:r w:rsidRPr="001E3BED">
        <w:t xml:space="preserve"> Ibid.</w:t>
      </w:r>
    </w:p>
    <w:p w14:paraId="6ACFDADB" w14:textId="77777777" w:rsidR="007F2B5B" w:rsidRPr="001E3BED" w:rsidRDefault="007F2B5B" w:rsidP="009163B5">
      <w:pPr>
        <w:pStyle w:val="Style1"/>
        <w:spacing w:line="240" w:lineRule="auto"/>
      </w:pPr>
    </w:p>
  </w:footnote>
  <w:footnote w:id="27">
    <w:p w14:paraId="06FECEFF" w14:textId="77777777" w:rsidR="00D340F9" w:rsidRDefault="00D340F9" w:rsidP="009163B5">
      <w:pPr>
        <w:pStyle w:val="Style1"/>
        <w:spacing w:line="240" w:lineRule="auto"/>
      </w:pPr>
      <w:r w:rsidRPr="001E3BED">
        <w:rPr>
          <w:rStyle w:val="FootnoteReference"/>
        </w:rPr>
        <w:footnoteRef/>
      </w:r>
      <w:r w:rsidRPr="001E3BED">
        <w:t xml:space="preserve"> Jolly, “Music Educator.” </w:t>
      </w:r>
    </w:p>
    <w:p w14:paraId="3B52EBB1" w14:textId="77777777" w:rsidR="007F2B5B" w:rsidRPr="001E3BED" w:rsidRDefault="007F2B5B" w:rsidP="009163B5">
      <w:pPr>
        <w:pStyle w:val="Style1"/>
        <w:spacing w:line="240" w:lineRule="auto"/>
      </w:pPr>
    </w:p>
  </w:footnote>
  <w:footnote w:id="28">
    <w:p w14:paraId="7857AF1A" w14:textId="77777777" w:rsidR="00D340F9" w:rsidRDefault="00D340F9" w:rsidP="009163B5">
      <w:pPr>
        <w:pStyle w:val="Style1"/>
        <w:spacing w:line="240" w:lineRule="auto"/>
      </w:pPr>
      <w:r w:rsidRPr="001E3BED">
        <w:rPr>
          <w:rStyle w:val="FootnoteReference"/>
        </w:rPr>
        <w:footnoteRef/>
      </w:r>
      <w:r w:rsidRPr="001E3BED">
        <w:t xml:space="preserve"> Charles Paul Temple, “A Study of the Effectiveness of Competition Festivals in the Music Education Process,” Dissertation Abstracts International, 34, 1973: 4827A (UM 74-3327.)</w:t>
      </w:r>
    </w:p>
    <w:p w14:paraId="72BDA84A" w14:textId="77777777" w:rsidR="007F2B5B" w:rsidRPr="001E3BED" w:rsidRDefault="007F2B5B" w:rsidP="009163B5">
      <w:pPr>
        <w:pStyle w:val="Style1"/>
        <w:spacing w:line="240" w:lineRule="auto"/>
      </w:pPr>
    </w:p>
  </w:footnote>
  <w:footnote w:id="29">
    <w:p w14:paraId="56E56790" w14:textId="77777777" w:rsidR="00D340F9" w:rsidRDefault="00D340F9" w:rsidP="009163B5">
      <w:pPr>
        <w:pStyle w:val="Style1"/>
        <w:spacing w:line="240" w:lineRule="auto"/>
      </w:pPr>
      <w:r w:rsidRPr="001F4F6A">
        <w:rPr>
          <w:rStyle w:val="FootnoteReference"/>
        </w:rPr>
        <w:footnoteRef/>
      </w:r>
      <w:r w:rsidRPr="001F4F6A">
        <w:t xml:space="preserve"> J.W. West, “The Effect of Performance Success on the Musical Achievement in Four Florida Counties,” Dissertation Abstracts International, 46, 921A (UM8513401).</w:t>
      </w:r>
    </w:p>
    <w:p w14:paraId="773A429F" w14:textId="77777777" w:rsidR="007F2B5B" w:rsidRPr="001F4F6A" w:rsidRDefault="007F2B5B" w:rsidP="009163B5">
      <w:pPr>
        <w:pStyle w:val="Style1"/>
        <w:spacing w:line="240" w:lineRule="auto"/>
      </w:pPr>
    </w:p>
  </w:footnote>
  <w:footnote w:id="30">
    <w:p w14:paraId="39C2E78A" w14:textId="77777777" w:rsidR="00D340F9" w:rsidRDefault="00D340F9" w:rsidP="009163B5">
      <w:pPr>
        <w:pStyle w:val="Style1"/>
        <w:spacing w:line="240" w:lineRule="auto"/>
      </w:pPr>
      <w:r w:rsidRPr="001F4F6A">
        <w:rPr>
          <w:rStyle w:val="FootnoteReference"/>
        </w:rPr>
        <w:footnoteRef/>
      </w:r>
      <w:r w:rsidRPr="001F4F6A">
        <w:t xml:space="preserve"> </w:t>
      </w:r>
      <w:r w:rsidRPr="009E2A5F">
        <w:t>West, “The Effect</w:t>
      </w:r>
      <w:r>
        <w:t>.”</w:t>
      </w:r>
      <w:r w:rsidRPr="009E2A5F">
        <w:t xml:space="preserve"> </w:t>
      </w:r>
    </w:p>
    <w:p w14:paraId="486E3BBE" w14:textId="77777777" w:rsidR="007F2B5B" w:rsidRPr="001F4F6A" w:rsidRDefault="007F2B5B" w:rsidP="009163B5">
      <w:pPr>
        <w:pStyle w:val="Style1"/>
        <w:spacing w:line="240" w:lineRule="auto"/>
      </w:pPr>
    </w:p>
  </w:footnote>
  <w:footnote w:id="31">
    <w:p w14:paraId="05396603" w14:textId="77777777" w:rsidR="00D340F9" w:rsidRDefault="00D340F9" w:rsidP="009163B5">
      <w:pPr>
        <w:pStyle w:val="Style1"/>
        <w:spacing w:line="240" w:lineRule="auto"/>
      </w:pPr>
      <w:r w:rsidRPr="001F4F6A">
        <w:rPr>
          <w:rStyle w:val="FootnoteReference"/>
        </w:rPr>
        <w:footnoteRef/>
      </w:r>
      <w:r w:rsidRPr="001F4F6A">
        <w:t xml:space="preserve"> George L. Rogers, "Attitudes of High School Band Directors and Principals Toward Marching Band Contests," </w:t>
      </w:r>
      <w:r w:rsidRPr="001F4F6A">
        <w:rPr>
          <w:i/>
          <w:iCs/>
        </w:rPr>
        <w:t>Journal of Research in Music Education</w:t>
      </w:r>
      <w:r w:rsidRPr="001F4F6A">
        <w:t> 33, no. 4 (1985): 259.</w:t>
      </w:r>
    </w:p>
    <w:p w14:paraId="5F21FC58" w14:textId="77777777" w:rsidR="007F2B5B" w:rsidRPr="001F4F6A" w:rsidRDefault="007F2B5B" w:rsidP="009163B5">
      <w:pPr>
        <w:pStyle w:val="Style1"/>
        <w:spacing w:line="240" w:lineRule="auto"/>
      </w:pPr>
    </w:p>
  </w:footnote>
  <w:footnote w:id="32">
    <w:p w14:paraId="060B4282" w14:textId="77777777" w:rsidR="00D340F9" w:rsidRDefault="00D340F9" w:rsidP="009163B5">
      <w:pPr>
        <w:pStyle w:val="Style1"/>
        <w:spacing w:line="240" w:lineRule="auto"/>
      </w:pPr>
      <w:r w:rsidRPr="001F4F6A">
        <w:rPr>
          <w:rStyle w:val="FootnoteReference"/>
        </w:rPr>
        <w:footnoteRef/>
      </w:r>
      <w:r w:rsidRPr="001F4F6A">
        <w:t xml:space="preserve"> George L. Rogers, "Attitudes.”</w:t>
      </w:r>
    </w:p>
    <w:p w14:paraId="222164CA" w14:textId="77777777" w:rsidR="007F2B5B" w:rsidRPr="001F4F6A" w:rsidRDefault="007F2B5B" w:rsidP="009163B5">
      <w:pPr>
        <w:pStyle w:val="Style1"/>
        <w:spacing w:line="240" w:lineRule="auto"/>
      </w:pPr>
    </w:p>
  </w:footnote>
  <w:footnote w:id="33">
    <w:p w14:paraId="7903184A" w14:textId="77777777" w:rsidR="00D340F9" w:rsidRDefault="00D340F9" w:rsidP="009163B5">
      <w:pPr>
        <w:pStyle w:val="Style1"/>
        <w:spacing w:line="240" w:lineRule="auto"/>
      </w:pPr>
      <w:r w:rsidRPr="001F4F6A">
        <w:rPr>
          <w:rStyle w:val="FootnoteReference"/>
        </w:rPr>
        <w:footnoteRef/>
      </w:r>
      <w:r w:rsidRPr="001F4F6A">
        <w:t xml:space="preserve"> Ibid., 260.</w:t>
      </w:r>
    </w:p>
    <w:p w14:paraId="6CD8A0BC" w14:textId="77777777" w:rsidR="007F2B5B" w:rsidRPr="001F4F6A" w:rsidRDefault="007F2B5B" w:rsidP="009163B5">
      <w:pPr>
        <w:pStyle w:val="Style1"/>
        <w:spacing w:line="240" w:lineRule="auto"/>
      </w:pPr>
    </w:p>
  </w:footnote>
  <w:footnote w:id="34">
    <w:p w14:paraId="06C7CF63" w14:textId="77777777" w:rsidR="00D340F9" w:rsidRDefault="00D340F9" w:rsidP="009163B5">
      <w:pPr>
        <w:pStyle w:val="Style1"/>
        <w:spacing w:line="240" w:lineRule="auto"/>
      </w:pPr>
      <w:r w:rsidRPr="001F4F6A">
        <w:rPr>
          <w:rStyle w:val="FootnoteReference"/>
        </w:rPr>
        <w:footnoteRef/>
      </w:r>
      <w:bookmarkStart w:id="27" w:name="_Hlk159698397"/>
      <w:r w:rsidRPr="001F4F6A">
        <w:t xml:space="preserve"> Burnsed and </w:t>
      </w:r>
      <w:proofErr w:type="spellStart"/>
      <w:r w:rsidRPr="001F4F6A">
        <w:t>Sochinski</w:t>
      </w:r>
      <w:proofErr w:type="spellEnd"/>
      <w:r w:rsidRPr="001F4F6A">
        <w:t>, “Research on Competitions,” 26.</w:t>
      </w:r>
      <w:bookmarkEnd w:id="27"/>
    </w:p>
    <w:p w14:paraId="563AC5A1" w14:textId="77777777" w:rsidR="007F2B5B" w:rsidRPr="001E3BED" w:rsidRDefault="007F2B5B" w:rsidP="009163B5">
      <w:pPr>
        <w:pStyle w:val="Style1"/>
        <w:spacing w:line="240" w:lineRule="auto"/>
      </w:pPr>
    </w:p>
  </w:footnote>
  <w:footnote w:id="35">
    <w:p w14:paraId="3A6BD039" w14:textId="77777777" w:rsidR="00D340F9" w:rsidRDefault="00D340F9" w:rsidP="009163B5">
      <w:pPr>
        <w:pStyle w:val="Style1"/>
        <w:spacing w:line="240" w:lineRule="auto"/>
      </w:pPr>
      <w:r w:rsidRPr="001F4F6A">
        <w:rPr>
          <w:rStyle w:val="FootnoteReference"/>
        </w:rPr>
        <w:footnoteRef/>
      </w:r>
      <w:r w:rsidRPr="001F4F6A">
        <w:t xml:space="preserve"> Ibid.</w:t>
      </w:r>
    </w:p>
    <w:p w14:paraId="0A5BE31C" w14:textId="77777777" w:rsidR="007F2B5B" w:rsidRPr="001F4F6A" w:rsidRDefault="007F2B5B" w:rsidP="009163B5">
      <w:pPr>
        <w:pStyle w:val="Style1"/>
        <w:spacing w:line="240" w:lineRule="auto"/>
      </w:pPr>
    </w:p>
  </w:footnote>
  <w:footnote w:id="36">
    <w:p w14:paraId="551FEA94" w14:textId="77777777" w:rsidR="00D340F9" w:rsidRDefault="00D340F9" w:rsidP="009163B5">
      <w:pPr>
        <w:pStyle w:val="Style1"/>
        <w:spacing w:line="240" w:lineRule="auto"/>
      </w:pPr>
      <w:r w:rsidRPr="001F4F6A">
        <w:rPr>
          <w:rStyle w:val="FootnoteReference"/>
        </w:rPr>
        <w:footnoteRef/>
      </w:r>
      <w:r w:rsidRPr="001F4F6A">
        <w:t xml:space="preserve"> </w:t>
      </w:r>
      <w:r w:rsidRPr="009E2A5F">
        <w:t xml:space="preserve">Burnsed and </w:t>
      </w:r>
      <w:proofErr w:type="spellStart"/>
      <w:r w:rsidRPr="009E2A5F">
        <w:t>Sochinski</w:t>
      </w:r>
      <w:proofErr w:type="spellEnd"/>
      <w:r w:rsidRPr="009E2A5F">
        <w:t>, “Research on Competitions,” 26.</w:t>
      </w:r>
    </w:p>
    <w:p w14:paraId="481CFCD0" w14:textId="77777777" w:rsidR="007F2B5B" w:rsidRPr="001F4F6A" w:rsidRDefault="007F2B5B" w:rsidP="009163B5">
      <w:pPr>
        <w:pStyle w:val="Style1"/>
        <w:spacing w:line="240" w:lineRule="auto"/>
      </w:pPr>
    </w:p>
  </w:footnote>
  <w:footnote w:id="37">
    <w:p w14:paraId="447721BB" w14:textId="77777777" w:rsidR="00D340F9" w:rsidRDefault="00D340F9" w:rsidP="009163B5">
      <w:pPr>
        <w:pStyle w:val="Style1"/>
        <w:spacing w:line="240" w:lineRule="auto"/>
      </w:pPr>
      <w:r w:rsidRPr="001F4F6A">
        <w:rPr>
          <w:rStyle w:val="FootnoteReference"/>
        </w:rPr>
        <w:footnoteRef/>
      </w:r>
      <w:r w:rsidRPr="001F4F6A">
        <w:t xml:space="preserve"> Ibid</w:t>
      </w:r>
      <w:r>
        <w:t>.</w:t>
      </w:r>
    </w:p>
    <w:p w14:paraId="0BC5A3AC" w14:textId="77777777" w:rsidR="007F2B5B" w:rsidRPr="001F4F6A" w:rsidRDefault="007F2B5B" w:rsidP="009163B5">
      <w:pPr>
        <w:pStyle w:val="Style1"/>
        <w:spacing w:line="240" w:lineRule="auto"/>
        <w:rPr>
          <w:rFonts w:eastAsia="Times New Roman"/>
        </w:rPr>
      </w:pPr>
    </w:p>
  </w:footnote>
  <w:footnote w:id="38">
    <w:p w14:paraId="2955E757" w14:textId="77777777" w:rsidR="00D340F9" w:rsidRDefault="00D340F9" w:rsidP="009163B5">
      <w:pPr>
        <w:pStyle w:val="Style1"/>
        <w:spacing w:line="240" w:lineRule="auto"/>
      </w:pPr>
      <w:r w:rsidRPr="001F4F6A">
        <w:rPr>
          <w:rStyle w:val="FootnoteReference"/>
        </w:rPr>
        <w:footnoteRef/>
      </w:r>
      <w:r w:rsidRPr="001F4F6A">
        <w:t xml:space="preserve"> O’Leary, “A Phenomenological Study,” 43.</w:t>
      </w:r>
    </w:p>
    <w:p w14:paraId="75ECF946" w14:textId="77777777" w:rsidR="007F2B5B" w:rsidRPr="001F4F6A" w:rsidRDefault="007F2B5B" w:rsidP="009163B5">
      <w:pPr>
        <w:pStyle w:val="Style1"/>
        <w:spacing w:line="240" w:lineRule="auto"/>
        <w:rPr>
          <w14:ligatures w14:val="standardContextual"/>
        </w:rPr>
      </w:pPr>
    </w:p>
  </w:footnote>
  <w:footnote w:id="39">
    <w:p w14:paraId="5F98B75D" w14:textId="77777777" w:rsidR="00D340F9" w:rsidRDefault="00D340F9" w:rsidP="009163B5">
      <w:pPr>
        <w:pStyle w:val="Style1"/>
        <w:spacing w:line="240" w:lineRule="auto"/>
      </w:pPr>
      <w:r w:rsidRPr="001F4F6A">
        <w:rPr>
          <w:rStyle w:val="FootnoteReference"/>
        </w:rPr>
        <w:footnoteRef/>
      </w:r>
      <w:r w:rsidRPr="001F4F6A">
        <w:t xml:space="preserve"> </w:t>
      </w:r>
      <w:bookmarkStart w:id="31" w:name="_Hlk159587562"/>
      <w:r w:rsidRPr="001F4F6A">
        <w:t xml:space="preserve">Burnsed and </w:t>
      </w:r>
      <w:proofErr w:type="spellStart"/>
      <w:r w:rsidRPr="001F4F6A">
        <w:t>Sochinski</w:t>
      </w:r>
      <w:proofErr w:type="spellEnd"/>
      <w:r w:rsidRPr="001F4F6A">
        <w:t>, “Research on Competitions,” 27.</w:t>
      </w:r>
      <w:bookmarkEnd w:id="31"/>
    </w:p>
    <w:p w14:paraId="3EF25BB0" w14:textId="77777777" w:rsidR="007F2B5B" w:rsidRPr="001F4F6A" w:rsidRDefault="007F2B5B" w:rsidP="009163B5">
      <w:pPr>
        <w:pStyle w:val="Style1"/>
        <w:spacing w:line="240" w:lineRule="auto"/>
      </w:pPr>
    </w:p>
  </w:footnote>
  <w:footnote w:id="40">
    <w:p w14:paraId="00BF64EC" w14:textId="77777777" w:rsidR="00D340F9" w:rsidRDefault="00D340F9" w:rsidP="009163B5">
      <w:pPr>
        <w:pStyle w:val="Style1"/>
        <w:spacing w:line="240" w:lineRule="auto"/>
      </w:pPr>
      <w:r w:rsidRPr="00A36CB5">
        <w:rPr>
          <w:rStyle w:val="FootnoteReference"/>
        </w:rPr>
        <w:footnoteRef/>
      </w:r>
      <w:r w:rsidRPr="00A36CB5">
        <w:t xml:space="preserve"> Abrama, “The Phantasmagoria.”</w:t>
      </w:r>
    </w:p>
    <w:p w14:paraId="09672B52" w14:textId="77777777" w:rsidR="007F2B5B" w:rsidRPr="00A36CB5" w:rsidRDefault="007F2B5B" w:rsidP="009163B5">
      <w:pPr>
        <w:pStyle w:val="Style1"/>
        <w:spacing w:line="240" w:lineRule="auto"/>
      </w:pPr>
    </w:p>
  </w:footnote>
  <w:footnote w:id="41">
    <w:p w14:paraId="498F680F" w14:textId="77777777" w:rsidR="00D340F9" w:rsidRPr="00A36CB5" w:rsidRDefault="00D340F9" w:rsidP="009163B5">
      <w:pPr>
        <w:pStyle w:val="Style1"/>
        <w:spacing w:line="240" w:lineRule="auto"/>
      </w:pPr>
      <w:r w:rsidRPr="00A36CB5">
        <w:rPr>
          <w:rStyle w:val="FootnoteReference"/>
        </w:rPr>
        <w:footnoteRef/>
      </w:r>
      <w:r w:rsidRPr="00A36CB5">
        <w:t xml:space="preserve"> George. A. Beauchamp</w:t>
      </w:r>
      <w:r w:rsidRPr="00A36CB5">
        <w:rPr>
          <w:i/>
          <w:iCs/>
        </w:rPr>
        <w:t>., Curriculum Theory: Meaning, Development and Use</w:t>
      </w:r>
      <w:r w:rsidRPr="00A36CB5">
        <w:t>, New York: Routledge, 1982.</w:t>
      </w:r>
    </w:p>
  </w:footnote>
  <w:footnote w:id="42">
    <w:p w14:paraId="1D97D561" w14:textId="77777777" w:rsidR="00D340F9" w:rsidRDefault="00D340F9" w:rsidP="009163B5">
      <w:pPr>
        <w:pStyle w:val="Style1"/>
        <w:spacing w:line="240" w:lineRule="auto"/>
      </w:pPr>
      <w:r w:rsidRPr="00A36CB5">
        <w:rPr>
          <w:rStyle w:val="FootnoteReference"/>
        </w:rPr>
        <w:footnoteRef/>
      </w:r>
      <w:r w:rsidRPr="00A36CB5">
        <w:t xml:space="preserve"> </w:t>
      </w:r>
      <w:bookmarkStart w:id="35" w:name="_Hlk159697278"/>
      <w:r w:rsidRPr="00A36CB5">
        <w:t xml:space="preserve">A. Urevbu, </w:t>
      </w:r>
      <w:r w:rsidRPr="00A36CB5">
        <w:rPr>
          <w:i/>
          <w:iCs/>
        </w:rPr>
        <w:t>Curriculum Studies</w:t>
      </w:r>
      <w:r w:rsidRPr="00A36CB5">
        <w:t>, Lagos: Longman Group, 1990</w:t>
      </w:r>
      <w:bookmarkEnd w:id="35"/>
      <w:r w:rsidRPr="00A36CB5">
        <w:t>.</w:t>
      </w:r>
    </w:p>
    <w:p w14:paraId="4D13905F" w14:textId="77777777" w:rsidR="007F2B5B" w:rsidRPr="001F4F6A" w:rsidRDefault="007F2B5B" w:rsidP="009163B5">
      <w:pPr>
        <w:pStyle w:val="Style1"/>
        <w:spacing w:line="240" w:lineRule="auto"/>
      </w:pPr>
    </w:p>
  </w:footnote>
  <w:footnote w:id="43">
    <w:p w14:paraId="64E1A594" w14:textId="77777777" w:rsidR="00D340F9" w:rsidRDefault="00D340F9" w:rsidP="009163B5">
      <w:pPr>
        <w:pStyle w:val="Style1"/>
        <w:spacing w:line="240" w:lineRule="auto"/>
      </w:pPr>
      <w:r w:rsidRPr="00A36CB5">
        <w:rPr>
          <w:rStyle w:val="FootnoteReference"/>
        </w:rPr>
        <w:footnoteRef/>
      </w:r>
      <w:r w:rsidRPr="00A36CB5">
        <w:t xml:space="preserve"> George L. Rogers, "Attitudes of High School Band Directors and Principals Toward Marching Band Contests," </w:t>
      </w:r>
      <w:r w:rsidRPr="00A36CB5">
        <w:rPr>
          <w:i/>
          <w:iCs/>
        </w:rPr>
        <w:t>Journal of Research in Music Education</w:t>
      </w:r>
      <w:r w:rsidRPr="00A36CB5">
        <w:t> 33, no. 4 (1985): 259.</w:t>
      </w:r>
    </w:p>
    <w:p w14:paraId="5F4317F8" w14:textId="77777777" w:rsidR="007F2B5B" w:rsidRPr="00A36CB5" w:rsidRDefault="007F2B5B" w:rsidP="009163B5">
      <w:pPr>
        <w:pStyle w:val="Style1"/>
        <w:spacing w:line="240" w:lineRule="auto"/>
      </w:pPr>
    </w:p>
  </w:footnote>
  <w:footnote w:id="44">
    <w:p w14:paraId="3F9A1993" w14:textId="77777777" w:rsidR="00D340F9" w:rsidRDefault="00D340F9" w:rsidP="009163B5">
      <w:pPr>
        <w:pStyle w:val="Style1"/>
        <w:spacing w:line="240" w:lineRule="auto"/>
      </w:pPr>
      <w:r w:rsidRPr="00311DE9">
        <w:rPr>
          <w:rStyle w:val="FootnoteReference"/>
          <w:b/>
          <w:bCs/>
        </w:rPr>
        <w:footnoteRef/>
      </w:r>
      <w:r w:rsidRPr="00311DE9">
        <w:t xml:space="preserve"> </w:t>
      </w:r>
      <w:r w:rsidRPr="008F3E06">
        <w:t xml:space="preserve">Peter </w:t>
      </w:r>
      <w:proofErr w:type="spellStart"/>
      <w:r w:rsidRPr="008F3E06">
        <w:t>Gouzouasis</w:t>
      </w:r>
      <w:proofErr w:type="spellEnd"/>
      <w:r w:rsidRPr="008F3E06">
        <w:t xml:space="preserve"> and Alan Henderson, “Secondary Student Perspectives on Musical and Educational</w:t>
      </w:r>
      <w:r>
        <w:t xml:space="preserve"> </w:t>
      </w:r>
      <w:r w:rsidRPr="008F3E06">
        <w:t>Outcomes from Participation in Band Festivals,” Music Education Research 14, no. 4, (2012): 479.</w:t>
      </w:r>
    </w:p>
    <w:p w14:paraId="67644941" w14:textId="77777777" w:rsidR="007F2B5B" w:rsidRPr="00311DE9" w:rsidRDefault="007F2B5B" w:rsidP="009163B5">
      <w:pPr>
        <w:pStyle w:val="Style1"/>
        <w:spacing w:line="240" w:lineRule="auto"/>
      </w:pPr>
    </w:p>
  </w:footnote>
  <w:footnote w:id="45">
    <w:p w14:paraId="15D3EB14" w14:textId="77777777" w:rsidR="00D340F9" w:rsidRPr="00311DE9" w:rsidRDefault="00D340F9" w:rsidP="009163B5">
      <w:pPr>
        <w:autoSpaceDE w:val="0"/>
        <w:autoSpaceDN w:val="0"/>
        <w:adjustRightInd w:val="0"/>
        <w:spacing w:after="0" w:line="240" w:lineRule="auto"/>
        <w:ind w:firstLine="720"/>
        <w:rPr>
          <w:rFonts w:cs="Times New Roman"/>
          <w:sz w:val="20"/>
          <w:szCs w:val="20"/>
        </w:rPr>
      </w:pPr>
      <w:r w:rsidRPr="00311DE9">
        <w:rPr>
          <w:rStyle w:val="FootnoteReference"/>
          <w:rFonts w:cs="Times New Roman"/>
          <w:szCs w:val="20"/>
        </w:rPr>
        <w:footnoteRef/>
      </w:r>
      <w:r w:rsidRPr="00311DE9">
        <w:rPr>
          <w:rFonts w:cs="Times New Roman"/>
          <w:sz w:val="20"/>
          <w:szCs w:val="20"/>
        </w:rPr>
        <w:t xml:space="preserve"> Ibid.</w:t>
      </w:r>
    </w:p>
  </w:footnote>
  <w:footnote w:id="46">
    <w:p w14:paraId="7DEE2D76" w14:textId="77777777" w:rsidR="00D340F9" w:rsidRDefault="00D340F9" w:rsidP="009163B5">
      <w:pPr>
        <w:autoSpaceDE w:val="0"/>
        <w:autoSpaceDN w:val="0"/>
        <w:adjustRightInd w:val="0"/>
        <w:spacing w:after="0" w:line="240" w:lineRule="auto"/>
        <w:ind w:firstLine="720"/>
        <w:rPr>
          <w:rFonts w:cs="Times New Roman"/>
          <w:sz w:val="20"/>
          <w:szCs w:val="20"/>
        </w:rPr>
      </w:pPr>
      <w:r w:rsidRPr="00311DE9">
        <w:rPr>
          <w:rStyle w:val="FootnoteReference"/>
          <w:rFonts w:cs="Times New Roman"/>
          <w:szCs w:val="20"/>
        </w:rPr>
        <w:footnoteRef/>
      </w:r>
      <w:r w:rsidRPr="00311DE9">
        <w:rPr>
          <w:rFonts w:cs="Times New Roman"/>
          <w:sz w:val="20"/>
          <w:szCs w:val="20"/>
        </w:rPr>
        <w:t xml:space="preserve"> </w:t>
      </w:r>
      <w:bookmarkStart w:id="39" w:name="_Hlk158837471"/>
      <w:r w:rsidRPr="00311DE9">
        <w:rPr>
          <w:rFonts w:cs="Times New Roman"/>
          <w:sz w:val="20"/>
          <w:szCs w:val="20"/>
        </w:rPr>
        <w:t>Antos, "An Investigation,” 18.</w:t>
      </w:r>
      <w:bookmarkEnd w:id="39"/>
    </w:p>
    <w:p w14:paraId="7CF4AD93" w14:textId="77777777" w:rsidR="007F2B5B" w:rsidRPr="00311DE9" w:rsidRDefault="007F2B5B" w:rsidP="009163B5">
      <w:pPr>
        <w:autoSpaceDE w:val="0"/>
        <w:autoSpaceDN w:val="0"/>
        <w:adjustRightInd w:val="0"/>
        <w:spacing w:after="0" w:line="240" w:lineRule="auto"/>
        <w:ind w:firstLine="720"/>
        <w:rPr>
          <w:rFonts w:cs="Times New Roman"/>
          <w:sz w:val="20"/>
          <w:szCs w:val="20"/>
        </w:rPr>
      </w:pPr>
    </w:p>
  </w:footnote>
  <w:footnote w:id="47">
    <w:p w14:paraId="355307D8" w14:textId="77777777" w:rsidR="00D340F9" w:rsidRPr="00311DE9" w:rsidRDefault="00D340F9" w:rsidP="009163B5">
      <w:pPr>
        <w:spacing w:after="0" w:line="240" w:lineRule="auto"/>
        <w:ind w:firstLine="720"/>
        <w:rPr>
          <w:rFonts w:cs="Times New Roman"/>
          <w:sz w:val="20"/>
          <w:szCs w:val="20"/>
          <w:shd w:val="clear" w:color="auto" w:fill="FFFFFF"/>
        </w:rPr>
      </w:pPr>
      <w:r w:rsidRPr="00311DE9">
        <w:rPr>
          <w:rStyle w:val="FootnoteReference"/>
          <w:rFonts w:cs="Times New Roman"/>
          <w:szCs w:val="20"/>
        </w:rPr>
        <w:footnoteRef/>
      </w:r>
      <w:r w:rsidRPr="00311DE9">
        <w:rPr>
          <w:rFonts w:cs="Times New Roman"/>
          <w:sz w:val="20"/>
          <w:szCs w:val="20"/>
        </w:rPr>
        <w:t xml:space="preserve"> Joe Allison, "What is It? Or What is It?" </w:t>
      </w:r>
      <w:r w:rsidRPr="00311DE9">
        <w:rPr>
          <w:rFonts w:cs="Times New Roman"/>
          <w:i/>
          <w:iCs/>
          <w:sz w:val="20"/>
          <w:szCs w:val="20"/>
        </w:rPr>
        <w:t xml:space="preserve">School Band &amp; Orchestra </w:t>
      </w:r>
      <w:r w:rsidRPr="00311DE9">
        <w:rPr>
          <w:rFonts w:cs="Times New Roman"/>
          <w:sz w:val="20"/>
          <w:szCs w:val="20"/>
        </w:rPr>
        <w:t>13, no. 3 (2010): 18-22.</w:t>
      </w:r>
    </w:p>
    <w:p w14:paraId="7BD3969A" w14:textId="77777777" w:rsidR="007F2B5B" w:rsidRPr="007F2B5B" w:rsidRDefault="007F2B5B" w:rsidP="009163B5">
      <w:pPr>
        <w:pStyle w:val="FootnoteText"/>
      </w:pPr>
    </w:p>
  </w:footnote>
  <w:footnote w:id="48">
    <w:p w14:paraId="1595EF56" w14:textId="77777777" w:rsidR="00D340F9" w:rsidRPr="008F3E06" w:rsidRDefault="00D340F9" w:rsidP="009163B5">
      <w:pPr>
        <w:pStyle w:val="Style1"/>
        <w:spacing w:line="240" w:lineRule="auto"/>
      </w:pPr>
      <w:r w:rsidRPr="008F3E06">
        <w:rPr>
          <w:rStyle w:val="FootnoteReference"/>
        </w:rPr>
        <w:footnoteRef/>
      </w:r>
      <w:r w:rsidRPr="008F3E06">
        <w:t xml:space="preserve"> Abrama, “The Phantasmagoria,” 153.</w:t>
      </w:r>
    </w:p>
  </w:footnote>
  <w:footnote w:id="49">
    <w:p w14:paraId="340B8358" w14:textId="77777777" w:rsidR="00D340F9" w:rsidRDefault="00D340F9" w:rsidP="009163B5">
      <w:pPr>
        <w:pStyle w:val="Style1"/>
        <w:spacing w:line="240" w:lineRule="auto"/>
      </w:pPr>
      <w:r w:rsidRPr="008F3E06">
        <w:rPr>
          <w:rStyle w:val="FootnoteReference"/>
        </w:rPr>
        <w:footnoteRef/>
      </w:r>
      <w:r w:rsidRPr="008F3E06">
        <w:t xml:space="preserve"> Rogers, "Attitudes of High School Band Directors and Principals.”</w:t>
      </w:r>
    </w:p>
    <w:p w14:paraId="1FA4EF79" w14:textId="77777777" w:rsidR="007F2B5B" w:rsidRPr="00E22276" w:rsidRDefault="007F2B5B" w:rsidP="009163B5">
      <w:pPr>
        <w:pStyle w:val="Style1"/>
        <w:spacing w:line="240" w:lineRule="auto"/>
      </w:pPr>
    </w:p>
  </w:footnote>
  <w:footnote w:id="50">
    <w:p w14:paraId="38BA9D49" w14:textId="77777777" w:rsidR="00D340F9" w:rsidRPr="00116059" w:rsidRDefault="00D340F9" w:rsidP="009163B5">
      <w:pPr>
        <w:pStyle w:val="Style1"/>
        <w:spacing w:line="240" w:lineRule="auto"/>
      </w:pPr>
      <w:r w:rsidRPr="00116059">
        <w:rPr>
          <w:rStyle w:val="FootnoteReference"/>
        </w:rPr>
        <w:footnoteRef/>
      </w:r>
      <w:r w:rsidRPr="00116059">
        <w:t xml:space="preserve"> Milagros Castillo-Montoya, "Preparing for Interview Research: The Interview Protocol Refinement</w:t>
      </w:r>
    </w:p>
    <w:p w14:paraId="6A30DCF2" w14:textId="77777777" w:rsidR="00D340F9" w:rsidRDefault="00D340F9" w:rsidP="009163B5">
      <w:pPr>
        <w:pStyle w:val="Style1"/>
        <w:spacing w:line="240" w:lineRule="auto"/>
      </w:pPr>
      <w:r w:rsidRPr="00116059">
        <w:t xml:space="preserve">Framework," </w:t>
      </w:r>
      <w:r w:rsidRPr="00116059">
        <w:rPr>
          <w:i/>
          <w:iCs/>
        </w:rPr>
        <w:t xml:space="preserve">The Qualitative Report </w:t>
      </w:r>
      <w:r w:rsidRPr="00116059">
        <w:t>21, no. 5 (2016): 811.</w:t>
      </w:r>
    </w:p>
    <w:p w14:paraId="77433799" w14:textId="77777777" w:rsidR="007F2B5B" w:rsidRDefault="007F2B5B" w:rsidP="009163B5">
      <w:pPr>
        <w:pStyle w:val="Style1"/>
        <w:spacing w:line="240" w:lineRule="auto"/>
      </w:pPr>
    </w:p>
    <w:p w14:paraId="6F99318A" w14:textId="77777777" w:rsidR="00D340F9" w:rsidRPr="00116059" w:rsidRDefault="00D340F9" w:rsidP="009163B5">
      <w:pPr>
        <w:pStyle w:val="Style1"/>
        <w:spacing w:line="240" w:lineRule="auto"/>
      </w:pPr>
    </w:p>
  </w:footnote>
  <w:footnote w:id="51">
    <w:p w14:paraId="630E5E1C" w14:textId="77777777" w:rsidR="00D340F9" w:rsidRDefault="00D340F9" w:rsidP="009163B5">
      <w:pPr>
        <w:pStyle w:val="Style1"/>
        <w:spacing w:line="240" w:lineRule="auto"/>
      </w:pPr>
      <w:r w:rsidRPr="005E51BB">
        <w:rPr>
          <w:rStyle w:val="FootnoteReference"/>
        </w:rPr>
        <w:footnoteRef/>
      </w:r>
      <w:r w:rsidRPr="005E51BB">
        <w:t xml:space="preserve"> </w:t>
      </w:r>
      <w:r w:rsidRPr="004F2F25">
        <w:t xml:space="preserve">Burnsed and </w:t>
      </w:r>
      <w:proofErr w:type="spellStart"/>
      <w:r w:rsidRPr="004F2F25">
        <w:t>Sochinski</w:t>
      </w:r>
      <w:proofErr w:type="spellEnd"/>
      <w:r w:rsidRPr="004F2F25">
        <w:t>, “Research on Competitions,” 26.</w:t>
      </w:r>
    </w:p>
    <w:p w14:paraId="14F5E4BD" w14:textId="77777777" w:rsidR="007F2B5B" w:rsidRPr="004F2F25" w:rsidRDefault="007F2B5B" w:rsidP="009163B5">
      <w:pPr>
        <w:pStyle w:val="Style1"/>
        <w:spacing w:line="240" w:lineRule="auto"/>
      </w:pPr>
    </w:p>
  </w:footnote>
  <w:footnote w:id="52">
    <w:p w14:paraId="393D566D" w14:textId="77777777" w:rsidR="00D340F9" w:rsidRDefault="00D340F9" w:rsidP="009163B5">
      <w:pPr>
        <w:pStyle w:val="Style1"/>
        <w:spacing w:line="240" w:lineRule="auto"/>
      </w:pPr>
      <w:r w:rsidRPr="004F2F25">
        <w:rPr>
          <w:rStyle w:val="FootnoteReference"/>
        </w:rPr>
        <w:footnoteRef/>
      </w:r>
      <w:r w:rsidRPr="004F2F25">
        <w:t xml:space="preserve"> </w:t>
      </w:r>
      <w:bookmarkStart w:id="53" w:name="_Hlk201507862"/>
      <w:r w:rsidRPr="004F2F25">
        <w:t xml:space="preserve">West, “The Effect of Performance Success.” </w:t>
      </w:r>
      <w:bookmarkEnd w:id="53"/>
    </w:p>
    <w:p w14:paraId="2E3DB47A" w14:textId="77777777" w:rsidR="007F2B5B" w:rsidRPr="004F2F25" w:rsidRDefault="007F2B5B" w:rsidP="009163B5">
      <w:pPr>
        <w:pStyle w:val="Style1"/>
        <w:spacing w:line="240" w:lineRule="auto"/>
      </w:pPr>
    </w:p>
  </w:footnote>
  <w:footnote w:id="53">
    <w:p w14:paraId="01296FEA" w14:textId="77777777" w:rsidR="00D340F9" w:rsidRDefault="00D340F9" w:rsidP="009163B5">
      <w:pPr>
        <w:pStyle w:val="Style1"/>
        <w:spacing w:line="240" w:lineRule="auto"/>
      </w:pPr>
      <w:r w:rsidRPr="004F2F25">
        <w:rPr>
          <w:rStyle w:val="FootnoteReference"/>
        </w:rPr>
        <w:footnoteRef/>
      </w:r>
      <w:r w:rsidRPr="004F2F25">
        <w:t xml:space="preserve"> National Association for Music Education, </w:t>
      </w:r>
      <w:r w:rsidRPr="004F2F25">
        <w:rPr>
          <w:i/>
          <w:iCs/>
        </w:rPr>
        <w:t>Spotlight on Teaching Band.</w:t>
      </w:r>
      <w:r w:rsidRPr="004F2F25">
        <w:t xml:space="preserve"> Reston, VA: MENC, 2001.</w:t>
      </w:r>
    </w:p>
    <w:p w14:paraId="3BED0E44" w14:textId="77777777" w:rsidR="007F2B5B" w:rsidRPr="007F1E36" w:rsidRDefault="007F2B5B" w:rsidP="009163B5">
      <w:pPr>
        <w:pStyle w:val="Style1"/>
        <w:spacing w:line="240" w:lineRule="auto"/>
      </w:pPr>
    </w:p>
  </w:footnote>
  <w:footnote w:id="54">
    <w:p w14:paraId="2DB70F18" w14:textId="77777777" w:rsidR="00D340F9" w:rsidRDefault="00D340F9" w:rsidP="009163B5">
      <w:pPr>
        <w:pStyle w:val="Style1"/>
        <w:spacing w:line="240" w:lineRule="auto"/>
      </w:pPr>
      <w:r w:rsidRPr="004F2F25">
        <w:rPr>
          <w:rStyle w:val="FootnoteReference"/>
        </w:rPr>
        <w:footnoteRef/>
      </w:r>
      <w:r w:rsidRPr="004F2F25">
        <w:t xml:space="preserve"> Rogers, "Attitudes of High School Band Directors and Principals,” 259.</w:t>
      </w:r>
    </w:p>
    <w:p w14:paraId="60B46331" w14:textId="77777777" w:rsidR="007F2B5B" w:rsidRPr="004F2F25" w:rsidRDefault="007F2B5B" w:rsidP="009163B5">
      <w:pPr>
        <w:pStyle w:val="Style1"/>
        <w:spacing w:line="240" w:lineRule="auto"/>
      </w:pPr>
    </w:p>
  </w:footnote>
  <w:footnote w:id="55">
    <w:p w14:paraId="62CAD034" w14:textId="77777777" w:rsidR="00D340F9" w:rsidRDefault="00D340F9" w:rsidP="009163B5">
      <w:pPr>
        <w:pStyle w:val="Style1"/>
        <w:spacing w:line="240" w:lineRule="auto"/>
      </w:pPr>
      <w:r w:rsidRPr="00FD2394">
        <w:rPr>
          <w:rStyle w:val="FootnoteReference"/>
        </w:rPr>
        <w:footnoteRef/>
      </w:r>
      <w:r w:rsidRPr="00FD2394">
        <w:t xml:space="preserve"> R.</w:t>
      </w:r>
      <w:bookmarkStart w:id="67" w:name="_Hlk158571418"/>
      <w:r w:rsidRPr="00FD2394">
        <w:t xml:space="preserve"> Fairclough and M. Thelwall, “Questionnaires Mentioned in Academic Research 1996–2019: Rapid Increase but Declining Citation Impact, </w:t>
      </w:r>
      <w:r w:rsidRPr="00FD2394">
        <w:rPr>
          <w:i/>
          <w:iCs/>
        </w:rPr>
        <w:t xml:space="preserve">Learned Publishing </w:t>
      </w:r>
      <w:r w:rsidRPr="00FD2394">
        <w:t>35, no2: 2012, 241–252.</w:t>
      </w:r>
      <w:bookmarkEnd w:id="67"/>
    </w:p>
    <w:p w14:paraId="6B73AAFA" w14:textId="77777777" w:rsidR="007F2B5B" w:rsidRPr="00FD2394" w:rsidRDefault="007F2B5B" w:rsidP="009163B5">
      <w:pPr>
        <w:pStyle w:val="Style1"/>
        <w:spacing w:line="240" w:lineRule="auto"/>
      </w:pPr>
    </w:p>
  </w:footnote>
  <w:footnote w:id="56">
    <w:p w14:paraId="19A240FC" w14:textId="77777777" w:rsidR="00D340F9" w:rsidRDefault="00D340F9" w:rsidP="009163B5">
      <w:pPr>
        <w:spacing w:after="0" w:line="240" w:lineRule="auto"/>
        <w:ind w:firstLine="720"/>
        <w:rPr>
          <w:rFonts w:eastAsia="Times New Roman" w:cs="Times New Roman"/>
          <w:sz w:val="20"/>
          <w:szCs w:val="20"/>
        </w:rPr>
      </w:pPr>
      <w:r>
        <w:rPr>
          <w:rStyle w:val="FootnoteReference"/>
        </w:rPr>
        <w:footnoteRef/>
      </w:r>
      <w:r>
        <w:t xml:space="preserve"> </w:t>
      </w:r>
      <w:r w:rsidRPr="00EE5B79">
        <w:rPr>
          <w:rFonts w:cs="Times New Roman"/>
          <w:sz w:val="20"/>
          <w:szCs w:val="20"/>
        </w:rPr>
        <w:t xml:space="preserve">Rosanne </w:t>
      </w:r>
      <w:r w:rsidRPr="00EE5B79">
        <w:rPr>
          <w:rFonts w:eastAsia="Times New Roman" w:cs="Times New Roman"/>
          <w:sz w:val="20"/>
          <w:szCs w:val="20"/>
        </w:rPr>
        <w:t>Roberts, “Qualitative Interview Questions: Guidance for Novice</w:t>
      </w:r>
      <w:r>
        <w:rPr>
          <w:rFonts w:eastAsia="Times New Roman" w:cs="Times New Roman"/>
          <w:sz w:val="20"/>
          <w:szCs w:val="20"/>
        </w:rPr>
        <w:t xml:space="preserve"> </w:t>
      </w:r>
      <w:r w:rsidRPr="00EE5B79">
        <w:rPr>
          <w:rFonts w:eastAsia="Times New Roman" w:cs="Times New Roman"/>
          <w:sz w:val="20"/>
          <w:szCs w:val="20"/>
        </w:rPr>
        <w:t xml:space="preserve">Researchers,” </w:t>
      </w:r>
      <w:r w:rsidRPr="00EE5B79">
        <w:rPr>
          <w:rFonts w:eastAsia="Times New Roman" w:cs="Times New Roman"/>
          <w:i/>
          <w:iCs/>
          <w:sz w:val="20"/>
          <w:szCs w:val="20"/>
        </w:rPr>
        <w:t>The Qualitative</w:t>
      </w:r>
      <w:r>
        <w:rPr>
          <w:rFonts w:eastAsia="Times New Roman" w:cs="Times New Roman"/>
          <w:i/>
          <w:iCs/>
          <w:sz w:val="20"/>
          <w:szCs w:val="20"/>
        </w:rPr>
        <w:t xml:space="preserve"> </w:t>
      </w:r>
      <w:r w:rsidRPr="00EE5B79">
        <w:rPr>
          <w:rFonts w:eastAsia="Times New Roman" w:cs="Times New Roman"/>
          <w:i/>
          <w:iCs/>
          <w:sz w:val="20"/>
          <w:szCs w:val="20"/>
        </w:rPr>
        <w:t>Report: An Online Journal Dedicated to Qualitative Research Since 1990.</w:t>
      </w:r>
      <w:r w:rsidRPr="00EE5B79">
        <w:rPr>
          <w:rFonts w:eastAsia="Times New Roman" w:cs="Times New Roman"/>
          <w:sz w:val="20"/>
          <w:szCs w:val="20"/>
        </w:rPr>
        <w:t xml:space="preserve"> (2020).</w:t>
      </w:r>
    </w:p>
    <w:p w14:paraId="0F9F439E" w14:textId="77777777" w:rsidR="007F2B5B" w:rsidRPr="00EE5B79" w:rsidRDefault="007F2B5B" w:rsidP="009163B5">
      <w:pPr>
        <w:spacing w:after="0" w:line="240" w:lineRule="auto"/>
        <w:ind w:firstLine="720"/>
        <w:rPr>
          <w:rFonts w:eastAsia="Times New Roman" w:cs="Times New Roman"/>
          <w:sz w:val="20"/>
          <w:szCs w:val="20"/>
        </w:rPr>
      </w:pPr>
    </w:p>
    <w:p w14:paraId="00A3B681" w14:textId="77777777" w:rsidR="00D340F9" w:rsidRDefault="00D340F9" w:rsidP="009163B5">
      <w:pPr>
        <w:spacing w:after="0" w:line="240" w:lineRule="auto"/>
        <w:ind w:left="720" w:firstLine="720"/>
      </w:pPr>
    </w:p>
  </w:footnote>
  <w:footnote w:id="57">
    <w:p w14:paraId="239D13C2" w14:textId="77777777" w:rsidR="00D340F9" w:rsidRDefault="00D340F9" w:rsidP="009163B5">
      <w:pPr>
        <w:pStyle w:val="NormalWeb"/>
        <w:spacing w:after="0" w:afterAutospacing="0" w:line="240" w:lineRule="auto"/>
        <w:rPr>
          <w:sz w:val="20"/>
          <w:szCs w:val="20"/>
        </w:rPr>
      </w:pPr>
      <w:r w:rsidRPr="00D340F9">
        <w:rPr>
          <w:rStyle w:val="FootnoteReference"/>
          <w:rFonts w:eastAsia="MS Gothic"/>
          <w:szCs w:val="20"/>
        </w:rPr>
        <w:footnoteRef/>
      </w:r>
      <w:r w:rsidRPr="00F46F20">
        <w:rPr>
          <w:sz w:val="20"/>
          <w:szCs w:val="20"/>
        </w:rPr>
        <w:t xml:space="preserve"> </w:t>
      </w:r>
      <w:r w:rsidRPr="00C16267">
        <w:rPr>
          <w:sz w:val="20"/>
          <w:szCs w:val="20"/>
        </w:rPr>
        <w:t>William J. Theophilus</w:t>
      </w:r>
      <w:r w:rsidRPr="00C16267">
        <w:rPr>
          <w:position w:val="8"/>
          <w:sz w:val="20"/>
          <w:szCs w:val="20"/>
        </w:rPr>
        <w:t xml:space="preserve"> </w:t>
      </w:r>
      <w:r w:rsidRPr="00C16267">
        <w:rPr>
          <w:sz w:val="20"/>
          <w:szCs w:val="20"/>
        </w:rPr>
        <w:t xml:space="preserve">and Susan M. </w:t>
      </w:r>
      <w:proofErr w:type="spellStart"/>
      <w:r w:rsidRPr="00C16267">
        <w:rPr>
          <w:sz w:val="20"/>
          <w:szCs w:val="20"/>
        </w:rPr>
        <w:t>Azungah</w:t>
      </w:r>
      <w:proofErr w:type="spellEnd"/>
      <w:r w:rsidRPr="00C16267">
        <w:rPr>
          <w:sz w:val="20"/>
          <w:szCs w:val="20"/>
        </w:rPr>
        <w:t xml:space="preserve">, "Qualitative Research: Deductive and Inductive Approaches to Data Analysis," </w:t>
      </w:r>
      <w:r w:rsidRPr="00C16267">
        <w:rPr>
          <w:i/>
          <w:iCs/>
          <w:sz w:val="20"/>
          <w:szCs w:val="20"/>
        </w:rPr>
        <w:t xml:space="preserve">Qualitative Research Journal </w:t>
      </w:r>
      <w:r w:rsidRPr="00C16267">
        <w:rPr>
          <w:sz w:val="20"/>
          <w:szCs w:val="20"/>
        </w:rPr>
        <w:t xml:space="preserve">(2018). </w:t>
      </w:r>
    </w:p>
    <w:p w14:paraId="349AAD5D" w14:textId="77777777" w:rsidR="007F2B5B" w:rsidRPr="00C16267" w:rsidRDefault="007F2B5B" w:rsidP="009163B5">
      <w:pPr>
        <w:pStyle w:val="NormalWeb"/>
        <w:spacing w:after="0" w:afterAutospacing="0" w:line="240" w:lineRule="auto"/>
        <w:rPr>
          <w:sz w:val="20"/>
          <w:szCs w:val="20"/>
        </w:rPr>
      </w:pPr>
    </w:p>
  </w:footnote>
  <w:footnote w:id="58">
    <w:p w14:paraId="5C0BC95A" w14:textId="77777777" w:rsidR="00D340F9" w:rsidRPr="00EF7DB1" w:rsidRDefault="00D340F9" w:rsidP="009163B5">
      <w:pPr>
        <w:pStyle w:val="Style1"/>
        <w:spacing w:line="240" w:lineRule="auto"/>
      </w:pPr>
      <w:r w:rsidRPr="00C16267">
        <w:t xml:space="preserve"> </w:t>
      </w:r>
      <w:r w:rsidRPr="00C16267">
        <w:rPr>
          <w:rStyle w:val="FootnoteReference"/>
        </w:rPr>
        <w:footnoteRef/>
      </w:r>
      <w:r w:rsidRPr="00C16267">
        <w:t xml:space="preserve"> </w:t>
      </w:r>
      <w:r w:rsidRPr="00EF7DB1">
        <w:t>Ibid.</w:t>
      </w:r>
    </w:p>
  </w:footnote>
  <w:footnote w:id="59">
    <w:p w14:paraId="4B3858CD" w14:textId="77777777" w:rsidR="00D340F9" w:rsidRDefault="00D340F9" w:rsidP="009163B5">
      <w:pPr>
        <w:pStyle w:val="Style1"/>
        <w:spacing w:line="240" w:lineRule="auto"/>
      </w:pPr>
      <w:r w:rsidRPr="00FD2394">
        <w:rPr>
          <w:rStyle w:val="FootnoteReference"/>
        </w:rPr>
        <w:footnoteRef/>
      </w:r>
      <w:r w:rsidRPr="00FD2394">
        <w:t xml:space="preserve"> Oliver Hannon, Lisa Roisin Smith, and Giang </w:t>
      </w:r>
      <w:proofErr w:type="spellStart"/>
      <w:r w:rsidRPr="00FD2394">
        <w:t>Lã</w:t>
      </w:r>
      <w:proofErr w:type="spellEnd"/>
      <w:r w:rsidRPr="00FD2394">
        <w:t xml:space="preserve">, “Success at University: The Student Perspective,” </w:t>
      </w:r>
      <w:r w:rsidRPr="00FD2394">
        <w:rPr>
          <w:i/>
          <w:iCs/>
        </w:rPr>
        <w:t>Success in Higher Education – Transitions to, Within and From University</w:t>
      </w:r>
      <w:r w:rsidRPr="00FD2394">
        <w:t>, Singapore: Springer, (2017): 257-268.</w:t>
      </w:r>
    </w:p>
    <w:p w14:paraId="00A41D02" w14:textId="77777777" w:rsidR="007F2B5B" w:rsidRPr="00FD2394" w:rsidRDefault="007F2B5B" w:rsidP="009163B5">
      <w:pPr>
        <w:pStyle w:val="Style1"/>
        <w:spacing w:line="240" w:lineRule="auto"/>
      </w:pPr>
    </w:p>
  </w:footnote>
  <w:footnote w:id="60">
    <w:p w14:paraId="4BB37D33" w14:textId="77777777" w:rsidR="00D340F9" w:rsidRDefault="00D340F9" w:rsidP="009163B5">
      <w:pPr>
        <w:pStyle w:val="Style1"/>
        <w:spacing w:line="240" w:lineRule="auto"/>
      </w:pPr>
      <w:r w:rsidRPr="00FD2394">
        <w:rPr>
          <w:rStyle w:val="FootnoteReference"/>
        </w:rPr>
        <w:footnoteRef/>
      </w:r>
      <w:r w:rsidRPr="00FD2394">
        <w:t xml:space="preserve"> O’Leary, “A Phenomenological Study of Competition in High School Bands,” 59.</w:t>
      </w:r>
    </w:p>
    <w:p w14:paraId="283FB684" w14:textId="77777777" w:rsidR="007F2B5B" w:rsidRPr="00FD2394" w:rsidRDefault="007F2B5B" w:rsidP="009163B5">
      <w:pPr>
        <w:pStyle w:val="Style1"/>
        <w:spacing w:line="240" w:lineRule="auto"/>
      </w:pPr>
    </w:p>
  </w:footnote>
  <w:footnote w:id="61">
    <w:p w14:paraId="3FD6E75E" w14:textId="77777777" w:rsidR="00D340F9" w:rsidRPr="00FD2394" w:rsidRDefault="00D340F9" w:rsidP="009163B5">
      <w:pPr>
        <w:pStyle w:val="Style1"/>
        <w:spacing w:line="240" w:lineRule="auto"/>
        <w:rPr>
          <w14:ligatures w14:val="standardContextual"/>
        </w:rPr>
      </w:pPr>
      <w:r w:rsidRPr="00FD2394">
        <w:rPr>
          <w:rStyle w:val="FootnoteReference"/>
        </w:rPr>
        <w:footnoteRef/>
      </w:r>
      <w:r w:rsidRPr="00FD2394">
        <w:t xml:space="preserve"> J. J. </w:t>
      </w:r>
      <w:r w:rsidRPr="00FD2394">
        <w:rPr>
          <w14:ligatures w14:val="standardContextual"/>
        </w:rPr>
        <w:t xml:space="preserve">Schwab, “The Practical 3: Translation into Curriculum,” </w:t>
      </w:r>
      <w:r w:rsidRPr="00FD2394">
        <w:rPr>
          <w:i/>
          <w:iCs/>
          <w14:ligatures w14:val="standardContextual"/>
        </w:rPr>
        <w:t>The School Review</w:t>
      </w:r>
      <w:r w:rsidRPr="00FD2394">
        <w:rPr>
          <w14:ligatures w14:val="standardContextual"/>
        </w:rPr>
        <w:t xml:space="preserve"> </w:t>
      </w:r>
      <w:r w:rsidRPr="00FD2394">
        <w:rPr>
          <w:i/>
          <w:iCs/>
          <w14:ligatures w14:val="standardContextual"/>
        </w:rPr>
        <w:t xml:space="preserve">81, </w:t>
      </w:r>
      <w:r w:rsidRPr="00FD2394">
        <w:rPr>
          <w14:ligatures w14:val="standardContextual"/>
        </w:rPr>
        <w:t xml:space="preserve">no </w:t>
      </w:r>
      <w:r w:rsidRPr="00FD2394">
        <w:rPr>
          <w:i/>
          <w:iCs/>
          <w14:ligatures w14:val="standardContextual"/>
        </w:rPr>
        <w:t>.</w:t>
      </w:r>
      <w:r w:rsidRPr="00FD2394">
        <w:rPr>
          <w14:ligatures w14:val="standardContextual"/>
        </w:rPr>
        <w:t>4, (1975):</w:t>
      </w:r>
    </w:p>
    <w:p w14:paraId="3276D2D2" w14:textId="77777777" w:rsidR="00D340F9" w:rsidRDefault="00D340F9" w:rsidP="009163B5">
      <w:pPr>
        <w:pStyle w:val="Style1"/>
        <w:spacing w:line="240" w:lineRule="auto"/>
      </w:pPr>
      <w:r w:rsidRPr="00FD2394">
        <w:t>501–522.</w:t>
      </w:r>
    </w:p>
    <w:p w14:paraId="398804EB" w14:textId="77777777" w:rsidR="007F2B5B" w:rsidRPr="00FD2394" w:rsidRDefault="007F2B5B" w:rsidP="009163B5">
      <w:pPr>
        <w:pStyle w:val="Style1"/>
        <w:spacing w:line="240" w:lineRule="auto"/>
      </w:pPr>
    </w:p>
  </w:footnote>
  <w:footnote w:id="62">
    <w:p w14:paraId="2E05EA77" w14:textId="27996707" w:rsidR="007F2B5B" w:rsidRDefault="00D340F9" w:rsidP="009163B5">
      <w:pPr>
        <w:pStyle w:val="Style1"/>
        <w:spacing w:line="240" w:lineRule="auto"/>
      </w:pPr>
      <w:r w:rsidRPr="00FD2394">
        <w:rPr>
          <w:rStyle w:val="FootnoteReference"/>
        </w:rPr>
        <w:footnoteRef/>
      </w:r>
      <w:r w:rsidRPr="00FD2394">
        <w:t xml:space="preserve"> Burnsed and </w:t>
      </w:r>
      <w:proofErr w:type="spellStart"/>
      <w:r w:rsidRPr="00FD2394">
        <w:t>Sochinski</w:t>
      </w:r>
      <w:proofErr w:type="spellEnd"/>
      <w:r w:rsidRPr="00FD2394">
        <w:t>, “Research on Competitions,” 27.</w:t>
      </w:r>
    </w:p>
  </w:footnote>
  <w:footnote w:id="63">
    <w:p w14:paraId="149B3070" w14:textId="77777777" w:rsidR="00D340F9" w:rsidRDefault="00D340F9" w:rsidP="009163B5">
      <w:pPr>
        <w:pStyle w:val="NormalWeb"/>
        <w:shd w:val="clear" w:color="auto" w:fill="FFFFFF"/>
        <w:spacing w:before="0" w:beforeAutospacing="0" w:after="0" w:afterAutospacing="0" w:line="240" w:lineRule="auto"/>
        <w:rPr>
          <w:color w:val="000000"/>
          <w:sz w:val="20"/>
          <w:szCs w:val="20"/>
        </w:rPr>
      </w:pPr>
      <w:r w:rsidRPr="00D340F9">
        <w:rPr>
          <w:rStyle w:val="FootnoteReference"/>
          <w:rFonts w:eastAsia="MS Gothic"/>
          <w:szCs w:val="20"/>
        </w:rPr>
        <w:footnoteRef/>
      </w:r>
      <w:r w:rsidRPr="007F1E36">
        <w:rPr>
          <w:sz w:val="20"/>
          <w:szCs w:val="20"/>
        </w:rPr>
        <w:t xml:space="preserve"> </w:t>
      </w:r>
      <w:r w:rsidRPr="007F1E36">
        <w:rPr>
          <w:color w:val="000000"/>
          <w:sz w:val="20"/>
          <w:szCs w:val="20"/>
        </w:rPr>
        <w:t xml:space="preserve">Alabama Music Educators Association, </w:t>
      </w:r>
      <w:r w:rsidRPr="007F1E36">
        <w:rPr>
          <w:i/>
          <w:iCs/>
          <w:color w:val="000000"/>
          <w:sz w:val="20"/>
          <w:szCs w:val="20"/>
        </w:rPr>
        <w:t>Bylaws and Board Policy</w:t>
      </w:r>
      <w:r w:rsidRPr="007F1E36">
        <w:rPr>
          <w:color w:val="000000"/>
          <w:sz w:val="20"/>
          <w:szCs w:val="20"/>
        </w:rPr>
        <w:t>, 2023.</w:t>
      </w:r>
    </w:p>
    <w:p w14:paraId="2FF157F9" w14:textId="77777777" w:rsidR="001E4DA7" w:rsidRPr="00903624" w:rsidRDefault="001E4DA7" w:rsidP="009163B5">
      <w:pPr>
        <w:pStyle w:val="NormalWeb"/>
        <w:shd w:val="clear" w:color="auto" w:fill="FFFFFF"/>
        <w:spacing w:before="0" w:beforeAutospacing="0" w:after="0" w:afterAutospacing="0" w:line="240" w:lineRule="auto"/>
        <w:rPr>
          <w:color w:val="000000"/>
          <w:sz w:val="20"/>
          <w:szCs w:val="20"/>
        </w:rPr>
      </w:pPr>
    </w:p>
  </w:footnote>
  <w:footnote w:id="64">
    <w:p w14:paraId="209E0471" w14:textId="77777777" w:rsidR="00D340F9" w:rsidRDefault="00D340F9" w:rsidP="009163B5">
      <w:pPr>
        <w:pStyle w:val="NormalWeb"/>
        <w:shd w:val="clear" w:color="auto" w:fill="FFFFFF"/>
        <w:spacing w:before="0" w:beforeAutospacing="0" w:after="0" w:afterAutospacing="0" w:line="240" w:lineRule="auto"/>
        <w:rPr>
          <w:color w:val="000000"/>
          <w:sz w:val="20"/>
          <w:szCs w:val="20"/>
        </w:rPr>
      </w:pPr>
      <w:r w:rsidRPr="00D340F9">
        <w:rPr>
          <w:rStyle w:val="FootnoteReference"/>
          <w:rFonts w:eastAsia="MS Gothic"/>
          <w:szCs w:val="20"/>
        </w:rPr>
        <w:footnoteRef/>
      </w:r>
      <w:r w:rsidRPr="007F1E36">
        <w:rPr>
          <w:sz w:val="20"/>
          <w:szCs w:val="20"/>
        </w:rPr>
        <w:t xml:space="preserve"> </w:t>
      </w:r>
      <w:bookmarkStart w:id="77" w:name="_Hlk158570993"/>
      <w:r w:rsidRPr="007F1E36">
        <w:rPr>
          <w:color w:val="000000"/>
          <w:sz w:val="20"/>
          <w:szCs w:val="20"/>
        </w:rPr>
        <w:t>National Association for Music Education, “</w:t>
      </w:r>
      <w:proofErr w:type="spellStart"/>
      <w:r w:rsidRPr="007F1E36">
        <w:rPr>
          <w:color w:val="000000"/>
          <w:sz w:val="20"/>
          <w:szCs w:val="20"/>
        </w:rPr>
        <w:t>NAfME</w:t>
      </w:r>
      <w:proofErr w:type="spellEnd"/>
      <w:r w:rsidRPr="007F1E36">
        <w:rPr>
          <w:color w:val="000000"/>
          <w:sz w:val="20"/>
          <w:szCs w:val="20"/>
        </w:rPr>
        <w:t xml:space="preserve"> History and Leadership,” </w:t>
      </w:r>
      <w:proofErr w:type="spellStart"/>
      <w:r w:rsidRPr="007F1E36">
        <w:rPr>
          <w:color w:val="000000"/>
          <w:sz w:val="20"/>
          <w:szCs w:val="20"/>
        </w:rPr>
        <w:t>NAfME</w:t>
      </w:r>
      <w:proofErr w:type="spellEnd"/>
      <w:r w:rsidRPr="007F1E36">
        <w:rPr>
          <w:color w:val="000000"/>
          <w:sz w:val="20"/>
          <w:szCs w:val="20"/>
        </w:rPr>
        <w:t>, 2019,</w:t>
      </w:r>
      <w:r>
        <w:rPr>
          <w:color w:val="000000"/>
          <w:sz w:val="20"/>
          <w:szCs w:val="20"/>
        </w:rPr>
        <w:t xml:space="preserve"> </w:t>
      </w:r>
      <w:hyperlink r:id="rId1" w:history="1">
        <w:r w:rsidRPr="00291813">
          <w:rPr>
            <w:rStyle w:val="Hyperlink1"/>
            <w:sz w:val="20"/>
            <w:szCs w:val="20"/>
          </w:rPr>
          <w:t>https://nafme.org/about/</w:t>
        </w:r>
      </w:hyperlink>
      <w:r w:rsidRPr="007F1E36">
        <w:rPr>
          <w:color w:val="000000"/>
          <w:sz w:val="20"/>
          <w:szCs w:val="20"/>
        </w:rPr>
        <w:t>.</w:t>
      </w:r>
      <w:bookmarkEnd w:id="77"/>
      <w:r>
        <w:rPr>
          <w:color w:val="000000"/>
          <w:sz w:val="20"/>
          <w:szCs w:val="20"/>
        </w:rPr>
        <w:t xml:space="preserve"> </w:t>
      </w:r>
    </w:p>
    <w:p w14:paraId="2987E34F" w14:textId="77777777" w:rsidR="001E4DA7" w:rsidRPr="007F1E36" w:rsidRDefault="001E4DA7" w:rsidP="009163B5">
      <w:pPr>
        <w:pStyle w:val="NormalWeb"/>
        <w:shd w:val="clear" w:color="auto" w:fill="FFFFFF"/>
        <w:spacing w:before="0" w:beforeAutospacing="0" w:after="0" w:afterAutospacing="0" w:line="240" w:lineRule="auto"/>
        <w:rPr>
          <w:color w:val="000000"/>
          <w:sz w:val="20"/>
          <w:szCs w:val="20"/>
        </w:rPr>
      </w:pPr>
    </w:p>
  </w:footnote>
  <w:footnote w:id="65">
    <w:p w14:paraId="1FA2006D" w14:textId="6D319525" w:rsidR="00D340F9" w:rsidRDefault="00D340F9" w:rsidP="009163B5">
      <w:pPr>
        <w:pStyle w:val="NormalWeb"/>
        <w:spacing w:before="0" w:beforeAutospacing="0" w:after="0" w:afterAutospacing="0" w:line="240" w:lineRule="auto"/>
        <w:rPr>
          <w:sz w:val="20"/>
          <w:szCs w:val="20"/>
          <w:shd w:val="clear" w:color="auto" w:fill="FFFFFF"/>
        </w:rPr>
      </w:pPr>
      <w:r w:rsidRPr="00D340F9">
        <w:rPr>
          <w:rStyle w:val="FootnoteReference"/>
          <w:rFonts w:eastAsia="MS Gothic"/>
          <w:szCs w:val="20"/>
        </w:rPr>
        <w:footnoteRef/>
      </w:r>
      <w:r>
        <w:rPr>
          <w:sz w:val="20"/>
          <w:szCs w:val="20"/>
          <w:shd w:val="clear" w:color="auto" w:fill="FFFFFF"/>
        </w:rPr>
        <w:t xml:space="preserve"> </w:t>
      </w:r>
      <w:r w:rsidRPr="007F1E36">
        <w:rPr>
          <w:sz w:val="20"/>
          <w:szCs w:val="20"/>
          <w:shd w:val="clear" w:color="auto" w:fill="FFFFFF"/>
        </w:rPr>
        <w:t xml:space="preserve">Charles Hoffer, </w:t>
      </w:r>
      <w:r w:rsidRPr="007F1E36">
        <w:rPr>
          <w:i/>
          <w:iCs/>
          <w:sz w:val="20"/>
          <w:szCs w:val="20"/>
          <w:shd w:val="clear" w:color="auto" w:fill="FFFFFF"/>
        </w:rPr>
        <w:t>Introduction to Music Education</w:t>
      </w:r>
      <w:r w:rsidRPr="007F1E36">
        <w:rPr>
          <w:sz w:val="20"/>
          <w:szCs w:val="20"/>
          <w:shd w:val="clear" w:color="auto" w:fill="FFFFFF"/>
        </w:rPr>
        <w:t>, (Waveland Press), 2017.</w:t>
      </w:r>
    </w:p>
    <w:p w14:paraId="65BBAABF" w14:textId="77777777" w:rsidR="001E4DA7" w:rsidRPr="00606670" w:rsidRDefault="001E4DA7" w:rsidP="009163B5">
      <w:pPr>
        <w:pStyle w:val="NormalWeb"/>
        <w:spacing w:before="0" w:beforeAutospacing="0" w:after="0" w:afterAutospacing="0" w:line="240" w:lineRule="auto"/>
        <w:rPr>
          <w:sz w:val="20"/>
          <w:szCs w:val="20"/>
          <w:shd w:val="clear" w:color="auto" w:fill="FFFFFF"/>
        </w:rPr>
      </w:pPr>
    </w:p>
  </w:footnote>
  <w:footnote w:id="66">
    <w:p w14:paraId="24F72A1E" w14:textId="77777777" w:rsidR="00D340F9" w:rsidRDefault="00D340F9" w:rsidP="009163B5">
      <w:pPr>
        <w:pStyle w:val="NormalWeb"/>
        <w:shd w:val="clear" w:color="auto" w:fill="FFFFFF"/>
        <w:spacing w:before="0" w:beforeAutospacing="0" w:after="0" w:afterAutospacing="0" w:line="240" w:lineRule="auto"/>
        <w:jc w:val="left"/>
        <w:rPr>
          <w:color w:val="000000"/>
          <w:sz w:val="20"/>
          <w:szCs w:val="20"/>
        </w:rPr>
      </w:pPr>
      <w:r w:rsidRPr="00D340F9">
        <w:rPr>
          <w:rStyle w:val="FootnoteReference"/>
          <w:rFonts w:eastAsia="MS Gothic"/>
          <w:szCs w:val="20"/>
        </w:rPr>
        <w:footnoteRef/>
      </w:r>
      <w:r>
        <w:rPr>
          <w:sz w:val="20"/>
          <w:szCs w:val="20"/>
        </w:rPr>
        <w:t xml:space="preserve"> </w:t>
      </w:r>
      <w:r w:rsidRPr="007F1E36">
        <w:rPr>
          <w:color w:val="000000"/>
          <w:sz w:val="20"/>
          <w:szCs w:val="20"/>
        </w:rPr>
        <w:t>“School/District Administrators | Safe Supportive Learning.” 2010. Ed.gov. 2010.</w:t>
      </w:r>
      <w:r>
        <w:rPr>
          <w:color w:val="000000"/>
          <w:sz w:val="20"/>
          <w:szCs w:val="20"/>
        </w:rPr>
        <w:t xml:space="preserve"> </w:t>
      </w:r>
      <w:hyperlink r:id="rId2" w:history="1">
        <w:r w:rsidRPr="00291813">
          <w:rPr>
            <w:rStyle w:val="Hyperlink1"/>
            <w:sz w:val="20"/>
            <w:szCs w:val="20"/>
          </w:rPr>
          <w:t>https://safesupportivelearning.ed.gov/training-technical-assistance/roles/schooldistrict-administrators</w:t>
        </w:r>
      </w:hyperlink>
      <w:r w:rsidRPr="007F1E36">
        <w:rPr>
          <w:color w:val="000000"/>
          <w:sz w:val="20"/>
          <w:szCs w:val="20"/>
        </w:rPr>
        <w:t>.</w:t>
      </w:r>
      <w:r>
        <w:rPr>
          <w:color w:val="000000"/>
          <w:sz w:val="20"/>
          <w:szCs w:val="20"/>
        </w:rPr>
        <w:t xml:space="preserve"> </w:t>
      </w:r>
    </w:p>
    <w:p w14:paraId="66F66F36" w14:textId="77777777" w:rsidR="001E4DA7" w:rsidRDefault="001E4DA7" w:rsidP="009163B5">
      <w:pPr>
        <w:pStyle w:val="NormalWeb"/>
        <w:shd w:val="clear" w:color="auto" w:fill="FFFFFF"/>
        <w:spacing w:before="0" w:beforeAutospacing="0" w:after="0" w:afterAutospacing="0" w:line="240" w:lineRule="auto"/>
        <w:jc w:val="left"/>
      </w:pPr>
    </w:p>
  </w:footnote>
  <w:footnote w:id="67">
    <w:p w14:paraId="3917968B" w14:textId="77777777" w:rsidR="00D340F9" w:rsidRDefault="00D340F9" w:rsidP="009163B5">
      <w:pPr>
        <w:pStyle w:val="Style1"/>
        <w:spacing w:line="240" w:lineRule="auto"/>
      </w:pPr>
      <w:r>
        <w:rPr>
          <w:rStyle w:val="FootnoteReference"/>
        </w:rPr>
        <w:footnoteRef/>
      </w:r>
      <w:r>
        <w:t xml:space="preserve"> </w:t>
      </w:r>
      <w:r w:rsidRPr="0040293A">
        <w:t>James R. Austin, “Promoting Research Partnerships in Music Education</w:t>
      </w:r>
      <w:r>
        <w:t>,</w:t>
      </w:r>
      <w:r w:rsidRPr="0040293A">
        <w:t>” </w:t>
      </w:r>
      <w:r w:rsidRPr="0040293A">
        <w:rPr>
          <w:i/>
          <w:iCs/>
        </w:rPr>
        <w:t>Journal of Music Teacher Education</w:t>
      </w:r>
      <w:r w:rsidRPr="0040293A">
        <w:t xml:space="preserve"> 28, no.2 (2019): 9–12.</w:t>
      </w:r>
      <w:r>
        <w:t xml:space="preserve"> </w:t>
      </w:r>
    </w:p>
    <w:p w14:paraId="27B639BE" w14:textId="77777777" w:rsidR="001E4DA7" w:rsidRDefault="001E4DA7" w:rsidP="009163B5">
      <w:pPr>
        <w:pStyle w:val="Style1"/>
        <w:spacing w:line="240" w:lineRule="auto"/>
      </w:pPr>
    </w:p>
  </w:footnote>
  <w:footnote w:id="68">
    <w:p w14:paraId="58F71D93" w14:textId="77777777" w:rsidR="00D340F9" w:rsidRDefault="00D340F9" w:rsidP="009163B5">
      <w:pPr>
        <w:spacing w:after="0" w:line="240" w:lineRule="auto"/>
        <w:ind w:firstLine="720"/>
        <w:rPr>
          <w:rFonts w:cs="Times New Roman"/>
          <w:sz w:val="20"/>
          <w:szCs w:val="20"/>
        </w:rPr>
      </w:pPr>
      <w:r w:rsidRPr="00213DF8">
        <w:rPr>
          <w:rStyle w:val="FootnoteReference"/>
          <w:rFonts w:cs="Times New Roman"/>
          <w:szCs w:val="20"/>
        </w:rPr>
        <w:footnoteRef/>
      </w:r>
      <w:r w:rsidRPr="00213DF8">
        <w:rPr>
          <w:rFonts w:cs="Times New Roman"/>
          <w:sz w:val="20"/>
          <w:szCs w:val="20"/>
        </w:rPr>
        <w:t xml:space="preserve"> George A. Beauchamp, “Curriculum Theory: Meaning, Development, and Use,” </w:t>
      </w:r>
      <w:r w:rsidRPr="00213DF8">
        <w:rPr>
          <w:rFonts w:cs="Times New Roman"/>
          <w:i/>
          <w:iCs/>
          <w:sz w:val="20"/>
          <w:szCs w:val="20"/>
        </w:rPr>
        <w:t xml:space="preserve">Theory </w:t>
      </w:r>
      <w:proofErr w:type="gramStart"/>
      <w:r w:rsidRPr="00213DF8">
        <w:rPr>
          <w:rFonts w:cs="Times New Roman"/>
          <w:i/>
          <w:iCs/>
          <w:sz w:val="20"/>
          <w:szCs w:val="20"/>
        </w:rPr>
        <w:t>Into</w:t>
      </w:r>
      <w:proofErr w:type="gramEnd"/>
      <w:r w:rsidRPr="00213DF8">
        <w:rPr>
          <w:rFonts w:cs="Times New Roman"/>
          <w:i/>
          <w:iCs/>
          <w:sz w:val="20"/>
          <w:szCs w:val="20"/>
        </w:rPr>
        <w:t xml:space="preserve"> Practice</w:t>
      </w:r>
      <w:r w:rsidRPr="00213DF8">
        <w:rPr>
          <w:rFonts w:cs="Times New Roman"/>
          <w:sz w:val="20"/>
          <w:szCs w:val="20"/>
        </w:rPr>
        <w:t xml:space="preserve"> 21, no. 1 (1982): 23. </w:t>
      </w:r>
    </w:p>
    <w:p w14:paraId="589B79EC" w14:textId="77777777" w:rsidR="001E4DA7" w:rsidRPr="00213DF8" w:rsidRDefault="001E4DA7" w:rsidP="009163B5">
      <w:pPr>
        <w:spacing w:after="0" w:line="240" w:lineRule="auto"/>
        <w:ind w:firstLine="720"/>
        <w:rPr>
          <w:rFonts w:cs="Times New Roman"/>
          <w:sz w:val="20"/>
          <w:szCs w:val="20"/>
        </w:rPr>
      </w:pPr>
    </w:p>
  </w:footnote>
  <w:footnote w:id="69">
    <w:p w14:paraId="1B366A65" w14:textId="77777777" w:rsidR="00D340F9" w:rsidRDefault="00D340F9" w:rsidP="009163B5">
      <w:pPr>
        <w:spacing w:after="0" w:line="240" w:lineRule="auto"/>
        <w:ind w:firstLine="720"/>
        <w:rPr>
          <w:rFonts w:cs="Times New Roman"/>
          <w:sz w:val="20"/>
          <w:szCs w:val="20"/>
        </w:rPr>
      </w:pPr>
      <w:r w:rsidRPr="00213DF8">
        <w:rPr>
          <w:rStyle w:val="FootnoteReference"/>
          <w:rFonts w:cs="Times New Roman"/>
          <w:szCs w:val="20"/>
        </w:rPr>
        <w:footnoteRef/>
      </w:r>
      <w:r w:rsidRPr="00213DF8">
        <w:rPr>
          <w:rFonts w:cs="Times New Roman"/>
          <w:sz w:val="20"/>
          <w:szCs w:val="20"/>
        </w:rPr>
        <w:t xml:space="preserve"> Andrew O. Urevbu, </w:t>
      </w:r>
      <w:r w:rsidRPr="00213DF8">
        <w:rPr>
          <w:rFonts w:cs="Times New Roman"/>
          <w:i/>
          <w:iCs/>
          <w:sz w:val="20"/>
          <w:szCs w:val="20"/>
        </w:rPr>
        <w:t>Curriculum Studies</w:t>
      </w:r>
      <w:r w:rsidRPr="00213DF8">
        <w:rPr>
          <w:rFonts w:cs="Times New Roman"/>
          <w:sz w:val="20"/>
          <w:szCs w:val="20"/>
        </w:rPr>
        <w:t>, Lagos: Longman Group, 1990.</w:t>
      </w:r>
    </w:p>
    <w:p w14:paraId="45F58C8A" w14:textId="77777777" w:rsidR="001E4DA7" w:rsidRPr="00213DF8" w:rsidRDefault="001E4DA7" w:rsidP="009163B5">
      <w:pPr>
        <w:spacing w:after="0" w:line="240" w:lineRule="auto"/>
        <w:ind w:firstLine="720"/>
        <w:rPr>
          <w:rFonts w:cs="Times New Roman"/>
          <w:sz w:val="20"/>
          <w:szCs w:val="20"/>
        </w:rPr>
      </w:pPr>
    </w:p>
  </w:footnote>
  <w:footnote w:id="70">
    <w:p w14:paraId="19FB9FDB" w14:textId="5B0D3093" w:rsidR="001E4DA7" w:rsidRPr="007E71C4" w:rsidRDefault="00D340F9" w:rsidP="009163B5">
      <w:pPr>
        <w:spacing w:after="0" w:line="240" w:lineRule="auto"/>
        <w:ind w:firstLine="720"/>
        <w:rPr>
          <w:rFonts w:cs="Times New Roman"/>
          <w:sz w:val="20"/>
          <w:szCs w:val="20"/>
        </w:rPr>
      </w:pPr>
      <w:r w:rsidRPr="00213DF8">
        <w:rPr>
          <w:rStyle w:val="FootnoteReference"/>
          <w:rFonts w:cs="Times New Roman"/>
          <w:szCs w:val="20"/>
        </w:rPr>
        <w:footnoteRef/>
      </w:r>
      <w:r w:rsidRPr="00213DF8">
        <w:rPr>
          <w:rFonts w:cs="Times New Roman"/>
          <w:sz w:val="20"/>
          <w:szCs w:val="20"/>
        </w:rPr>
        <w:t xml:space="preserve"> Oliva G. Tucker, Robert C. Jordan, and Christopher Hathaway, “Two Music Educators’ Resistance to Competition,” </w:t>
      </w:r>
      <w:r w:rsidRPr="00213DF8">
        <w:rPr>
          <w:rFonts w:cs="Times New Roman"/>
          <w:i/>
          <w:iCs/>
          <w:sz w:val="20"/>
          <w:szCs w:val="20"/>
        </w:rPr>
        <w:t>Bulletin of the Council for Research in Music Education</w:t>
      </w:r>
      <w:r w:rsidRPr="00213DF8">
        <w:rPr>
          <w:rFonts w:cs="Times New Roman"/>
          <w:sz w:val="20"/>
          <w:szCs w:val="20"/>
        </w:rPr>
        <w:t xml:space="preserve"> 235, (2023): 30.</w:t>
      </w:r>
    </w:p>
  </w:footnote>
  <w:footnote w:id="71">
    <w:p w14:paraId="60F05F37" w14:textId="77777777" w:rsidR="00D340F9" w:rsidRDefault="00D340F9" w:rsidP="009163B5">
      <w:pPr>
        <w:spacing w:after="0" w:line="240" w:lineRule="auto"/>
        <w:ind w:firstLine="720"/>
        <w:rPr>
          <w:rFonts w:cs="Times New Roman"/>
          <w:sz w:val="20"/>
          <w:szCs w:val="20"/>
        </w:rPr>
      </w:pPr>
      <w:r w:rsidRPr="005561A8">
        <w:rPr>
          <w:rStyle w:val="FootnoteReference"/>
          <w:rFonts w:cs="Times New Roman"/>
          <w:szCs w:val="20"/>
        </w:rPr>
        <w:footnoteRef/>
      </w:r>
      <w:r w:rsidRPr="005561A8">
        <w:rPr>
          <w:rFonts w:cs="Times New Roman"/>
          <w:sz w:val="20"/>
          <w:szCs w:val="20"/>
        </w:rPr>
        <w:t xml:space="preserve"> Tucker, Jordan, and Hathaway, “Two Music Educators,” 30.</w:t>
      </w:r>
    </w:p>
    <w:p w14:paraId="3153C245" w14:textId="77777777" w:rsidR="001E4DA7" w:rsidRPr="005561A8" w:rsidRDefault="001E4DA7" w:rsidP="009163B5">
      <w:pPr>
        <w:spacing w:after="0" w:line="240" w:lineRule="auto"/>
        <w:ind w:firstLine="720"/>
        <w:rPr>
          <w:rFonts w:cs="Times New Roman"/>
          <w:sz w:val="20"/>
          <w:szCs w:val="20"/>
        </w:rPr>
      </w:pPr>
    </w:p>
  </w:footnote>
  <w:footnote w:id="72">
    <w:p w14:paraId="0081AC0F" w14:textId="77777777" w:rsidR="00D340F9" w:rsidRDefault="00D340F9" w:rsidP="009163B5">
      <w:pPr>
        <w:spacing w:after="0" w:line="240" w:lineRule="auto"/>
        <w:ind w:firstLine="720"/>
        <w:rPr>
          <w:rFonts w:cs="Times New Roman"/>
          <w:sz w:val="20"/>
          <w:szCs w:val="20"/>
        </w:rPr>
      </w:pPr>
      <w:r w:rsidRPr="005561A8">
        <w:rPr>
          <w:rStyle w:val="FootnoteReference"/>
          <w:rFonts w:cs="Times New Roman"/>
          <w:szCs w:val="20"/>
        </w:rPr>
        <w:footnoteRef/>
      </w:r>
      <w:r w:rsidRPr="005561A8">
        <w:rPr>
          <w:rFonts w:cs="Times New Roman"/>
          <w:sz w:val="20"/>
          <w:szCs w:val="20"/>
        </w:rPr>
        <w:t xml:space="preserve"> Jasmine Y. Ma, and Rogers Hall, “Learning a Part Together: Ensemble Learning and Infrastructure in a Competitive High School Marching Band,” </w:t>
      </w:r>
      <w:r w:rsidRPr="005561A8">
        <w:rPr>
          <w:rFonts w:cs="Times New Roman"/>
          <w:i/>
          <w:iCs/>
          <w:sz w:val="20"/>
          <w:szCs w:val="20"/>
        </w:rPr>
        <w:t>Instructional Science</w:t>
      </w:r>
      <w:r w:rsidRPr="005561A8">
        <w:rPr>
          <w:rFonts w:cs="Times New Roman"/>
          <w:sz w:val="20"/>
          <w:szCs w:val="20"/>
        </w:rPr>
        <w:t xml:space="preserve"> 46, no. 4 (2018): 507. </w:t>
      </w:r>
    </w:p>
    <w:p w14:paraId="30BC8ED8" w14:textId="77777777" w:rsidR="001E4DA7" w:rsidRPr="005561A8" w:rsidRDefault="001E4DA7" w:rsidP="009163B5">
      <w:pPr>
        <w:spacing w:after="0" w:line="240" w:lineRule="auto"/>
        <w:ind w:firstLine="720"/>
        <w:rPr>
          <w:rFonts w:cs="Times New Roman"/>
          <w:sz w:val="20"/>
          <w:szCs w:val="20"/>
        </w:rPr>
      </w:pPr>
    </w:p>
  </w:footnote>
  <w:footnote w:id="73">
    <w:p w14:paraId="09B25E38" w14:textId="77777777" w:rsidR="00D340F9" w:rsidRDefault="00D340F9" w:rsidP="009163B5">
      <w:pPr>
        <w:spacing w:after="0" w:line="240" w:lineRule="auto"/>
        <w:ind w:firstLine="720"/>
        <w:rPr>
          <w:rFonts w:cs="Times New Roman"/>
          <w:color w:val="000000"/>
          <w:spacing w:val="-5"/>
          <w:sz w:val="20"/>
          <w:szCs w:val="20"/>
          <w:shd w:val="clear" w:color="auto" w:fill="FFFFFF"/>
        </w:rPr>
      </w:pPr>
      <w:r w:rsidRPr="005561A8">
        <w:rPr>
          <w:rStyle w:val="FootnoteReference"/>
          <w:rFonts w:cs="Times New Roman"/>
          <w:szCs w:val="20"/>
        </w:rPr>
        <w:footnoteRef/>
      </w:r>
      <w:r w:rsidRPr="005561A8">
        <w:rPr>
          <w:rFonts w:cs="Times New Roman"/>
          <w:sz w:val="20"/>
          <w:szCs w:val="20"/>
        </w:rPr>
        <w:t xml:space="preserve"> </w:t>
      </w:r>
      <w:r w:rsidRPr="005561A8">
        <w:rPr>
          <w:rFonts w:cs="Times New Roman"/>
          <w:color w:val="000000"/>
          <w:spacing w:val="-5"/>
          <w:sz w:val="20"/>
          <w:szCs w:val="20"/>
          <w:shd w:val="clear" w:color="auto" w:fill="FFFFFF"/>
        </w:rPr>
        <w:t>Ibid., 509.</w:t>
      </w:r>
    </w:p>
    <w:p w14:paraId="1BBD3E1D" w14:textId="77777777" w:rsidR="001E4DA7" w:rsidRPr="009A72C6" w:rsidRDefault="001E4DA7" w:rsidP="009163B5">
      <w:pPr>
        <w:spacing w:after="0" w:line="240" w:lineRule="auto"/>
        <w:ind w:firstLine="720"/>
        <w:rPr>
          <w:rFonts w:cs="Times New Roman"/>
          <w:sz w:val="20"/>
          <w:szCs w:val="20"/>
        </w:rPr>
      </w:pPr>
    </w:p>
  </w:footnote>
  <w:footnote w:id="74">
    <w:p w14:paraId="3CD49B8D" w14:textId="6B7BDE44" w:rsidR="001E4DA7" w:rsidRPr="005561A8" w:rsidRDefault="00D340F9" w:rsidP="009163B5">
      <w:pPr>
        <w:spacing w:after="0" w:line="240" w:lineRule="auto"/>
        <w:ind w:firstLine="720"/>
        <w:rPr>
          <w:rFonts w:cs="Times New Roman"/>
          <w:sz w:val="20"/>
          <w:szCs w:val="20"/>
        </w:rPr>
      </w:pPr>
      <w:r w:rsidRPr="005561A8">
        <w:rPr>
          <w:rStyle w:val="FootnoteReference"/>
          <w:rFonts w:cs="Times New Roman"/>
          <w:szCs w:val="20"/>
        </w:rPr>
        <w:footnoteRef/>
      </w:r>
      <w:r w:rsidRPr="005561A8">
        <w:rPr>
          <w:rFonts w:cs="Times New Roman"/>
          <w:sz w:val="20"/>
          <w:szCs w:val="20"/>
        </w:rPr>
        <w:t xml:space="preserve"> John W. Creswell, and J. David Creswell, </w:t>
      </w:r>
      <w:r w:rsidRPr="005561A8">
        <w:rPr>
          <w:rFonts w:cs="Times New Roman"/>
          <w:i/>
          <w:iCs/>
          <w:sz w:val="20"/>
          <w:szCs w:val="20"/>
        </w:rPr>
        <w:t>Research Design</w:t>
      </w:r>
      <w:r w:rsidRPr="005561A8">
        <w:rPr>
          <w:rFonts w:cs="Times New Roman"/>
          <w:sz w:val="20"/>
          <w:szCs w:val="20"/>
        </w:rPr>
        <w:t>. 5th ed. Thousand Oaks, CA: SAGE Publications, 2018.</w:t>
      </w:r>
    </w:p>
  </w:footnote>
  <w:footnote w:id="75">
    <w:p w14:paraId="18E8ED2A" w14:textId="77777777" w:rsidR="00D340F9" w:rsidRDefault="00D340F9" w:rsidP="009163B5">
      <w:pPr>
        <w:spacing w:after="0" w:line="240" w:lineRule="auto"/>
        <w:ind w:firstLine="720"/>
        <w:rPr>
          <w:rFonts w:cs="Times New Roman"/>
          <w:sz w:val="20"/>
          <w:szCs w:val="20"/>
        </w:rPr>
      </w:pPr>
      <w:r w:rsidRPr="005561A8">
        <w:rPr>
          <w:rStyle w:val="FootnoteReference"/>
          <w:rFonts w:cs="Times New Roman"/>
          <w:szCs w:val="20"/>
        </w:rPr>
        <w:footnoteRef/>
      </w:r>
      <w:r w:rsidRPr="005561A8">
        <w:rPr>
          <w:rFonts w:cs="Times New Roman"/>
          <w:sz w:val="20"/>
          <w:szCs w:val="20"/>
        </w:rPr>
        <w:t xml:space="preserve"> Abayomi Alase, “The Interpretative Phenomenological Analysis (IPA): A Guide to a Good Qualitative Research Approach,” </w:t>
      </w:r>
      <w:hyperlink r:id="rId3" w:history="1">
        <w:r w:rsidRPr="005561A8">
          <w:rPr>
            <w:rFonts w:cs="Times New Roman"/>
            <w:i/>
            <w:iCs/>
            <w:color w:val="141413"/>
            <w:sz w:val="20"/>
            <w:szCs w:val="20"/>
            <w:bdr w:val="none" w:sz="0" w:space="0" w:color="auto" w:frame="1"/>
            <w:shd w:val="clear" w:color="auto" w:fill="FFFFFF"/>
          </w:rPr>
          <w:t>International Journal of Education &amp; Literacy Studies </w:t>
        </w:r>
      </w:hyperlink>
      <w:r w:rsidRPr="005561A8">
        <w:rPr>
          <w:rFonts w:cs="Times New Roman"/>
          <w:sz w:val="20"/>
          <w:szCs w:val="20"/>
        </w:rPr>
        <w:t xml:space="preserve">5, No. 2 (2017): 9.  </w:t>
      </w:r>
    </w:p>
    <w:p w14:paraId="5C8FF7DA" w14:textId="77777777" w:rsidR="001E4DA7" w:rsidRPr="005561A8" w:rsidRDefault="001E4DA7" w:rsidP="009163B5">
      <w:pPr>
        <w:spacing w:after="0" w:line="240" w:lineRule="auto"/>
        <w:ind w:firstLine="720"/>
        <w:rPr>
          <w:rFonts w:cs="Times New Roman"/>
          <w:sz w:val="20"/>
          <w:szCs w:val="20"/>
        </w:rPr>
      </w:pPr>
    </w:p>
  </w:footnote>
  <w:footnote w:id="76">
    <w:p w14:paraId="3ADF1C1F" w14:textId="77777777" w:rsidR="00D340F9" w:rsidRDefault="00D340F9" w:rsidP="009163B5">
      <w:pPr>
        <w:spacing w:after="0" w:line="240" w:lineRule="auto"/>
        <w:ind w:firstLine="720"/>
        <w:rPr>
          <w:rFonts w:cs="Times New Roman"/>
          <w:sz w:val="20"/>
          <w:szCs w:val="20"/>
        </w:rPr>
      </w:pPr>
      <w:r w:rsidRPr="005561A8">
        <w:rPr>
          <w:rStyle w:val="FootnoteReference"/>
          <w:rFonts w:cs="Times New Roman"/>
          <w:szCs w:val="20"/>
        </w:rPr>
        <w:footnoteRef/>
      </w:r>
      <w:r w:rsidRPr="005561A8">
        <w:rPr>
          <w:rFonts w:cs="Times New Roman"/>
          <w:sz w:val="20"/>
          <w:szCs w:val="20"/>
        </w:rPr>
        <w:t xml:space="preserve"> Dale H. Schunk and Maria K. DiBenedetto, “Motivation and Social Cognitive Theory,” </w:t>
      </w:r>
      <w:r w:rsidRPr="005561A8">
        <w:rPr>
          <w:rFonts w:cs="Times New Roman"/>
          <w:i/>
          <w:iCs/>
          <w:sz w:val="20"/>
          <w:szCs w:val="20"/>
        </w:rPr>
        <w:t>Contemporary Educational Psychology</w:t>
      </w:r>
      <w:r w:rsidRPr="005561A8">
        <w:rPr>
          <w:rFonts w:cs="Times New Roman"/>
          <w:sz w:val="20"/>
          <w:szCs w:val="20"/>
        </w:rPr>
        <w:t xml:space="preserve"> 60, no. 101832 (2020): 2. </w:t>
      </w:r>
    </w:p>
    <w:p w14:paraId="7E686C07" w14:textId="77777777" w:rsidR="001E4DA7" w:rsidRPr="005561A8" w:rsidRDefault="001E4DA7" w:rsidP="009163B5">
      <w:pPr>
        <w:spacing w:after="0" w:line="240" w:lineRule="auto"/>
        <w:ind w:firstLine="720"/>
        <w:rPr>
          <w:rFonts w:cs="Times New Roman"/>
          <w:sz w:val="20"/>
          <w:szCs w:val="20"/>
        </w:rPr>
      </w:pPr>
    </w:p>
  </w:footnote>
  <w:footnote w:id="77">
    <w:p w14:paraId="1ACD3C91" w14:textId="2E799A10" w:rsidR="001E4DA7" w:rsidRDefault="00D340F9" w:rsidP="009163B5">
      <w:pPr>
        <w:spacing w:after="0" w:line="240" w:lineRule="auto"/>
        <w:ind w:firstLine="720"/>
        <w:rPr>
          <w:rFonts w:cs="Times New Roman"/>
          <w:sz w:val="20"/>
          <w:szCs w:val="20"/>
        </w:rPr>
      </w:pPr>
      <w:r w:rsidRPr="005561A8">
        <w:rPr>
          <w:rStyle w:val="FootnoteReference"/>
          <w:rFonts w:cs="Times New Roman"/>
          <w:szCs w:val="20"/>
        </w:rPr>
        <w:footnoteRef/>
      </w:r>
      <w:r w:rsidRPr="005561A8">
        <w:rPr>
          <w:rFonts w:cs="Times New Roman"/>
          <w:sz w:val="20"/>
          <w:szCs w:val="20"/>
        </w:rPr>
        <w:t xml:space="preserve"> </w:t>
      </w:r>
      <w:r w:rsidR="001E4DA7" w:rsidRPr="001E4DA7">
        <w:rPr>
          <w:rFonts w:cs="Times New Roman"/>
          <w:sz w:val="20"/>
          <w:szCs w:val="20"/>
        </w:rPr>
        <w:t xml:space="preserve">O. </w:t>
      </w:r>
      <w:proofErr w:type="spellStart"/>
      <w:r w:rsidR="001E4DA7" w:rsidRPr="001E4DA7">
        <w:rPr>
          <w:rFonts w:cs="Times New Roman"/>
          <w:sz w:val="20"/>
          <w:szCs w:val="20"/>
        </w:rPr>
        <w:t>Levental</w:t>
      </w:r>
      <w:proofErr w:type="spellEnd"/>
      <w:r w:rsidR="001E4DA7" w:rsidRPr="001E4DA7">
        <w:rPr>
          <w:rFonts w:cs="Times New Roman"/>
          <w:sz w:val="20"/>
          <w:szCs w:val="20"/>
        </w:rPr>
        <w:t>, Y. Yaffe, and D. Lev Arey, “Goals and Success in Sport: The Perspectives of Parents and Adolescent Girls in Kayaking,” Behavioral Sciences 13, no.7 (2023): 580.</w:t>
      </w:r>
    </w:p>
    <w:p w14:paraId="2E9D9C15" w14:textId="77777777" w:rsidR="001E4DA7" w:rsidRPr="001E4DA7" w:rsidRDefault="001E4DA7" w:rsidP="009163B5">
      <w:pPr>
        <w:spacing w:after="0" w:line="240" w:lineRule="auto"/>
        <w:ind w:firstLine="720"/>
        <w:rPr>
          <w:rFonts w:cs="Times New Roman"/>
          <w:sz w:val="20"/>
          <w:szCs w:val="20"/>
        </w:rPr>
      </w:pPr>
    </w:p>
  </w:footnote>
  <w:footnote w:id="78">
    <w:p w14:paraId="5B51A658" w14:textId="77777777" w:rsidR="00D340F9" w:rsidRPr="005561A8" w:rsidRDefault="00D340F9" w:rsidP="009163B5">
      <w:pPr>
        <w:spacing w:after="0" w:line="240" w:lineRule="auto"/>
        <w:ind w:firstLine="720"/>
        <w:rPr>
          <w:rFonts w:cs="Times New Roman"/>
          <w:sz w:val="20"/>
          <w:szCs w:val="20"/>
        </w:rPr>
      </w:pPr>
      <w:r w:rsidRPr="005561A8">
        <w:rPr>
          <w:rStyle w:val="FootnoteReference"/>
          <w:rFonts w:cs="Times New Roman"/>
          <w:szCs w:val="20"/>
        </w:rPr>
        <w:footnoteRef/>
      </w:r>
      <w:r w:rsidRPr="005561A8">
        <w:rPr>
          <w:rFonts w:cs="Times New Roman"/>
          <w:sz w:val="20"/>
          <w:szCs w:val="20"/>
        </w:rPr>
        <w:t xml:space="preserve"> Schunk and </w:t>
      </w:r>
      <w:proofErr w:type="spellStart"/>
      <w:r w:rsidRPr="005561A8">
        <w:rPr>
          <w:rFonts w:cs="Times New Roman"/>
          <w:sz w:val="20"/>
          <w:szCs w:val="20"/>
        </w:rPr>
        <w:t>DiBenedtto</w:t>
      </w:r>
      <w:proofErr w:type="spellEnd"/>
      <w:r w:rsidRPr="005561A8">
        <w:rPr>
          <w:rFonts w:cs="Times New Roman"/>
          <w:sz w:val="20"/>
          <w:szCs w:val="20"/>
        </w:rPr>
        <w:t xml:space="preserve">, “Motivation,” 3. </w:t>
      </w:r>
    </w:p>
  </w:footnote>
  <w:footnote w:id="79">
    <w:p w14:paraId="666772A1" w14:textId="77777777" w:rsidR="00D340F9" w:rsidRDefault="00D340F9" w:rsidP="009163B5">
      <w:pPr>
        <w:spacing w:after="0" w:line="240" w:lineRule="auto"/>
        <w:ind w:firstLine="720"/>
        <w:rPr>
          <w:rFonts w:cs="Times New Roman"/>
          <w:sz w:val="20"/>
          <w:szCs w:val="20"/>
        </w:rPr>
      </w:pPr>
      <w:r w:rsidRPr="005561A8">
        <w:rPr>
          <w:rStyle w:val="FootnoteReference"/>
          <w:rFonts w:cs="Times New Roman"/>
          <w:szCs w:val="20"/>
        </w:rPr>
        <w:footnoteRef/>
      </w:r>
      <w:r w:rsidRPr="005561A8">
        <w:rPr>
          <w:rFonts w:cs="Times New Roman"/>
          <w:sz w:val="20"/>
          <w:szCs w:val="20"/>
        </w:rPr>
        <w:t xml:space="preserve"> Ibid. </w:t>
      </w:r>
    </w:p>
    <w:p w14:paraId="1E72ED27" w14:textId="77777777" w:rsidR="009163B5" w:rsidRPr="005561A8" w:rsidRDefault="009163B5" w:rsidP="009163B5">
      <w:pPr>
        <w:spacing w:after="0" w:line="240" w:lineRule="auto"/>
        <w:ind w:firstLine="720"/>
        <w:rPr>
          <w:rFonts w:cs="Times New Roman"/>
          <w:sz w:val="20"/>
          <w:szCs w:val="20"/>
        </w:rPr>
      </w:pPr>
    </w:p>
  </w:footnote>
  <w:footnote w:id="80">
    <w:p w14:paraId="29A58393" w14:textId="77777777" w:rsidR="00D340F9" w:rsidRDefault="00D340F9" w:rsidP="009163B5">
      <w:pPr>
        <w:spacing w:after="0" w:line="240" w:lineRule="auto"/>
        <w:ind w:firstLine="720"/>
        <w:rPr>
          <w:rFonts w:cs="Times New Roman"/>
          <w:sz w:val="20"/>
          <w:szCs w:val="20"/>
        </w:rPr>
      </w:pPr>
      <w:r w:rsidRPr="005561A8">
        <w:rPr>
          <w:rStyle w:val="FootnoteReference"/>
          <w:rFonts w:cs="Times New Roman"/>
          <w:szCs w:val="20"/>
        </w:rPr>
        <w:footnoteRef/>
      </w:r>
      <w:r w:rsidRPr="005561A8">
        <w:rPr>
          <w:rFonts w:cs="Times New Roman"/>
          <w:sz w:val="20"/>
          <w:szCs w:val="20"/>
        </w:rPr>
        <w:t xml:space="preserve"> Ibid. </w:t>
      </w:r>
    </w:p>
    <w:p w14:paraId="490BF955" w14:textId="77777777" w:rsidR="009163B5" w:rsidRPr="005561A8" w:rsidRDefault="009163B5" w:rsidP="009163B5">
      <w:pPr>
        <w:spacing w:after="0" w:line="240" w:lineRule="auto"/>
        <w:ind w:firstLine="720"/>
        <w:rPr>
          <w:rFonts w:cs="Times New Roman"/>
          <w:sz w:val="20"/>
          <w:szCs w:val="20"/>
        </w:rPr>
      </w:pPr>
    </w:p>
  </w:footnote>
  <w:footnote w:id="81">
    <w:p w14:paraId="4DB56642" w14:textId="77777777" w:rsidR="00D340F9" w:rsidRDefault="00D340F9" w:rsidP="009163B5">
      <w:pPr>
        <w:spacing w:after="0" w:line="240" w:lineRule="auto"/>
        <w:ind w:firstLine="720"/>
        <w:rPr>
          <w:rFonts w:cs="Times New Roman"/>
          <w:sz w:val="20"/>
          <w:szCs w:val="20"/>
        </w:rPr>
      </w:pPr>
      <w:r w:rsidRPr="005561A8">
        <w:rPr>
          <w:rStyle w:val="FootnoteReference"/>
          <w:rFonts w:cs="Times New Roman"/>
          <w:szCs w:val="20"/>
        </w:rPr>
        <w:footnoteRef/>
      </w:r>
      <w:r w:rsidRPr="005561A8">
        <w:rPr>
          <w:rFonts w:cs="Times New Roman"/>
          <w:sz w:val="20"/>
          <w:szCs w:val="20"/>
        </w:rPr>
        <w:t xml:space="preserve"> Ibid.,5.</w:t>
      </w:r>
    </w:p>
    <w:p w14:paraId="390D16D8" w14:textId="77777777" w:rsidR="009163B5" w:rsidRPr="005561A8" w:rsidRDefault="009163B5" w:rsidP="009163B5">
      <w:pPr>
        <w:spacing w:after="0" w:line="240" w:lineRule="auto"/>
        <w:ind w:firstLine="720"/>
        <w:rPr>
          <w:rFonts w:cs="Times New Roman"/>
          <w:sz w:val="20"/>
          <w:szCs w:val="20"/>
        </w:rPr>
      </w:pPr>
    </w:p>
  </w:footnote>
  <w:footnote w:id="82">
    <w:p w14:paraId="4320D33C" w14:textId="77777777" w:rsidR="00D340F9" w:rsidRDefault="00D340F9" w:rsidP="009163B5">
      <w:pPr>
        <w:spacing w:after="0" w:line="240" w:lineRule="auto"/>
        <w:ind w:firstLine="720"/>
        <w:rPr>
          <w:rFonts w:cs="Times New Roman"/>
          <w:sz w:val="20"/>
          <w:szCs w:val="20"/>
        </w:rPr>
      </w:pPr>
      <w:r w:rsidRPr="005561A8">
        <w:rPr>
          <w:rStyle w:val="FootnoteReference"/>
          <w:rFonts w:cs="Times New Roman"/>
          <w:szCs w:val="20"/>
        </w:rPr>
        <w:footnoteRef/>
      </w:r>
      <w:r w:rsidRPr="005561A8">
        <w:rPr>
          <w:rFonts w:cs="Times New Roman"/>
          <w:sz w:val="20"/>
          <w:szCs w:val="20"/>
        </w:rPr>
        <w:t xml:space="preserve"> Ibid.</w:t>
      </w:r>
    </w:p>
    <w:p w14:paraId="0C40EA12" w14:textId="77777777" w:rsidR="009163B5" w:rsidRPr="002D4772" w:rsidRDefault="009163B5" w:rsidP="009163B5">
      <w:pPr>
        <w:spacing w:after="0" w:line="240" w:lineRule="auto"/>
        <w:ind w:firstLine="720"/>
      </w:pPr>
    </w:p>
  </w:footnote>
  <w:footnote w:id="83">
    <w:p w14:paraId="5D5475CB" w14:textId="77777777" w:rsidR="00D340F9" w:rsidRDefault="00D340F9" w:rsidP="009163B5">
      <w:pPr>
        <w:spacing w:after="0" w:line="240" w:lineRule="auto"/>
        <w:ind w:firstLine="720"/>
        <w:rPr>
          <w:rFonts w:cs="Times New Roman"/>
          <w:sz w:val="20"/>
          <w:szCs w:val="20"/>
        </w:rPr>
      </w:pPr>
      <w:r w:rsidRPr="005561A8">
        <w:rPr>
          <w:rStyle w:val="FootnoteReference"/>
          <w:rFonts w:cs="Times New Roman"/>
          <w:szCs w:val="20"/>
        </w:rPr>
        <w:footnoteRef/>
      </w:r>
      <w:r w:rsidRPr="005561A8">
        <w:rPr>
          <w:rFonts w:cs="Times New Roman"/>
          <w:sz w:val="20"/>
          <w:szCs w:val="20"/>
        </w:rPr>
        <w:t xml:space="preserve"> Thomas P. Rohrer, “The Debate on Competition in Music in the Twentieth Century,” </w:t>
      </w:r>
      <w:r w:rsidRPr="005561A8">
        <w:rPr>
          <w:rFonts w:cs="Times New Roman"/>
          <w:i/>
          <w:iCs/>
          <w:sz w:val="20"/>
          <w:szCs w:val="20"/>
        </w:rPr>
        <w:t>Update, Applications of Research in Music Education</w:t>
      </w:r>
      <w:r w:rsidRPr="005561A8">
        <w:rPr>
          <w:rFonts w:cs="Times New Roman"/>
          <w:sz w:val="20"/>
          <w:szCs w:val="20"/>
        </w:rPr>
        <w:t xml:space="preserve"> 21, no.1 (2002): 39.</w:t>
      </w:r>
    </w:p>
    <w:p w14:paraId="586C8B2E" w14:textId="77777777" w:rsidR="009163B5" w:rsidRPr="005561A8" w:rsidRDefault="009163B5" w:rsidP="009163B5">
      <w:pPr>
        <w:spacing w:after="0" w:line="240" w:lineRule="auto"/>
        <w:ind w:firstLine="720"/>
        <w:rPr>
          <w:rFonts w:cs="Times New Roman"/>
          <w:sz w:val="20"/>
          <w:szCs w:val="20"/>
        </w:rPr>
      </w:pPr>
    </w:p>
  </w:footnote>
  <w:footnote w:id="84">
    <w:p w14:paraId="0C37D427" w14:textId="77777777" w:rsidR="00D340F9" w:rsidRDefault="00D340F9" w:rsidP="009163B5">
      <w:pPr>
        <w:spacing w:after="0" w:line="240" w:lineRule="auto"/>
        <w:ind w:firstLine="720"/>
        <w:rPr>
          <w:rFonts w:cs="Times New Roman"/>
          <w:sz w:val="20"/>
          <w:szCs w:val="20"/>
        </w:rPr>
      </w:pPr>
      <w:r w:rsidRPr="005561A8">
        <w:rPr>
          <w:rStyle w:val="FootnoteReference"/>
          <w:rFonts w:cs="Times New Roman"/>
          <w:szCs w:val="20"/>
        </w:rPr>
        <w:footnoteRef/>
      </w:r>
      <w:r w:rsidRPr="005561A8">
        <w:rPr>
          <w:rFonts w:cs="Times New Roman"/>
          <w:sz w:val="20"/>
          <w:szCs w:val="20"/>
        </w:rPr>
        <w:t xml:space="preserve"> David R. Rockefeller, “Rifles, Pom-poms, Flags and Music?” </w:t>
      </w:r>
      <w:r w:rsidRPr="005561A8">
        <w:rPr>
          <w:rFonts w:cs="Times New Roman"/>
          <w:i/>
          <w:iCs/>
          <w:sz w:val="20"/>
          <w:szCs w:val="20"/>
        </w:rPr>
        <w:t>Music Educators Journal</w:t>
      </w:r>
      <w:r w:rsidRPr="005561A8">
        <w:rPr>
          <w:rFonts w:cs="Times New Roman"/>
          <w:sz w:val="20"/>
          <w:szCs w:val="20"/>
        </w:rPr>
        <w:t xml:space="preserve"> 69, no.4 (1982): 31. </w:t>
      </w:r>
    </w:p>
    <w:p w14:paraId="242C1DF7" w14:textId="77777777" w:rsidR="009163B5" w:rsidRPr="005561A8" w:rsidRDefault="009163B5" w:rsidP="009163B5">
      <w:pPr>
        <w:spacing w:after="0" w:line="240" w:lineRule="auto"/>
        <w:ind w:firstLine="720"/>
        <w:rPr>
          <w:rFonts w:cs="Times New Roman"/>
          <w:sz w:val="20"/>
          <w:szCs w:val="20"/>
        </w:rPr>
      </w:pPr>
    </w:p>
  </w:footnote>
  <w:footnote w:id="85">
    <w:p w14:paraId="54D282C1" w14:textId="77777777" w:rsidR="00D340F9" w:rsidRDefault="00D340F9" w:rsidP="009163B5">
      <w:pPr>
        <w:spacing w:after="0" w:line="240" w:lineRule="auto"/>
        <w:ind w:firstLine="720"/>
        <w:rPr>
          <w:rFonts w:cs="Times New Roman"/>
          <w:sz w:val="20"/>
          <w:szCs w:val="20"/>
        </w:rPr>
      </w:pPr>
      <w:r w:rsidRPr="005561A8">
        <w:rPr>
          <w:rStyle w:val="FootnoteReference"/>
          <w:rFonts w:cs="Times New Roman"/>
          <w:szCs w:val="20"/>
        </w:rPr>
        <w:footnoteRef/>
      </w:r>
      <w:r w:rsidRPr="005561A8">
        <w:rPr>
          <w:rFonts w:cs="Times New Roman"/>
          <w:sz w:val="20"/>
          <w:szCs w:val="20"/>
        </w:rPr>
        <w:t xml:space="preserve"> Paul K. Garrison, “The Value of Marching Band,” </w:t>
      </w:r>
      <w:r w:rsidRPr="005561A8">
        <w:rPr>
          <w:rFonts w:cs="Times New Roman"/>
          <w:i/>
          <w:iCs/>
          <w:sz w:val="20"/>
          <w:szCs w:val="20"/>
        </w:rPr>
        <w:t>Music Educators Journal</w:t>
      </w:r>
      <w:r w:rsidRPr="005561A8">
        <w:rPr>
          <w:rFonts w:cs="Times New Roman"/>
          <w:sz w:val="20"/>
          <w:szCs w:val="20"/>
        </w:rPr>
        <w:t xml:space="preserve"> 72, no. 5 (1986): 48.</w:t>
      </w:r>
    </w:p>
    <w:p w14:paraId="7C6A941B" w14:textId="77777777" w:rsidR="009163B5" w:rsidRPr="005561A8" w:rsidRDefault="009163B5" w:rsidP="009163B5">
      <w:pPr>
        <w:spacing w:after="0" w:line="240" w:lineRule="auto"/>
        <w:ind w:firstLine="720"/>
        <w:rPr>
          <w:rFonts w:cs="Times New Roman"/>
          <w:sz w:val="20"/>
          <w:szCs w:val="20"/>
        </w:rPr>
      </w:pPr>
    </w:p>
  </w:footnote>
  <w:footnote w:id="86">
    <w:p w14:paraId="2AEF14DC" w14:textId="77777777" w:rsidR="00D340F9" w:rsidRDefault="00D340F9" w:rsidP="009163B5">
      <w:pPr>
        <w:spacing w:after="0" w:line="240" w:lineRule="auto"/>
        <w:ind w:firstLine="720"/>
        <w:rPr>
          <w:rFonts w:cs="Times New Roman"/>
          <w:sz w:val="20"/>
          <w:szCs w:val="20"/>
        </w:rPr>
      </w:pPr>
      <w:r w:rsidRPr="005561A8">
        <w:rPr>
          <w:rStyle w:val="FootnoteReference"/>
          <w:rFonts w:cs="Times New Roman"/>
          <w:szCs w:val="20"/>
        </w:rPr>
        <w:footnoteRef/>
      </w:r>
      <w:r w:rsidRPr="005561A8">
        <w:rPr>
          <w:rFonts w:cs="Times New Roman"/>
          <w:sz w:val="20"/>
          <w:szCs w:val="20"/>
        </w:rPr>
        <w:t xml:space="preserve"> Anthony Isch, “The Benefits of Marching Band,” </w:t>
      </w:r>
      <w:r w:rsidRPr="005561A8">
        <w:rPr>
          <w:rFonts w:cs="Times New Roman"/>
          <w:i/>
          <w:iCs/>
          <w:sz w:val="20"/>
          <w:szCs w:val="20"/>
        </w:rPr>
        <w:t>Music Educators Journal</w:t>
      </w:r>
      <w:r w:rsidRPr="005561A8">
        <w:rPr>
          <w:rFonts w:cs="Times New Roman"/>
          <w:sz w:val="20"/>
          <w:szCs w:val="20"/>
        </w:rPr>
        <w:t xml:space="preserve"> 51, no. 4 (1986): 97.</w:t>
      </w:r>
    </w:p>
    <w:p w14:paraId="438E4E1D" w14:textId="77777777" w:rsidR="009163B5" w:rsidRPr="0021288C" w:rsidRDefault="009163B5" w:rsidP="009163B5">
      <w:pPr>
        <w:spacing w:after="0" w:line="240" w:lineRule="auto"/>
        <w:ind w:firstLine="720"/>
      </w:pPr>
    </w:p>
  </w:footnote>
  <w:footnote w:id="87">
    <w:p w14:paraId="3100013B" w14:textId="77777777" w:rsidR="00D340F9" w:rsidRDefault="00D340F9" w:rsidP="009163B5">
      <w:pPr>
        <w:pStyle w:val="Style1"/>
        <w:spacing w:line="240" w:lineRule="auto"/>
      </w:pPr>
      <w:r w:rsidRPr="005561A8">
        <w:rPr>
          <w:rStyle w:val="FootnoteReference"/>
        </w:rPr>
        <w:footnoteRef/>
      </w:r>
      <w:r w:rsidRPr="005561A8">
        <w:t xml:space="preserve"> Frank L. Battisti, “Clarifying Priorities for High School Band,” </w:t>
      </w:r>
      <w:r w:rsidRPr="005561A8">
        <w:rPr>
          <w:i/>
          <w:iCs/>
        </w:rPr>
        <w:t>Music Educators Journal</w:t>
      </w:r>
      <w:r w:rsidRPr="005561A8">
        <w:t xml:space="preserve"> 76, no. 1 (1989): 23.</w:t>
      </w:r>
    </w:p>
    <w:p w14:paraId="47B35818" w14:textId="77777777" w:rsidR="009163B5" w:rsidRPr="005561A8" w:rsidRDefault="009163B5" w:rsidP="009163B5">
      <w:pPr>
        <w:pStyle w:val="Style1"/>
        <w:spacing w:line="240" w:lineRule="auto"/>
      </w:pPr>
    </w:p>
  </w:footnote>
  <w:footnote w:id="88">
    <w:p w14:paraId="683C0EF2" w14:textId="77777777" w:rsidR="00D340F9" w:rsidRDefault="00D340F9" w:rsidP="009163B5">
      <w:pPr>
        <w:pStyle w:val="Style1"/>
        <w:spacing w:line="240" w:lineRule="auto"/>
      </w:pPr>
      <w:r w:rsidRPr="0021288C">
        <w:rPr>
          <w:rStyle w:val="FootnoteReference"/>
        </w:rPr>
        <w:footnoteRef/>
      </w:r>
      <w:r w:rsidRPr="0021288C">
        <w:t xml:space="preserve"> R. Floyd, "Music Contests: A Means or an End," </w:t>
      </w:r>
      <w:r w:rsidRPr="0021288C">
        <w:rPr>
          <w:i/>
          <w:iCs/>
        </w:rPr>
        <w:t xml:space="preserve">The Instrumentalist </w:t>
      </w:r>
      <w:r w:rsidRPr="0021288C">
        <w:t>41, no. 5 (1986): 70-71.</w:t>
      </w:r>
    </w:p>
    <w:p w14:paraId="7DD66443" w14:textId="77777777" w:rsidR="009163B5" w:rsidRPr="0021288C" w:rsidRDefault="009163B5" w:rsidP="009163B5">
      <w:pPr>
        <w:pStyle w:val="Style1"/>
        <w:spacing w:line="240" w:lineRule="auto"/>
      </w:pPr>
    </w:p>
  </w:footnote>
  <w:footnote w:id="89">
    <w:p w14:paraId="631643F0" w14:textId="77777777" w:rsidR="00D340F9" w:rsidRDefault="00D340F9" w:rsidP="009163B5">
      <w:pPr>
        <w:pStyle w:val="Style1"/>
        <w:spacing w:line="240" w:lineRule="auto"/>
      </w:pPr>
      <w:r w:rsidRPr="0021288C">
        <w:rPr>
          <w:rStyle w:val="FootnoteReference"/>
        </w:rPr>
        <w:footnoteRef/>
      </w:r>
      <w:r w:rsidRPr="0021288C">
        <w:t xml:space="preserve">  Theresa L. Mason, Ron Moulton, Bryan Burton, Dennis Johnson, George L. Rogers, Richard E. Goodstein, Lemuel Berry, et al. “Point of View: Is Marching Band in Step with Music Education?” </w:t>
      </w:r>
      <w:r w:rsidRPr="0021288C">
        <w:rPr>
          <w:i/>
          <w:iCs/>
        </w:rPr>
        <w:t xml:space="preserve">Music Educators Journal </w:t>
      </w:r>
      <w:r w:rsidRPr="0021288C">
        <w:t>71, no. 9 (1985): 28.</w:t>
      </w:r>
    </w:p>
    <w:p w14:paraId="1138943F" w14:textId="77777777" w:rsidR="009163B5" w:rsidRPr="0021288C" w:rsidRDefault="009163B5" w:rsidP="009163B5">
      <w:pPr>
        <w:pStyle w:val="Style1"/>
        <w:spacing w:line="240" w:lineRule="auto"/>
      </w:pPr>
    </w:p>
  </w:footnote>
  <w:footnote w:id="90">
    <w:p w14:paraId="683928D9" w14:textId="77777777" w:rsidR="00D340F9" w:rsidRDefault="00D340F9" w:rsidP="009163B5">
      <w:pPr>
        <w:pStyle w:val="Style1"/>
        <w:spacing w:line="240" w:lineRule="auto"/>
      </w:pPr>
      <w:r w:rsidRPr="0021288C">
        <w:rPr>
          <w:rStyle w:val="FootnoteReference"/>
        </w:rPr>
        <w:footnoteRef/>
      </w:r>
      <w:r w:rsidRPr="0021288C">
        <w:t xml:space="preserve"> Ralph Acquaro, Mark Smith, &amp; Glenn H. Shull, “Marching Bands,” </w:t>
      </w:r>
      <w:r w:rsidRPr="0021288C">
        <w:rPr>
          <w:i/>
          <w:iCs/>
        </w:rPr>
        <w:t xml:space="preserve">Music Educators Journal </w:t>
      </w:r>
      <w:r w:rsidRPr="0021288C">
        <w:t xml:space="preserve">65 no. 8, (1979): 7. </w:t>
      </w:r>
    </w:p>
    <w:p w14:paraId="72D7A1D3" w14:textId="77777777" w:rsidR="009163B5" w:rsidRPr="0021288C" w:rsidRDefault="009163B5" w:rsidP="009163B5">
      <w:pPr>
        <w:pStyle w:val="Style1"/>
        <w:spacing w:line="240" w:lineRule="auto"/>
      </w:pPr>
    </w:p>
  </w:footnote>
  <w:footnote w:id="91">
    <w:p w14:paraId="73E104CA" w14:textId="77777777" w:rsidR="00D340F9" w:rsidRDefault="00D340F9" w:rsidP="009163B5">
      <w:pPr>
        <w:pStyle w:val="Style1"/>
        <w:spacing w:line="240" w:lineRule="auto"/>
      </w:pPr>
      <w:r w:rsidRPr="004D294E">
        <w:rPr>
          <w:rStyle w:val="FootnoteReference"/>
        </w:rPr>
        <w:footnoteRef/>
      </w:r>
      <w:r w:rsidRPr="004D294E">
        <w:t xml:space="preserve"> Ibid.</w:t>
      </w:r>
    </w:p>
    <w:p w14:paraId="13FEE962" w14:textId="77777777" w:rsidR="009163B5" w:rsidRPr="004D294E" w:rsidRDefault="009163B5" w:rsidP="009163B5">
      <w:pPr>
        <w:pStyle w:val="Style1"/>
        <w:spacing w:line="240" w:lineRule="auto"/>
      </w:pPr>
    </w:p>
  </w:footnote>
  <w:footnote w:id="92">
    <w:p w14:paraId="1A81B22B" w14:textId="77777777" w:rsidR="00D340F9" w:rsidRDefault="00D340F9" w:rsidP="009163B5">
      <w:pPr>
        <w:pStyle w:val="Style1"/>
        <w:spacing w:line="240" w:lineRule="auto"/>
      </w:pPr>
      <w:r w:rsidRPr="004D294E">
        <w:rPr>
          <w:rStyle w:val="FootnoteReference"/>
        </w:rPr>
        <w:footnoteRef/>
      </w:r>
      <w:r w:rsidRPr="004D294E">
        <w:t xml:space="preserve"> Roy Holder, “Rediscovering Balance in Marching Shows,” </w:t>
      </w:r>
      <w:r w:rsidRPr="004D294E">
        <w:rPr>
          <w:i/>
          <w:iCs/>
        </w:rPr>
        <w:t>The Instrumentalist</w:t>
      </w:r>
      <w:r w:rsidRPr="004D294E">
        <w:t xml:space="preserve"> 62, no. 7 (2008): 32.</w:t>
      </w:r>
    </w:p>
    <w:p w14:paraId="421DCA95" w14:textId="77777777" w:rsidR="009163B5" w:rsidRPr="004D294E" w:rsidRDefault="009163B5" w:rsidP="009163B5">
      <w:pPr>
        <w:pStyle w:val="Style1"/>
        <w:spacing w:line="240" w:lineRule="auto"/>
      </w:pPr>
    </w:p>
  </w:footnote>
  <w:footnote w:id="93">
    <w:p w14:paraId="7C9CEDF7" w14:textId="77777777" w:rsidR="00D340F9" w:rsidRDefault="00D340F9" w:rsidP="009163B5">
      <w:pPr>
        <w:pStyle w:val="Style1"/>
        <w:spacing w:line="240" w:lineRule="auto"/>
      </w:pPr>
      <w:r w:rsidRPr="004D294E">
        <w:rPr>
          <w:rStyle w:val="FootnoteReference"/>
        </w:rPr>
        <w:footnoteRef/>
      </w:r>
      <w:r w:rsidRPr="004D294E">
        <w:t xml:space="preserve"> Mason, et al., “Point of View,” 40. </w:t>
      </w:r>
    </w:p>
    <w:p w14:paraId="4D8BCA7F" w14:textId="77777777" w:rsidR="009163B5" w:rsidRPr="004D294E" w:rsidRDefault="009163B5" w:rsidP="009163B5">
      <w:pPr>
        <w:pStyle w:val="Style1"/>
        <w:spacing w:line="240" w:lineRule="auto"/>
      </w:pPr>
    </w:p>
  </w:footnote>
  <w:footnote w:id="94">
    <w:p w14:paraId="2B620E79" w14:textId="77777777" w:rsidR="00D340F9" w:rsidRDefault="00D340F9" w:rsidP="009163B5">
      <w:pPr>
        <w:pStyle w:val="Style1"/>
        <w:spacing w:line="240" w:lineRule="auto"/>
      </w:pPr>
      <w:r w:rsidRPr="004D294E">
        <w:rPr>
          <w:rStyle w:val="FootnoteReference"/>
        </w:rPr>
        <w:footnoteRef/>
      </w:r>
      <w:r w:rsidRPr="004D294E">
        <w:t xml:space="preserve"> W. J. Moody, “Education and Contests,” </w:t>
      </w:r>
      <w:r w:rsidRPr="004D294E">
        <w:rPr>
          <w:i/>
          <w:iCs/>
        </w:rPr>
        <w:t>The Instrumentalist</w:t>
      </w:r>
      <w:r w:rsidRPr="004D294E">
        <w:t xml:space="preserve"> 38 (1983): 84.</w:t>
      </w:r>
    </w:p>
    <w:p w14:paraId="009D2224" w14:textId="77777777" w:rsidR="009163B5" w:rsidRPr="004D294E" w:rsidRDefault="009163B5" w:rsidP="009163B5">
      <w:pPr>
        <w:pStyle w:val="Style1"/>
        <w:spacing w:line="240" w:lineRule="auto"/>
      </w:pPr>
    </w:p>
  </w:footnote>
  <w:footnote w:id="95">
    <w:p w14:paraId="6BD2079A" w14:textId="77777777" w:rsidR="00D340F9" w:rsidRDefault="00D340F9" w:rsidP="009163B5">
      <w:pPr>
        <w:pStyle w:val="Style1"/>
        <w:spacing w:line="240" w:lineRule="auto"/>
      </w:pPr>
      <w:r w:rsidRPr="004D294E">
        <w:rPr>
          <w:rStyle w:val="FootnoteReference"/>
        </w:rPr>
        <w:footnoteRef/>
      </w:r>
      <w:r w:rsidRPr="004D294E">
        <w:t xml:space="preserve"> Mason, et.al, “Point of View,” 28.</w:t>
      </w:r>
    </w:p>
    <w:p w14:paraId="7976FD82" w14:textId="77777777" w:rsidR="009163B5" w:rsidRPr="004D294E" w:rsidRDefault="009163B5" w:rsidP="009163B5">
      <w:pPr>
        <w:pStyle w:val="Style1"/>
        <w:spacing w:line="240" w:lineRule="auto"/>
      </w:pPr>
    </w:p>
  </w:footnote>
  <w:footnote w:id="96">
    <w:p w14:paraId="737AA25E" w14:textId="77777777" w:rsidR="00D340F9" w:rsidRDefault="00D340F9" w:rsidP="009163B5">
      <w:pPr>
        <w:pStyle w:val="Style1"/>
        <w:spacing w:line="240" w:lineRule="auto"/>
      </w:pPr>
      <w:r w:rsidRPr="004D294E">
        <w:rPr>
          <w:rStyle w:val="FootnoteReference"/>
        </w:rPr>
        <w:footnoteRef/>
      </w:r>
      <w:r w:rsidRPr="004D294E">
        <w:t xml:space="preserve"> Ronald J. Neil, "The Development of the Competition-Festival in Music Education" (Ph.D. diss., George Peabody College for Teachers, 1944).</w:t>
      </w:r>
    </w:p>
    <w:p w14:paraId="42ED0B66" w14:textId="77777777" w:rsidR="009163B5" w:rsidRPr="002F0E32" w:rsidRDefault="009163B5" w:rsidP="009163B5">
      <w:pPr>
        <w:pStyle w:val="Style1"/>
        <w:spacing w:line="240" w:lineRule="auto"/>
      </w:pPr>
    </w:p>
  </w:footnote>
  <w:footnote w:id="97">
    <w:p w14:paraId="42B3E111" w14:textId="77777777" w:rsidR="00D340F9" w:rsidRDefault="00D340F9" w:rsidP="009163B5">
      <w:pPr>
        <w:pStyle w:val="Style1"/>
        <w:spacing w:line="240" w:lineRule="auto"/>
      </w:pPr>
      <w:r w:rsidRPr="004D294E">
        <w:rPr>
          <w:rStyle w:val="FootnoteReference"/>
        </w:rPr>
        <w:footnoteRef/>
      </w:r>
      <w:r w:rsidRPr="004D294E">
        <w:t xml:space="preserve"> Charles Boardman Righter, “Is the Sports Public Ready for Something New in Marching Bands?” Conductors Anthology: A Compendium of Articles from the Instrumentalist from 1946 to 1992 on the Administrative Side of Being a School Music Director 1, (1993): 97.</w:t>
      </w:r>
    </w:p>
    <w:p w14:paraId="62EF8887" w14:textId="77777777" w:rsidR="009163B5" w:rsidRPr="004D294E" w:rsidRDefault="009163B5" w:rsidP="009163B5">
      <w:pPr>
        <w:pStyle w:val="Style1"/>
        <w:spacing w:line="240" w:lineRule="auto"/>
      </w:pPr>
    </w:p>
  </w:footnote>
  <w:footnote w:id="98">
    <w:p w14:paraId="09CE18D4" w14:textId="77777777" w:rsidR="00D340F9" w:rsidRDefault="00D340F9" w:rsidP="009163B5">
      <w:pPr>
        <w:pStyle w:val="Style1"/>
        <w:spacing w:line="240" w:lineRule="auto"/>
      </w:pPr>
      <w:r w:rsidRPr="004D294E">
        <w:rPr>
          <w:rStyle w:val="FootnoteReference"/>
        </w:rPr>
        <w:footnoteRef/>
      </w:r>
      <w:r w:rsidRPr="004D294E">
        <w:t xml:space="preserve"> Jason P. Cumberledge, “The Benefits of College Marching Bands for Students and Universities: A Review of the Literature,” </w:t>
      </w:r>
      <w:r w:rsidRPr="004D294E">
        <w:rPr>
          <w:i/>
          <w:iCs/>
        </w:rPr>
        <w:t xml:space="preserve">Update: Applications of Research in Music Education </w:t>
      </w:r>
      <w:r w:rsidRPr="004D294E">
        <w:t>36, no. 1 (2017): 44.</w:t>
      </w:r>
    </w:p>
    <w:p w14:paraId="5DB5CF7C" w14:textId="77777777" w:rsidR="009163B5" w:rsidRPr="004D294E" w:rsidRDefault="009163B5" w:rsidP="009163B5">
      <w:pPr>
        <w:pStyle w:val="Style1"/>
        <w:spacing w:line="240" w:lineRule="auto"/>
      </w:pPr>
    </w:p>
  </w:footnote>
  <w:footnote w:id="99">
    <w:p w14:paraId="429B33B7" w14:textId="77777777" w:rsidR="00D340F9" w:rsidRDefault="00D340F9" w:rsidP="009163B5">
      <w:pPr>
        <w:pStyle w:val="Style1"/>
        <w:spacing w:line="240" w:lineRule="auto"/>
      </w:pPr>
      <w:r w:rsidRPr="004D294E">
        <w:rPr>
          <w:rStyle w:val="FootnoteReference"/>
        </w:rPr>
        <w:footnoteRef/>
      </w:r>
      <w:r w:rsidRPr="004D294E">
        <w:t xml:space="preserve"> Righter, “Is the Sports Public Ready?” 97.</w:t>
      </w:r>
    </w:p>
    <w:p w14:paraId="6300FF46" w14:textId="77777777" w:rsidR="009163B5" w:rsidRPr="004D294E" w:rsidRDefault="009163B5" w:rsidP="009163B5">
      <w:pPr>
        <w:pStyle w:val="Style1"/>
        <w:spacing w:line="240" w:lineRule="auto"/>
      </w:pPr>
    </w:p>
  </w:footnote>
  <w:footnote w:id="100">
    <w:p w14:paraId="571BBDE2" w14:textId="77777777" w:rsidR="00D340F9" w:rsidRDefault="00D340F9" w:rsidP="009163B5">
      <w:pPr>
        <w:pStyle w:val="Style1"/>
        <w:spacing w:line="240" w:lineRule="auto"/>
      </w:pPr>
      <w:r w:rsidRPr="004D294E">
        <w:rPr>
          <w:rStyle w:val="FootnoteReference"/>
        </w:rPr>
        <w:footnoteRef/>
      </w:r>
      <w:r w:rsidRPr="004D294E">
        <w:t xml:space="preserve"> Cumberledge, “The Benefits of College Marching Bands,” 40. </w:t>
      </w:r>
    </w:p>
    <w:p w14:paraId="27C55E58" w14:textId="77777777" w:rsidR="009163B5" w:rsidRPr="004D294E" w:rsidRDefault="009163B5" w:rsidP="009163B5">
      <w:pPr>
        <w:pStyle w:val="Style1"/>
        <w:spacing w:line="240" w:lineRule="auto"/>
      </w:pPr>
    </w:p>
  </w:footnote>
  <w:footnote w:id="101">
    <w:p w14:paraId="5E506F1A" w14:textId="77777777" w:rsidR="00D340F9" w:rsidRDefault="00D340F9" w:rsidP="009163B5">
      <w:pPr>
        <w:pStyle w:val="Style1"/>
        <w:spacing w:line="240" w:lineRule="auto"/>
      </w:pPr>
      <w:r w:rsidRPr="004D294E">
        <w:rPr>
          <w:rStyle w:val="FootnoteReference"/>
        </w:rPr>
        <w:footnoteRef/>
      </w:r>
      <w:r w:rsidRPr="004D294E">
        <w:t xml:space="preserve"> Ibid.</w:t>
      </w:r>
    </w:p>
    <w:p w14:paraId="624E55A3" w14:textId="77777777" w:rsidR="009163B5" w:rsidRPr="00E11A6A" w:rsidRDefault="009163B5" w:rsidP="009163B5">
      <w:pPr>
        <w:pStyle w:val="Style1"/>
        <w:spacing w:line="240" w:lineRule="auto"/>
      </w:pPr>
    </w:p>
  </w:footnote>
  <w:footnote w:id="102">
    <w:p w14:paraId="4EC316C8" w14:textId="77777777" w:rsidR="00D340F9" w:rsidRDefault="00D340F9" w:rsidP="009163B5">
      <w:pPr>
        <w:pStyle w:val="Style1"/>
        <w:spacing w:line="240" w:lineRule="auto"/>
      </w:pPr>
      <w:r w:rsidRPr="00FD2394">
        <w:rPr>
          <w:rStyle w:val="FootnoteReference"/>
        </w:rPr>
        <w:footnoteRef/>
      </w:r>
      <w:r w:rsidRPr="00FD2394">
        <w:t xml:space="preserve"> J.E. Opsahl, “Marching Band Fundamentals. Conductors Anthology: A Compendium of Articles from the </w:t>
      </w:r>
      <w:r w:rsidRPr="00FD2394">
        <w:rPr>
          <w:i/>
          <w:iCs/>
        </w:rPr>
        <w:t>Instrumentalist</w:t>
      </w:r>
      <w:r w:rsidRPr="00FD2394">
        <w:t xml:space="preserve"> from 1946 to 1992 on the Administrative Side of Being a School Music Director” 1, Northfield, IL: The Instrumentalist Publishing Company, (1993): 99-101. </w:t>
      </w:r>
    </w:p>
    <w:p w14:paraId="73C96030" w14:textId="77777777" w:rsidR="009163B5" w:rsidRPr="00FD2394" w:rsidRDefault="009163B5" w:rsidP="009163B5">
      <w:pPr>
        <w:pStyle w:val="Style1"/>
        <w:spacing w:line="240" w:lineRule="auto"/>
      </w:pPr>
    </w:p>
  </w:footnote>
  <w:footnote w:id="103">
    <w:p w14:paraId="2D4DC46F" w14:textId="77777777" w:rsidR="00D340F9" w:rsidRDefault="00D340F9" w:rsidP="009163B5">
      <w:pPr>
        <w:pStyle w:val="Style1"/>
        <w:spacing w:line="240" w:lineRule="auto"/>
      </w:pPr>
      <w:r w:rsidRPr="00FD2394">
        <w:rPr>
          <w:rStyle w:val="FootnoteReference"/>
        </w:rPr>
        <w:footnoteRef/>
      </w:r>
      <w:r w:rsidRPr="00FD2394">
        <w:t xml:space="preserve"> Righter, “Is the Sports Public Ready?” 98.</w:t>
      </w:r>
    </w:p>
    <w:p w14:paraId="25AC531A" w14:textId="77777777" w:rsidR="009163B5" w:rsidRPr="00FD2394" w:rsidRDefault="009163B5" w:rsidP="009163B5">
      <w:pPr>
        <w:pStyle w:val="Style1"/>
        <w:spacing w:line="240" w:lineRule="auto"/>
      </w:pPr>
    </w:p>
  </w:footnote>
  <w:footnote w:id="104">
    <w:p w14:paraId="1B759EA2" w14:textId="77777777" w:rsidR="00D340F9" w:rsidRDefault="00D340F9" w:rsidP="009163B5">
      <w:pPr>
        <w:pStyle w:val="Style1"/>
        <w:spacing w:line="240" w:lineRule="auto"/>
      </w:pPr>
      <w:r w:rsidRPr="00FD2394">
        <w:rPr>
          <w:rStyle w:val="FootnoteReference"/>
        </w:rPr>
        <w:footnoteRef/>
      </w:r>
      <w:r w:rsidRPr="00FD2394">
        <w:t xml:space="preserve"> Ibid.</w:t>
      </w:r>
    </w:p>
    <w:p w14:paraId="260A3C7B" w14:textId="77777777" w:rsidR="009163B5" w:rsidRPr="00FD2394" w:rsidRDefault="009163B5" w:rsidP="009163B5">
      <w:pPr>
        <w:pStyle w:val="Style1"/>
        <w:spacing w:line="240" w:lineRule="auto"/>
      </w:pPr>
    </w:p>
  </w:footnote>
  <w:footnote w:id="105">
    <w:p w14:paraId="0A536B32" w14:textId="77777777" w:rsidR="00D340F9" w:rsidRDefault="00D340F9" w:rsidP="009163B5">
      <w:pPr>
        <w:pStyle w:val="Style1"/>
        <w:spacing w:line="240" w:lineRule="auto"/>
      </w:pPr>
      <w:r w:rsidRPr="00FD2394">
        <w:rPr>
          <w:rStyle w:val="FootnoteReference"/>
        </w:rPr>
        <w:footnoteRef/>
      </w:r>
      <w:r w:rsidRPr="00FD2394">
        <w:t xml:space="preserve"> Mason, et.al, “Point of View,” 39-40. </w:t>
      </w:r>
    </w:p>
    <w:p w14:paraId="45DFFFC3" w14:textId="77777777" w:rsidR="009163B5" w:rsidRPr="00FD2394" w:rsidRDefault="009163B5" w:rsidP="009163B5">
      <w:pPr>
        <w:pStyle w:val="Style1"/>
        <w:spacing w:line="240" w:lineRule="auto"/>
      </w:pPr>
    </w:p>
  </w:footnote>
  <w:footnote w:id="106">
    <w:p w14:paraId="3D441570" w14:textId="77777777" w:rsidR="00D340F9" w:rsidRDefault="00D340F9" w:rsidP="009163B5">
      <w:pPr>
        <w:pStyle w:val="Style1"/>
        <w:spacing w:line="240" w:lineRule="auto"/>
      </w:pPr>
      <w:r w:rsidRPr="00FD2394">
        <w:rPr>
          <w:rStyle w:val="FootnoteReference"/>
        </w:rPr>
        <w:footnoteRef/>
      </w:r>
      <w:r w:rsidRPr="00FD2394">
        <w:t xml:space="preserve"> Barbara Payne, "A Review of Research on Band Competition,” </w:t>
      </w:r>
      <w:r w:rsidRPr="00FD2394">
        <w:rPr>
          <w:i/>
          <w:iCs/>
        </w:rPr>
        <w:t>Journal of Band Research</w:t>
      </w:r>
      <w:r w:rsidRPr="00FD2394">
        <w:t xml:space="preserve"> 33, no. 1 (1997): 5.</w:t>
      </w:r>
    </w:p>
    <w:p w14:paraId="3748CE59" w14:textId="77777777" w:rsidR="009163B5" w:rsidRPr="00FD2394" w:rsidRDefault="009163B5" w:rsidP="009163B5">
      <w:pPr>
        <w:pStyle w:val="Style1"/>
        <w:spacing w:line="240" w:lineRule="auto"/>
      </w:pPr>
    </w:p>
  </w:footnote>
  <w:footnote w:id="107">
    <w:p w14:paraId="77F72CF8" w14:textId="77777777" w:rsidR="00D340F9" w:rsidRDefault="00D340F9" w:rsidP="009163B5">
      <w:pPr>
        <w:pStyle w:val="Style1"/>
        <w:spacing w:line="240" w:lineRule="auto"/>
      </w:pPr>
      <w:r w:rsidRPr="00FD2394">
        <w:rPr>
          <w:rStyle w:val="FootnoteReference"/>
        </w:rPr>
        <w:footnoteRef/>
      </w:r>
      <w:r w:rsidRPr="00FD2394">
        <w:t xml:space="preserve"> Emil A. Holz, “The Schools Band Contest of America 1923.” </w:t>
      </w:r>
      <w:r w:rsidRPr="00FD2394">
        <w:rPr>
          <w:i/>
          <w:iCs/>
        </w:rPr>
        <w:t>Journal of Research in Music Education</w:t>
      </w:r>
      <w:r w:rsidRPr="00FD2394">
        <w:t xml:space="preserve"> 10, no. 1 (1962): 5.</w:t>
      </w:r>
    </w:p>
    <w:p w14:paraId="2DBABCE7" w14:textId="77777777" w:rsidR="009163B5" w:rsidRPr="00FD2394" w:rsidRDefault="009163B5" w:rsidP="009163B5">
      <w:pPr>
        <w:pStyle w:val="Style1"/>
        <w:spacing w:line="240" w:lineRule="auto"/>
      </w:pPr>
    </w:p>
  </w:footnote>
  <w:footnote w:id="108">
    <w:p w14:paraId="60852AA4" w14:textId="77777777" w:rsidR="00D340F9" w:rsidRDefault="00D340F9" w:rsidP="009163B5">
      <w:pPr>
        <w:pStyle w:val="Style1"/>
        <w:spacing w:line="240" w:lineRule="auto"/>
      </w:pPr>
      <w:r w:rsidRPr="00FD2394">
        <w:rPr>
          <w:rStyle w:val="FootnoteReference"/>
        </w:rPr>
        <w:footnoteRef/>
      </w:r>
      <w:r w:rsidRPr="00FD2394">
        <w:t xml:space="preserve"> </w:t>
      </w:r>
      <w:bookmarkStart w:id="102" w:name="_Hlk195459100"/>
      <w:r w:rsidRPr="00FD2394">
        <w:t>Charles Paul Temple, "A Study of the Effectiveness of Competition Festivals in the Music Education Process" (Ph.D. diss., Ohio State University, 1973), p. 40.</w:t>
      </w:r>
    </w:p>
    <w:p w14:paraId="0F143FCF" w14:textId="77777777" w:rsidR="009163B5" w:rsidRPr="00FD2394" w:rsidRDefault="009163B5" w:rsidP="009163B5">
      <w:pPr>
        <w:pStyle w:val="Style1"/>
        <w:spacing w:line="240" w:lineRule="auto"/>
      </w:pPr>
    </w:p>
    <w:bookmarkEnd w:id="102"/>
  </w:footnote>
  <w:footnote w:id="109">
    <w:p w14:paraId="6FC1BBDA" w14:textId="77777777" w:rsidR="00D340F9" w:rsidRDefault="00D340F9" w:rsidP="009163B5">
      <w:pPr>
        <w:pStyle w:val="Style1"/>
        <w:spacing w:line="240" w:lineRule="auto"/>
      </w:pPr>
      <w:r w:rsidRPr="009E2A5F">
        <w:rPr>
          <w:rStyle w:val="FootnoteReference"/>
        </w:rPr>
        <w:footnoteRef/>
      </w:r>
      <w:r w:rsidRPr="009E2A5F">
        <w:t xml:space="preserve"> Cumberledge, J.P., “The Benefits of College Marching Bands,” 45.</w:t>
      </w:r>
    </w:p>
    <w:p w14:paraId="5D724EE6" w14:textId="77777777" w:rsidR="009163B5" w:rsidRPr="009E2A5F" w:rsidRDefault="009163B5" w:rsidP="009163B5">
      <w:pPr>
        <w:pStyle w:val="Style1"/>
        <w:spacing w:line="240" w:lineRule="auto"/>
      </w:pPr>
    </w:p>
  </w:footnote>
  <w:footnote w:id="110">
    <w:p w14:paraId="76509812" w14:textId="77777777" w:rsidR="00D340F9" w:rsidRDefault="00D340F9" w:rsidP="009163B5">
      <w:pPr>
        <w:spacing w:after="0" w:line="240" w:lineRule="auto"/>
        <w:ind w:firstLine="720"/>
        <w:rPr>
          <w:rFonts w:cs="Times New Roman"/>
          <w:sz w:val="20"/>
          <w:szCs w:val="20"/>
        </w:rPr>
      </w:pPr>
      <w:r w:rsidRPr="003940BA">
        <w:rPr>
          <w:rStyle w:val="FootnoteReference"/>
          <w:rFonts w:cs="Times New Roman"/>
          <w:szCs w:val="20"/>
        </w:rPr>
        <w:footnoteRef/>
      </w:r>
      <w:r w:rsidRPr="003940BA">
        <w:rPr>
          <w:rFonts w:cs="Times New Roman"/>
          <w:sz w:val="20"/>
          <w:szCs w:val="20"/>
        </w:rPr>
        <w:t xml:space="preserve"> Ibid.</w:t>
      </w:r>
    </w:p>
    <w:p w14:paraId="6C03E566" w14:textId="77777777" w:rsidR="009163B5" w:rsidRPr="003940BA" w:rsidRDefault="009163B5" w:rsidP="009163B5">
      <w:pPr>
        <w:spacing w:after="0" w:line="240" w:lineRule="auto"/>
        <w:ind w:firstLine="720"/>
        <w:rPr>
          <w:rFonts w:cs="Times New Roman"/>
          <w:sz w:val="20"/>
          <w:szCs w:val="20"/>
        </w:rPr>
      </w:pPr>
    </w:p>
  </w:footnote>
  <w:footnote w:id="111">
    <w:p w14:paraId="0CE6F0BD" w14:textId="77777777" w:rsidR="00D340F9" w:rsidRDefault="00D340F9" w:rsidP="009163B5">
      <w:pPr>
        <w:spacing w:after="0" w:line="240" w:lineRule="auto"/>
        <w:ind w:firstLine="720"/>
        <w:rPr>
          <w:rFonts w:cs="Times New Roman"/>
          <w:sz w:val="20"/>
          <w:szCs w:val="20"/>
        </w:rPr>
      </w:pPr>
      <w:r w:rsidRPr="003940BA">
        <w:rPr>
          <w:rStyle w:val="FootnoteReference"/>
          <w:rFonts w:cs="Times New Roman"/>
          <w:szCs w:val="20"/>
        </w:rPr>
        <w:footnoteRef/>
      </w:r>
      <w:r w:rsidRPr="003940BA">
        <w:rPr>
          <w:rFonts w:cs="Times New Roman"/>
          <w:sz w:val="20"/>
          <w:szCs w:val="20"/>
        </w:rPr>
        <w:t xml:space="preserve"> Ibid.</w:t>
      </w:r>
    </w:p>
    <w:p w14:paraId="30B4EEC3" w14:textId="77777777" w:rsidR="009163B5" w:rsidRPr="003940BA" w:rsidRDefault="009163B5" w:rsidP="009163B5">
      <w:pPr>
        <w:spacing w:after="0" w:line="240" w:lineRule="auto"/>
        <w:ind w:firstLine="720"/>
        <w:rPr>
          <w:rFonts w:cs="Times New Roman"/>
          <w:sz w:val="20"/>
          <w:szCs w:val="20"/>
        </w:rPr>
      </w:pPr>
    </w:p>
  </w:footnote>
  <w:footnote w:id="112">
    <w:p w14:paraId="12AE426D" w14:textId="77777777" w:rsidR="00D340F9" w:rsidRDefault="00D340F9" w:rsidP="009163B5">
      <w:pPr>
        <w:spacing w:after="0" w:line="240" w:lineRule="auto"/>
        <w:ind w:firstLine="720"/>
        <w:rPr>
          <w:rFonts w:cs="Times New Roman"/>
          <w:sz w:val="20"/>
          <w:szCs w:val="20"/>
        </w:rPr>
      </w:pPr>
      <w:r w:rsidRPr="003940BA">
        <w:rPr>
          <w:rStyle w:val="FootnoteReference"/>
          <w:rFonts w:cs="Times New Roman"/>
          <w:szCs w:val="20"/>
        </w:rPr>
        <w:footnoteRef/>
      </w:r>
      <w:r w:rsidRPr="003940BA">
        <w:rPr>
          <w:rFonts w:cs="Times New Roman"/>
          <w:sz w:val="20"/>
          <w:szCs w:val="20"/>
        </w:rPr>
        <w:t xml:space="preserve"> Holz, “The Schools Band Contest,” 5.</w:t>
      </w:r>
    </w:p>
    <w:p w14:paraId="1B4AD39C" w14:textId="77777777" w:rsidR="009163B5" w:rsidRPr="003940BA" w:rsidRDefault="009163B5" w:rsidP="009163B5">
      <w:pPr>
        <w:spacing w:after="0" w:line="240" w:lineRule="auto"/>
        <w:ind w:firstLine="720"/>
        <w:rPr>
          <w:rFonts w:cs="Times New Roman"/>
          <w:sz w:val="20"/>
          <w:szCs w:val="20"/>
        </w:rPr>
      </w:pPr>
    </w:p>
  </w:footnote>
  <w:footnote w:id="113">
    <w:p w14:paraId="4237192D" w14:textId="77777777" w:rsidR="00D340F9" w:rsidRDefault="00D340F9" w:rsidP="009163B5">
      <w:pPr>
        <w:spacing w:after="0" w:line="240" w:lineRule="auto"/>
        <w:ind w:firstLine="720"/>
        <w:rPr>
          <w:rFonts w:cs="Times New Roman"/>
          <w:sz w:val="20"/>
          <w:szCs w:val="20"/>
        </w:rPr>
      </w:pPr>
      <w:r w:rsidRPr="003940BA">
        <w:rPr>
          <w:rStyle w:val="FootnoteReference"/>
          <w:rFonts w:cs="Times New Roman"/>
          <w:szCs w:val="20"/>
        </w:rPr>
        <w:footnoteRef/>
      </w:r>
      <w:r w:rsidRPr="003940BA">
        <w:rPr>
          <w:rFonts w:cs="Times New Roman"/>
          <w:sz w:val="20"/>
          <w:szCs w:val="20"/>
        </w:rPr>
        <w:t xml:space="preserve"> Kenneth J. Moore, "Anatomy of a Festival: Contest Competition or Assessment?” </w:t>
      </w:r>
      <w:r w:rsidRPr="003940BA">
        <w:rPr>
          <w:rFonts w:cs="Times New Roman"/>
          <w:i/>
          <w:iCs/>
          <w:sz w:val="20"/>
          <w:szCs w:val="20"/>
        </w:rPr>
        <w:t>Journal of Band Research 55</w:t>
      </w:r>
      <w:r w:rsidRPr="003940BA">
        <w:rPr>
          <w:rFonts w:cs="Times New Roman"/>
          <w:sz w:val="20"/>
          <w:szCs w:val="20"/>
        </w:rPr>
        <w:t xml:space="preserve">, no. 2 (2020): 57. </w:t>
      </w:r>
    </w:p>
    <w:p w14:paraId="6DF98C74" w14:textId="77777777" w:rsidR="009163B5" w:rsidRPr="003940BA" w:rsidRDefault="009163B5" w:rsidP="009163B5">
      <w:pPr>
        <w:spacing w:after="0" w:line="240" w:lineRule="auto"/>
        <w:ind w:firstLine="720"/>
        <w:rPr>
          <w:rFonts w:cs="Times New Roman"/>
          <w:sz w:val="20"/>
          <w:szCs w:val="20"/>
        </w:rPr>
      </w:pPr>
    </w:p>
  </w:footnote>
  <w:footnote w:id="114">
    <w:p w14:paraId="56CDBB6C" w14:textId="77777777" w:rsidR="00D340F9" w:rsidRDefault="00D340F9" w:rsidP="009163B5">
      <w:pPr>
        <w:spacing w:after="0" w:line="240" w:lineRule="auto"/>
        <w:ind w:firstLine="720"/>
        <w:rPr>
          <w:rFonts w:cs="Times New Roman"/>
          <w:sz w:val="20"/>
          <w:szCs w:val="20"/>
        </w:rPr>
      </w:pPr>
      <w:r w:rsidRPr="003940BA">
        <w:rPr>
          <w:rStyle w:val="FootnoteReference"/>
          <w:rFonts w:cs="Times New Roman"/>
          <w:szCs w:val="20"/>
        </w:rPr>
        <w:footnoteRef/>
      </w:r>
      <w:r w:rsidRPr="003940BA">
        <w:rPr>
          <w:rFonts w:cs="Times New Roman"/>
          <w:sz w:val="20"/>
          <w:szCs w:val="20"/>
        </w:rPr>
        <w:t xml:space="preserve"> Abrama, “The Phantasmagoria,” 153.</w:t>
      </w:r>
    </w:p>
    <w:p w14:paraId="7D90AF07" w14:textId="77777777" w:rsidR="009163B5" w:rsidRPr="003940BA" w:rsidRDefault="009163B5" w:rsidP="009163B5">
      <w:pPr>
        <w:spacing w:after="0" w:line="240" w:lineRule="auto"/>
        <w:ind w:firstLine="720"/>
        <w:rPr>
          <w:rFonts w:cs="Times New Roman"/>
          <w:sz w:val="20"/>
          <w:szCs w:val="20"/>
        </w:rPr>
      </w:pPr>
    </w:p>
  </w:footnote>
  <w:footnote w:id="115">
    <w:p w14:paraId="2D9C038A" w14:textId="77777777" w:rsidR="00D340F9" w:rsidRDefault="00D340F9" w:rsidP="009163B5">
      <w:pPr>
        <w:spacing w:after="0" w:line="240" w:lineRule="auto"/>
        <w:ind w:firstLine="720"/>
        <w:rPr>
          <w:rFonts w:cs="Times New Roman"/>
          <w:sz w:val="20"/>
          <w:szCs w:val="20"/>
        </w:rPr>
      </w:pPr>
      <w:r w:rsidRPr="003940BA">
        <w:rPr>
          <w:rStyle w:val="FootnoteReference"/>
          <w:rFonts w:cs="Times New Roman"/>
          <w:szCs w:val="20"/>
        </w:rPr>
        <w:footnoteRef/>
      </w:r>
      <w:r w:rsidRPr="003940BA">
        <w:rPr>
          <w:rFonts w:cs="Times New Roman"/>
          <w:sz w:val="20"/>
          <w:szCs w:val="20"/>
        </w:rPr>
        <w:t xml:space="preserve"> Moore, "Anatomy of a Festival,” 72.</w:t>
      </w:r>
    </w:p>
    <w:p w14:paraId="7CD85FB7" w14:textId="77777777" w:rsidR="009163B5" w:rsidRPr="003940BA" w:rsidRDefault="009163B5" w:rsidP="009163B5">
      <w:pPr>
        <w:spacing w:after="0" w:line="240" w:lineRule="auto"/>
        <w:ind w:firstLine="720"/>
        <w:rPr>
          <w:rFonts w:cs="Times New Roman"/>
          <w:sz w:val="20"/>
          <w:szCs w:val="20"/>
        </w:rPr>
      </w:pPr>
    </w:p>
  </w:footnote>
  <w:footnote w:id="116">
    <w:p w14:paraId="55408EC9" w14:textId="77777777" w:rsidR="00D340F9" w:rsidRDefault="00D340F9" w:rsidP="009163B5">
      <w:pPr>
        <w:spacing w:after="0" w:line="240" w:lineRule="auto"/>
        <w:ind w:firstLine="720"/>
        <w:rPr>
          <w:rFonts w:cs="Times New Roman"/>
          <w:sz w:val="20"/>
          <w:szCs w:val="20"/>
        </w:rPr>
      </w:pPr>
      <w:r w:rsidRPr="003940BA">
        <w:rPr>
          <w:rStyle w:val="FootnoteReference"/>
          <w:rFonts w:cs="Times New Roman"/>
          <w:szCs w:val="20"/>
        </w:rPr>
        <w:footnoteRef/>
      </w:r>
      <w:r w:rsidRPr="003940BA">
        <w:rPr>
          <w:rFonts w:cs="Times New Roman"/>
          <w:sz w:val="20"/>
          <w:szCs w:val="20"/>
        </w:rPr>
        <w:t xml:space="preserve"> Ibid.</w:t>
      </w:r>
    </w:p>
    <w:p w14:paraId="1D628438" w14:textId="77777777" w:rsidR="009163B5" w:rsidRPr="003940BA" w:rsidRDefault="009163B5" w:rsidP="009163B5">
      <w:pPr>
        <w:spacing w:after="0" w:line="240" w:lineRule="auto"/>
        <w:ind w:firstLine="720"/>
        <w:rPr>
          <w:rFonts w:cs="Times New Roman"/>
          <w:sz w:val="20"/>
          <w:szCs w:val="20"/>
        </w:rPr>
      </w:pPr>
    </w:p>
  </w:footnote>
  <w:footnote w:id="117">
    <w:p w14:paraId="28B2A411" w14:textId="77777777" w:rsidR="00D340F9" w:rsidRDefault="00D340F9" w:rsidP="009163B5">
      <w:pPr>
        <w:spacing w:after="0" w:line="240" w:lineRule="auto"/>
        <w:ind w:firstLine="720"/>
        <w:rPr>
          <w:rFonts w:cs="Times New Roman"/>
          <w:sz w:val="20"/>
          <w:szCs w:val="20"/>
        </w:rPr>
      </w:pPr>
      <w:r w:rsidRPr="003940BA">
        <w:rPr>
          <w:rStyle w:val="FootnoteReference"/>
          <w:rFonts w:cs="Times New Roman"/>
          <w:szCs w:val="20"/>
        </w:rPr>
        <w:footnoteRef/>
      </w:r>
      <w:r w:rsidRPr="003940BA">
        <w:rPr>
          <w:rFonts w:cs="Times New Roman"/>
          <w:sz w:val="20"/>
          <w:szCs w:val="20"/>
        </w:rPr>
        <w:t xml:space="preserve"> Payne, "A Review of Research on Band Competition,” 1.</w:t>
      </w:r>
    </w:p>
    <w:p w14:paraId="5E1E5CAC" w14:textId="77777777" w:rsidR="009163B5" w:rsidRPr="003940BA" w:rsidRDefault="009163B5" w:rsidP="009163B5">
      <w:pPr>
        <w:spacing w:after="0" w:line="240" w:lineRule="auto"/>
        <w:ind w:firstLine="720"/>
        <w:rPr>
          <w:rFonts w:cs="Times New Roman"/>
          <w:sz w:val="20"/>
          <w:szCs w:val="20"/>
        </w:rPr>
      </w:pPr>
    </w:p>
  </w:footnote>
  <w:footnote w:id="118">
    <w:p w14:paraId="684CDAFE" w14:textId="77777777" w:rsidR="00D340F9" w:rsidRDefault="00D340F9" w:rsidP="009163B5">
      <w:pPr>
        <w:spacing w:after="0" w:line="240" w:lineRule="auto"/>
        <w:ind w:firstLine="720"/>
        <w:rPr>
          <w:rFonts w:cs="Times New Roman"/>
          <w:sz w:val="20"/>
          <w:szCs w:val="20"/>
        </w:rPr>
      </w:pPr>
      <w:r w:rsidRPr="003940BA">
        <w:rPr>
          <w:rStyle w:val="FootnoteReference"/>
          <w:rFonts w:cs="Times New Roman"/>
          <w:szCs w:val="20"/>
        </w:rPr>
        <w:footnoteRef/>
      </w:r>
      <w:r w:rsidRPr="003940BA">
        <w:rPr>
          <w:rFonts w:cs="Times New Roman"/>
          <w:sz w:val="20"/>
          <w:szCs w:val="20"/>
        </w:rPr>
        <w:t xml:space="preserve"> </w:t>
      </w:r>
      <w:r w:rsidRPr="000268F4">
        <w:rPr>
          <w:rFonts w:cs="Times New Roman"/>
          <w:sz w:val="20"/>
          <w:szCs w:val="20"/>
        </w:rPr>
        <w:t>Payne, "A Review of Research on Band Competition,” 1.</w:t>
      </w:r>
    </w:p>
    <w:p w14:paraId="2C2449F7" w14:textId="77777777" w:rsidR="009163B5" w:rsidRPr="00E9274F" w:rsidRDefault="009163B5" w:rsidP="009163B5">
      <w:pPr>
        <w:spacing w:after="0" w:line="240" w:lineRule="auto"/>
        <w:ind w:firstLine="720"/>
      </w:pPr>
    </w:p>
  </w:footnote>
  <w:footnote w:id="119">
    <w:p w14:paraId="677A32AA" w14:textId="77777777" w:rsidR="00D340F9" w:rsidRDefault="00D340F9" w:rsidP="009163B5">
      <w:pPr>
        <w:spacing w:after="0" w:line="240" w:lineRule="auto"/>
        <w:ind w:firstLine="720"/>
        <w:rPr>
          <w:rFonts w:cs="Times New Roman"/>
          <w:sz w:val="20"/>
          <w:szCs w:val="20"/>
        </w:rPr>
      </w:pPr>
      <w:r w:rsidRPr="003940BA">
        <w:rPr>
          <w:rStyle w:val="FootnoteReference"/>
          <w:rFonts w:cs="Times New Roman"/>
          <w:szCs w:val="20"/>
        </w:rPr>
        <w:footnoteRef/>
      </w:r>
      <w:r w:rsidRPr="003940BA">
        <w:rPr>
          <w:rFonts w:cs="Times New Roman"/>
          <w:sz w:val="20"/>
          <w:szCs w:val="20"/>
        </w:rPr>
        <w:t xml:space="preserve"> Neil, "The Development of the Competition-Festival in Music Education.”</w:t>
      </w:r>
    </w:p>
    <w:p w14:paraId="792B1F53" w14:textId="77777777" w:rsidR="009163B5" w:rsidRPr="003940BA" w:rsidRDefault="009163B5" w:rsidP="009163B5">
      <w:pPr>
        <w:spacing w:after="0" w:line="240" w:lineRule="auto"/>
        <w:ind w:firstLine="720"/>
        <w:rPr>
          <w:rFonts w:cs="Times New Roman"/>
          <w:sz w:val="20"/>
          <w:szCs w:val="20"/>
        </w:rPr>
      </w:pPr>
    </w:p>
  </w:footnote>
  <w:footnote w:id="120">
    <w:p w14:paraId="55F68F47" w14:textId="77777777" w:rsidR="00D340F9" w:rsidRDefault="00D340F9" w:rsidP="009163B5">
      <w:pPr>
        <w:spacing w:after="0" w:line="240" w:lineRule="auto"/>
        <w:ind w:firstLine="720"/>
        <w:rPr>
          <w:rFonts w:cs="Times New Roman"/>
          <w:sz w:val="20"/>
          <w:szCs w:val="20"/>
        </w:rPr>
      </w:pPr>
      <w:r w:rsidRPr="003940BA">
        <w:rPr>
          <w:rStyle w:val="FootnoteReference"/>
          <w:rFonts w:cs="Times New Roman"/>
          <w:szCs w:val="20"/>
        </w:rPr>
        <w:footnoteRef/>
      </w:r>
      <w:r w:rsidRPr="003940BA">
        <w:rPr>
          <w:rFonts w:cs="Times New Roman"/>
          <w:sz w:val="20"/>
          <w:szCs w:val="20"/>
        </w:rPr>
        <w:t xml:space="preserve"> Ibid.</w:t>
      </w:r>
    </w:p>
    <w:p w14:paraId="4BEEF288" w14:textId="77777777" w:rsidR="009163B5" w:rsidRPr="003940BA" w:rsidRDefault="009163B5" w:rsidP="009163B5">
      <w:pPr>
        <w:spacing w:after="0" w:line="240" w:lineRule="auto"/>
        <w:ind w:firstLine="720"/>
        <w:rPr>
          <w:rFonts w:cs="Times New Roman"/>
          <w:sz w:val="20"/>
          <w:szCs w:val="20"/>
        </w:rPr>
      </w:pPr>
    </w:p>
  </w:footnote>
  <w:footnote w:id="121">
    <w:p w14:paraId="6EE389BB" w14:textId="77777777" w:rsidR="00D340F9" w:rsidRDefault="00D340F9" w:rsidP="009163B5">
      <w:pPr>
        <w:spacing w:after="0" w:line="240" w:lineRule="auto"/>
        <w:ind w:firstLine="720"/>
        <w:rPr>
          <w:rFonts w:cs="Times New Roman"/>
          <w:sz w:val="20"/>
          <w:szCs w:val="20"/>
        </w:rPr>
      </w:pPr>
      <w:r w:rsidRPr="003940BA">
        <w:rPr>
          <w:rStyle w:val="FootnoteReference"/>
          <w:rFonts w:cs="Times New Roman"/>
          <w:szCs w:val="20"/>
        </w:rPr>
        <w:footnoteRef/>
      </w:r>
      <w:r w:rsidRPr="003940BA">
        <w:rPr>
          <w:rFonts w:cs="Times New Roman"/>
          <w:sz w:val="20"/>
          <w:szCs w:val="20"/>
        </w:rPr>
        <w:t xml:space="preserve"> Emmett </w:t>
      </w:r>
      <w:bookmarkStart w:id="103" w:name="_Hlk195390191"/>
      <w:r w:rsidRPr="003940BA">
        <w:rPr>
          <w:rFonts w:cs="Times New Roman"/>
          <w:sz w:val="20"/>
          <w:szCs w:val="20"/>
        </w:rPr>
        <w:t>O’Leary, “A Phenomenological Study</w:t>
      </w:r>
      <w:bookmarkEnd w:id="103"/>
      <w:r w:rsidRPr="003940BA">
        <w:rPr>
          <w:rFonts w:cs="Times New Roman"/>
          <w:sz w:val="20"/>
          <w:szCs w:val="20"/>
        </w:rPr>
        <w:t xml:space="preserve"> of Competition in High School Bands,” </w:t>
      </w:r>
      <w:r w:rsidRPr="003940BA">
        <w:rPr>
          <w:rFonts w:cs="Times New Roman"/>
          <w:i/>
          <w:iCs/>
          <w:sz w:val="20"/>
          <w:szCs w:val="20"/>
        </w:rPr>
        <w:t>Bulletin of the Council for Research in Music Education</w:t>
      </w:r>
      <w:r w:rsidRPr="003940BA">
        <w:rPr>
          <w:rFonts w:cs="Times New Roman"/>
          <w:sz w:val="20"/>
          <w:szCs w:val="20"/>
        </w:rPr>
        <w:t>, no. 220 (2019): 43.</w:t>
      </w:r>
    </w:p>
    <w:p w14:paraId="525AAB87" w14:textId="77777777" w:rsidR="009163B5" w:rsidRPr="003940BA" w:rsidRDefault="009163B5" w:rsidP="009163B5">
      <w:pPr>
        <w:spacing w:after="0" w:line="240" w:lineRule="auto"/>
        <w:ind w:firstLine="720"/>
        <w:rPr>
          <w:rFonts w:cs="Times New Roman"/>
          <w:sz w:val="20"/>
          <w:szCs w:val="20"/>
        </w:rPr>
      </w:pPr>
    </w:p>
  </w:footnote>
  <w:footnote w:id="122">
    <w:p w14:paraId="2A27BD33" w14:textId="77777777" w:rsidR="00D340F9" w:rsidRDefault="00D340F9" w:rsidP="009163B5">
      <w:pPr>
        <w:spacing w:after="0" w:line="240" w:lineRule="auto"/>
        <w:ind w:firstLine="720"/>
        <w:rPr>
          <w:rFonts w:cs="Times New Roman"/>
          <w:sz w:val="20"/>
          <w:szCs w:val="20"/>
        </w:rPr>
      </w:pPr>
      <w:r w:rsidRPr="003940BA">
        <w:rPr>
          <w:rStyle w:val="FootnoteReference"/>
          <w:rFonts w:cs="Times New Roman"/>
          <w:szCs w:val="20"/>
        </w:rPr>
        <w:footnoteRef/>
      </w:r>
      <w:r w:rsidRPr="003940BA">
        <w:rPr>
          <w:rFonts w:cs="Times New Roman"/>
          <w:sz w:val="20"/>
          <w:szCs w:val="20"/>
        </w:rPr>
        <w:t xml:space="preserve">Justin Antos," An Investigation into How Contest Outcomes Affect Student Attitudes Toward Competitive Marching Band," </w:t>
      </w:r>
      <w:r w:rsidRPr="003940BA">
        <w:rPr>
          <w:rFonts w:cs="Times New Roman"/>
          <w:i/>
          <w:iCs/>
          <w:sz w:val="20"/>
          <w:szCs w:val="20"/>
        </w:rPr>
        <w:t>Journal of Band Research</w:t>
      </w:r>
      <w:r w:rsidRPr="003940BA">
        <w:rPr>
          <w:rFonts w:cs="Times New Roman"/>
          <w:sz w:val="20"/>
          <w:szCs w:val="20"/>
        </w:rPr>
        <w:t xml:space="preserve"> 55, no. 1 (2019): 18,48,75.</w:t>
      </w:r>
    </w:p>
    <w:p w14:paraId="0F9CBFA1" w14:textId="77777777" w:rsidR="009163B5" w:rsidRPr="003940BA" w:rsidRDefault="009163B5" w:rsidP="009163B5">
      <w:pPr>
        <w:spacing w:after="0" w:line="240" w:lineRule="auto"/>
        <w:ind w:firstLine="720"/>
        <w:rPr>
          <w:rFonts w:cs="Times New Roman"/>
          <w:sz w:val="20"/>
          <w:szCs w:val="20"/>
        </w:rPr>
      </w:pPr>
    </w:p>
  </w:footnote>
  <w:footnote w:id="123">
    <w:p w14:paraId="51922784" w14:textId="77777777" w:rsidR="00D340F9" w:rsidRDefault="00D340F9" w:rsidP="009163B5">
      <w:pPr>
        <w:spacing w:after="0" w:line="240" w:lineRule="auto"/>
        <w:ind w:firstLine="720"/>
      </w:pPr>
      <w:r w:rsidRPr="003940BA">
        <w:rPr>
          <w:rStyle w:val="FootnoteReference"/>
          <w:rFonts w:cs="Times New Roman"/>
          <w:szCs w:val="20"/>
        </w:rPr>
        <w:footnoteRef/>
      </w:r>
      <w:r w:rsidRPr="003940BA">
        <w:rPr>
          <w:rFonts w:cs="Times New Roman"/>
          <w:sz w:val="20"/>
          <w:szCs w:val="20"/>
        </w:rPr>
        <w:t xml:space="preserve"> Peter </w:t>
      </w:r>
      <w:proofErr w:type="spellStart"/>
      <w:r w:rsidRPr="003940BA">
        <w:rPr>
          <w:rFonts w:cs="Times New Roman"/>
          <w:sz w:val="20"/>
          <w:szCs w:val="20"/>
        </w:rPr>
        <w:t>Gouzouasis</w:t>
      </w:r>
      <w:proofErr w:type="spellEnd"/>
      <w:r w:rsidRPr="003940BA">
        <w:rPr>
          <w:rFonts w:cs="Times New Roman"/>
          <w:sz w:val="20"/>
          <w:szCs w:val="20"/>
        </w:rPr>
        <w:t xml:space="preserve"> and Alan Henderson, “Secondary Student Perspectives on Musical and Educational Outcomes from Participation in Band Festivals,” </w:t>
      </w:r>
      <w:r w:rsidRPr="003940BA">
        <w:rPr>
          <w:rFonts w:cs="Times New Roman"/>
          <w:i/>
          <w:iCs/>
          <w:sz w:val="20"/>
          <w:szCs w:val="20"/>
        </w:rPr>
        <w:t>Music Education Research</w:t>
      </w:r>
      <w:r w:rsidRPr="003940BA">
        <w:rPr>
          <w:rFonts w:cs="Times New Roman"/>
          <w:sz w:val="20"/>
          <w:szCs w:val="20"/>
        </w:rPr>
        <w:t xml:space="preserve"> 14, no. 4 (2012): 479.</w:t>
      </w:r>
      <w:r w:rsidRPr="00E9274F">
        <w:t xml:space="preserve"> </w:t>
      </w:r>
    </w:p>
    <w:p w14:paraId="699AC32E" w14:textId="77777777" w:rsidR="009163B5" w:rsidRPr="00E9274F" w:rsidRDefault="009163B5" w:rsidP="009163B5">
      <w:pPr>
        <w:spacing w:after="0" w:line="240" w:lineRule="auto"/>
        <w:ind w:firstLine="720"/>
      </w:pPr>
    </w:p>
  </w:footnote>
  <w:footnote w:id="124">
    <w:p w14:paraId="6F02D28F" w14:textId="77777777" w:rsidR="00D340F9" w:rsidRDefault="00D340F9" w:rsidP="009163B5">
      <w:pPr>
        <w:pStyle w:val="Style1"/>
        <w:spacing w:line="240" w:lineRule="auto"/>
      </w:pPr>
      <w:r w:rsidRPr="004D294E">
        <w:rPr>
          <w:rStyle w:val="FootnoteReference"/>
        </w:rPr>
        <w:footnoteRef/>
      </w:r>
      <w:r w:rsidRPr="004D294E">
        <w:t xml:space="preserve"> Tucker, Jordan, and Hathaway, “Two Music Educators,” 30.</w:t>
      </w:r>
    </w:p>
    <w:p w14:paraId="09860DB1" w14:textId="77777777" w:rsidR="009163B5" w:rsidRPr="004D294E" w:rsidRDefault="009163B5" w:rsidP="009163B5">
      <w:pPr>
        <w:pStyle w:val="Style1"/>
        <w:spacing w:line="240" w:lineRule="auto"/>
      </w:pPr>
    </w:p>
  </w:footnote>
  <w:footnote w:id="125">
    <w:p w14:paraId="5A54AF75" w14:textId="77777777" w:rsidR="00D340F9" w:rsidRDefault="00D340F9" w:rsidP="009163B5">
      <w:pPr>
        <w:pStyle w:val="Style1"/>
        <w:spacing w:line="240" w:lineRule="auto"/>
      </w:pPr>
      <w:r w:rsidRPr="004D294E">
        <w:rPr>
          <w:rStyle w:val="FootnoteReference"/>
        </w:rPr>
        <w:footnoteRef/>
      </w:r>
      <w:r w:rsidRPr="004D294E">
        <w:t xml:space="preserve"> Antos," An Investigation,” 18.</w:t>
      </w:r>
    </w:p>
    <w:p w14:paraId="6EC818D3" w14:textId="77777777" w:rsidR="009163B5" w:rsidRPr="004D294E" w:rsidRDefault="009163B5" w:rsidP="009163B5">
      <w:pPr>
        <w:pStyle w:val="Style1"/>
        <w:spacing w:line="240" w:lineRule="auto"/>
      </w:pPr>
    </w:p>
  </w:footnote>
  <w:footnote w:id="126">
    <w:p w14:paraId="7DDC10EA" w14:textId="77777777" w:rsidR="00D340F9" w:rsidRDefault="00D340F9" w:rsidP="009163B5">
      <w:pPr>
        <w:pStyle w:val="Style1"/>
        <w:spacing w:line="240" w:lineRule="auto"/>
      </w:pPr>
      <w:r w:rsidRPr="004D294E">
        <w:rPr>
          <w:rStyle w:val="FootnoteReference"/>
        </w:rPr>
        <w:footnoteRef/>
      </w:r>
      <w:r w:rsidRPr="004D294E">
        <w:t xml:space="preserve"> Phillip M. Hash, “An Analysis of the Ratings and Interrater Reliability of High School Band Contests.” </w:t>
      </w:r>
      <w:r w:rsidRPr="004D294E">
        <w:rPr>
          <w:i/>
          <w:iCs/>
        </w:rPr>
        <w:t>Journal of Research in Music Education</w:t>
      </w:r>
      <w:r w:rsidRPr="004D294E">
        <w:t xml:space="preserve"> 60, no. 1 (2012): 84.</w:t>
      </w:r>
    </w:p>
    <w:p w14:paraId="36C0E046" w14:textId="77777777" w:rsidR="009163B5" w:rsidRPr="004D294E" w:rsidRDefault="009163B5" w:rsidP="009163B5">
      <w:pPr>
        <w:pStyle w:val="Style1"/>
        <w:spacing w:line="240" w:lineRule="auto"/>
      </w:pPr>
    </w:p>
  </w:footnote>
  <w:footnote w:id="127">
    <w:p w14:paraId="7E81D30C" w14:textId="77777777" w:rsidR="00D340F9" w:rsidRDefault="00D340F9" w:rsidP="009163B5">
      <w:pPr>
        <w:pStyle w:val="Style1"/>
        <w:spacing w:line="240" w:lineRule="auto"/>
      </w:pPr>
      <w:r w:rsidRPr="004D294E">
        <w:rPr>
          <w:rStyle w:val="FootnoteReference"/>
        </w:rPr>
        <w:footnoteRef/>
      </w:r>
      <w:r w:rsidRPr="004D294E">
        <w:t xml:space="preserve"> </w:t>
      </w:r>
      <w:r>
        <w:t>Ibid.</w:t>
      </w:r>
    </w:p>
    <w:p w14:paraId="6854F163" w14:textId="77777777" w:rsidR="009163B5" w:rsidRPr="004D294E" w:rsidRDefault="009163B5" w:rsidP="009163B5">
      <w:pPr>
        <w:pStyle w:val="Style1"/>
        <w:spacing w:line="240" w:lineRule="auto"/>
      </w:pPr>
    </w:p>
  </w:footnote>
  <w:footnote w:id="128">
    <w:p w14:paraId="558A5EE1" w14:textId="77777777" w:rsidR="00D340F9" w:rsidRDefault="00D340F9" w:rsidP="009163B5">
      <w:pPr>
        <w:pStyle w:val="Style1"/>
        <w:spacing w:line="240" w:lineRule="auto"/>
      </w:pPr>
      <w:r w:rsidRPr="004D294E">
        <w:rPr>
          <w:rStyle w:val="FootnoteReference"/>
        </w:rPr>
        <w:footnoteRef/>
      </w:r>
      <w:r w:rsidRPr="004D294E">
        <w:t xml:space="preserve"> Ibid.</w:t>
      </w:r>
    </w:p>
    <w:p w14:paraId="050B2060" w14:textId="77777777" w:rsidR="009163B5" w:rsidRPr="004D294E" w:rsidRDefault="009163B5" w:rsidP="009163B5">
      <w:pPr>
        <w:pStyle w:val="Style1"/>
        <w:spacing w:line="240" w:lineRule="auto"/>
      </w:pPr>
    </w:p>
  </w:footnote>
  <w:footnote w:id="129">
    <w:p w14:paraId="3866D0C1" w14:textId="77777777" w:rsidR="00D340F9" w:rsidRDefault="00D340F9" w:rsidP="009163B5">
      <w:pPr>
        <w:pStyle w:val="Style1"/>
        <w:spacing w:line="240" w:lineRule="auto"/>
      </w:pPr>
      <w:r w:rsidRPr="004D294E">
        <w:rPr>
          <w:rStyle w:val="FootnoteReference"/>
        </w:rPr>
        <w:footnoteRef/>
      </w:r>
      <w:r w:rsidRPr="004D294E">
        <w:t xml:space="preserve"> Ibid.</w:t>
      </w:r>
    </w:p>
    <w:p w14:paraId="05C809EA" w14:textId="77777777" w:rsidR="009163B5" w:rsidRPr="004D294E" w:rsidRDefault="009163B5" w:rsidP="009163B5">
      <w:pPr>
        <w:pStyle w:val="Style1"/>
        <w:spacing w:line="240" w:lineRule="auto"/>
      </w:pPr>
    </w:p>
  </w:footnote>
  <w:footnote w:id="130">
    <w:p w14:paraId="5B634EFC" w14:textId="77777777" w:rsidR="00D340F9" w:rsidRDefault="00D340F9" w:rsidP="009163B5">
      <w:pPr>
        <w:pStyle w:val="Style1"/>
        <w:spacing w:line="240" w:lineRule="auto"/>
      </w:pPr>
      <w:r w:rsidRPr="004D294E">
        <w:rPr>
          <w:rStyle w:val="FootnoteReference"/>
        </w:rPr>
        <w:footnoteRef/>
      </w:r>
      <w:r w:rsidRPr="004D294E">
        <w:t xml:space="preserve"> James Warrick, “Are We Willing to Lose, to Win?” </w:t>
      </w:r>
      <w:r w:rsidRPr="004D294E">
        <w:rPr>
          <w:i/>
          <w:iCs/>
        </w:rPr>
        <w:t>The Instrumentalist</w:t>
      </w:r>
      <w:r w:rsidRPr="004D294E">
        <w:t>, 42 (1988): 80.</w:t>
      </w:r>
    </w:p>
    <w:p w14:paraId="01F80F37" w14:textId="77777777" w:rsidR="009163B5" w:rsidRPr="005345D7" w:rsidRDefault="009163B5" w:rsidP="009163B5">
      <w:pPr>
        <w:pStyle w:val="Style1"/>
        <w:spacing w:line="240" w:lineRule="auto"/>
      </w:pPr>
    </w:p>
  </w:footnote>
  <w:footnote w:id="131">
    <w:p w14:paraId="0BD9EF58" w14:textId="77777777" w:rsidR="00D340F9" w:rsidRDefault="00D340F9" w:rsidP="009163B5">
      <w:pPr>
        <w:pStyle w:val="Style1"/>
        <w:spacing w:line="240" w:lineRule="auto"/>
      </w:pPr>
      <w:r w:rsidRPr="004D294E">
        <w:rPr>
          <w:rStyle w:val="FootnoteReference"/>
        </w:rPr>
        <w:footnoteRef/>
      </w:r>
      <w:r w:rsidRPr="004D294E">
        <w:t xml:space="preserve"> Ibid.</w:t>
      </w:r>
    </w:p>
    <w:p w14:paraId="6CB2D58C" w14:textId="77777777" w:rsidR="009163B5" w:rsidRPr="004D294E" w:rsidRDefault="009163B5" w:rsidP="009163B5">
      <w:pPr>
        <w:pStyle w:val="Style1"/>
        <w:spacing w:line="240" w:lineRule="auto"/>
      </w:pPr>
    </w:p>
  </w:footnote>
  <w:footnote w:id="132">
    <w:p w14:paraId="42BFB59F" w14:textId="77777777" w:rsidR="00D340F9" w:rsidRDefault="00D340F9" w:rsidP="009163B5">
      <w:pPr>
        <w:pStyle w:val="Style1"/>
        <w:spacing w:line="240" w:lineRule="auto"/>
      </w:pPr>
      <w:r w:rsidRPr="004D294E">
        <w:rPr>
          <w:rStyle w:val="FootnoteReference"/>
        </w:rPr>
        <w:footnoteRef/>
      </w:r>
      <w:r w:rsidRPr="004D294E">
        <w:t xml:space="preserve"> Ibid.</w:t>
      </w:r>
    </w:p>
    <w:p w14:paraId="4AAA36B3" w14:textId="77777777" w:rsidR="009163B5" w:rsidRPr="004D294E" w:rsidRDefault="009163B5" w:rsidP="009163B5">
      <w:pPr>
        <w:pStyle w:val="Style1"/>
        <w:spacing w:line="240" w:lineRule="auto"/>
      </w:pPr>
    </w:p>
  </w:footnote>
  <w:footnote w:id="133">
    <w:p w14:paraId="4FA76682" w14:textId="77777777" w:rsidR="00D340F9" w:rsidRDefault="00D340F9" w:rsidP="009163B5">
      <w:pPr>
        <w:pStyle w:val="Style1"/>
        <w:spacing w:line="240" w:lineRule="auto"/>
      </w:pPr>
      <w:r w:rsidRPr="004D294E">
        <w:rPr>
          <w:rStyle w:val="FootnoteReference"/>
        </w:rPr>
        <w:footnoteRef/>
      </w:r>
      <w:r w:rsidRPr="004D294E">
        <w:t xml:space="preserve"> James R. Austin, “Competition: Is Music Education the Loser?” Music Educators Journal 76, no. 6 (1990): 24.</w:t>
      </w:r>
    </w:p>
    <w:p w14:paraId="700693CB" w14:textId="77777777" w:rsidR="009163B5" w:rsidRPr="004D294E" w:rsidRDefault="009163B5" w:rsidP="009163B5">
      <w:pPr>
        <w:pStyle w:val="Style1"/>
        <w:spacing w:line="240" w:lineRule="auto"/>
      </w:pPr>
    </w:p>
  </w:footnote>
  <w:footnote w:id="134">
    <w:p w14:paraId="64146995" w14:textId="77777777" w:rsidR="00D340F9" w:rsidRDefault="00D340F9" w:rsidP="009163B5">
      <w:pPr>
        <w:pStyle w:val="Style1"/>
        <w:spacing w:line="240" w:lineRule="auto"/>
      </w:pPr>
      <w:r w:rsidRPr="004D294E">
        <w:rPr>
          <w:rStyle w:val="FootnoteReference"/>
        </w:rPr>
        <w:footnoteRef/>
      </w:r>
      <w:r w:rsidRPr="004D294E">
        <w:t xml:space="preserve"> Thomas A. Regelski, “Contest Symposium,” </w:t>
      </w:r>
      <w:r w:rsidRPr="004D294E">
        <w:rPr>
          <w:i/>
          <w:iCs/>
        </w:rPr>
        <w:t>Music Educators Journal</w:t>
      </w:r>
      <w:r w:rsidRPr="004D294E">
        <w:t xml:space="preserve"> 53, no. 1 (1966): 61.</w:t>
      </w:r>
    </w:p>
    <w:p w14:paraId="641CF8FA" w14:textId="77777777" w:rsidR="009163B5" w:rsidRPr="004D294E" w:rsidRDefault="009163B5" w:rsidP="009163B5">
      <w:pPr>
        <w:pStyle w:val="Style1"/>
        <w:spacing w:line="240" w:lineRule="auto"/>
      </w:pPr>
    </w:p>
  </w:footnote>
  <w:footnote w:id="135">
    <w:p w14:paraId="7E236998" w14:textId="77777777" w:rsidR="00D340F9" w:rsidRDefault="00D340F9" w:rsidP="009163B5">
      <w:pPr>
        <w:pStyle w:val="Style1"/>
        <w:spacing w:line="240" w:lineRule="auto"/>
      </w:pPr>
      <w:r w:rsidRPr="004D294E">
        <w:rPr>
          <w:rStyle w:val="FootnoteReference"/>
        </w:rPr>
        <w:footnoteRef/>
      </w:r>
      <w:r w:rsidRPr="004D294E">
        <w:t xml:space="preserve"> </w:t>
      </w:r>
      <w:bookmarkStart w:id="107" w:name="_Hlk195443822"/>
      <w:r w:rsidRPr="004D294E">
        <w:t xml:space="preserve">Vernon Burnsed and James </w:t>
      </w:r>
      <w:proofErr w:type="spellStart"/>
      <w:r w:rsidRPr="004D294E">
        <w:t>Sochinski</w:t>
      </w:r>
      <w:proofErr w:type="spellEnd"/>
      <w:r w:rsidRPr="004D294E">
        <w:t xml:space="preserve">, “Research on Competitions: Surveys Reveal How Students, </w:t>
      </w:r>
      <w:r w:rsidRPr="004D294E">
        <w:rPr>
          <w:i/>
          <w:iCs/>
        </w:rPr>
        <w:t xml:space="preserve">Parents, Directors, and Administrators Feel about Competitions,” Music Educators Journal, </w:t>
      </w:r>
      <w:r w:rsidRPr="004D294E">
        <w:t>70, no. 2 (1983): 25–27.</w:t>
      </w:r>
      <w:bookmarkEnd w:id="107"/>
    </w:p>
    <w:p w14:paraId="7CFB2C58" w14:textId="77777777" w:rsidR="009163B5" w:rsidRPr="004D294E" w:rsidRDefault="009163B5" w:rsidP="009163B5">
      <w:pPr>
        <w:pStyle w:val="Style1"/>
        <w:spacing w:line="240" w:lineRule="auto"/>
      </w:pPr>
    </w:p>
  </w:footnote>
  <w:footnote w:id="136">
    <w:p w14:paraId="2F96DEB6" w14:textId="77777777" w:rsidR="00D340F9" w:rsidRDefault="00D340F9" w:rsidP="009163B5">
      <w:pPr>
        <w:pStyle w:val="Style1"/>
        <w:spacing w:line="240" w:lineRule="auto"/>
      </w:pPr>
      <w:r w:rsidRPr="004D294E">
        <w:rPr>
          <w:rStyle w:val="FootnoteReference"/>
        </w:rPr>
        <w:footnoteRef/>
      </w:r>
      <w:r w:rsidRPr="004D294E">
        <w:t xml:space="preserve"> Peter </w:t>
      </w:r>
      <w:proofErr w:type="spellStart"/>
      <w:r w:rsidRPr="004D294E">
        <w:t>Gouzouasis</w:t>
      </w:r>
      <w:proofErr w:type="spellEnd"/>
      <w:r w:rsidRPr="004D294E">
        <w:t xml:space="preserve"> and Alan Henderson, “Secondary Student Perspectives on Musical and Educational Outcomes from Participation in Band Festivals,” Music Education Research 14, no. 4 (2012): 479.</w:t>
      </w:r>
    </w:p>
    <w:p w14:paraId="3A51925A" w14:textId="77777777" w:rsidR="009163B5" w:rsidRPr="005345D7" w:rsidRDefault="009163B5" w:rsidP="009163B5">
      <w:pPr>
        <w:pStyle w:val="Style1"/>
        <w:spacing w:line="240" w:lineRule="auto"/>
      </w:pPr>
    </w:p>
  </w:footnote>
  <w:footnote w:id="137">
    <w:p w14:paraId="49EAB493" w14:textId="77777777" w:rsidR="00D340F9" w:rsidRDefault="00D340F9" w:rsidP="009163B5">
      <w:pPr>
        <w:pStyle w:val="Style1"/>
        <w:spacing w:line="240" w:lineRule="auto"/>
      </w:pPr>
      <w:r w:rsidRPr="005345D7">
        <w:rPr>
          <w:rStyle w:val="FootnoteReference"/>
        </w:rPr>
        <w:footnoteRef/>
      </w:r>
      <w:r w:rsidRPr="005345D7">
        <w:t xml:space="preserve"> Ibid., 484.</w:t>
      </w:r>
    </w:p>
    <w:p w14:paraId="4BFBE892" w14:textId="77777777" w:rsidR="009163B5" w:rsidRPr="005345D7" w:rsidRDefault="009163B5" w:rsidP="009163B5">
      <w:pPr>
        <w:pStyle w:val="Style1"/>
        <w:spacing w:line="240" w:lineRule="auto"/>
      </w:pPr>
    </w:p>
  </w:footnote>
  <w:footnote w:id="138">
    <w:p w14:paraId="4C1E37AE" w14:textId="77777777" w:rsidR="00D340F9" w:rsidRDefault="00D340F9" w:rsidP="009163B5">
      <w:pPr>
        <w:pStyle w:val="Style1"/>
        <w:spacing w:line="240" w:lineRule="auto"/>
      </w:pPr>
      <w:r w:rsidRPr="004D294E">
        <w:rPr>
          <w:rStyle w:val="FootnoteReference"/>
        </w:rPr>
        <w:footnoteRef/>
      </w:r>
      <w:r w:rsidRPr="004D294E">
        <w:t xml:space="preserve"> J. Pennington, “Keeping in Step with the Goals of the Marching Band,” </w:t>
      </w:r>
      <w:r w:rsidRPr="004D294E">
        <w:rPr>
          <w:i/>
          <w:iCs/>
        </w:rPr>
        <w:t>National Association of Secondary School Principals Bulletin</w:t>
      </w:r>
      <w:r w:rsidRPr="004D294E">
        <w:t>, (1982): 97.</w:t>
      </w:r>
    </w:p>
    <w:p w14:paraId="5CAC7E8D" w14:textId="77777777" w:rsidR="009163B5" w:rsidRPr="004D294E" w:rsidRDefault="009163B5" w:rsidP="009163B5">
      <w:pPr>
        <w:pStyle w:val="Style1"/>
        <w:spacing w:line="240" w:lineRule="auto"/>
      </w:pPr>
    </w:p>
  </w:footnote>
  <w:footnote w:id="139">
    <w:p w14:paraId="3E4AE49B" w14:textId="77777777" w:rsidR="00D340F9" w:rsidRDefault="00D340F9" w:rsidP="009163B5">
      <w:pPr>
        <w:pStyle w:val="Style1"/>
        <w:spacing w:line="240" w:lineRule="auto"/>
      </w:pPr>
      <w:r w:rsidRPr="004D294E">
        <w:rPr>
          <w:rStyle w:val="FootnoteReference"/>
        </w:rPr>
        <w:footnoteRef/>
      </w:r>
      <w:r w:rsidRPr="004D294E">
        <w:t xml:space="preserve"> Ibid., 98. </w:t>
      </w:r>
    </w:p>
    <w:p w14:paraId="22435BC9" w14:textId="77777777" w:rsidR="009163B5" w:rsidRPr="004D294E" w:rsidRDefault="009163B5" w:rsidP="009163B5">
      <w:pPr>
        <w:pStyle w:val="Style1"/>
        <w:spacing w:line="240" w:lineRule="auto"/>
      </w:pPr>
    </w:p>
  </w:footnote>
  <w:footnote w:id="140">
    <w:p w14:paraId="5A30D258" w14:textId="77777777" w:rsidR="00D340F9" w:rsidRDefault="00D340F9" w:rsidP="009163B5">
      <w:pPr>
        <w:pStyle w:val="Style1"/>
        <w:spacing w:line="240" w:lineRule="auto"/>
      </w:pPr>
      <w:r w:rsidRPr="004D294E">
        <w:rPr>
          <w:rStyle w:val="FootnoteReference"/>
        </w:rPr>
        <w:footnoteRef/>
      </w:r>
      <w:r w:rsidRPr="004D294E">
        <w:t xml:space="preserve"> Bryan Leroy Dawes, “A Survey of Alabama Band Directors Regarding Marching Band Competitions and Music Performance Achievement.” (PhD diss., Louisiana State University, 1989).</w:t>
      </w:r>
    </w:p>
    <w:p w14:paraId="5DA057A4" w14:textId="77777777" w:rsidR="009163B5" w:rsidRPr="004D294E" w:rsidRDefault="009163B5" w:rsidP="009163B5">
      <w:pPr>
        <w:pStyle w:val="Style1"/>
        <w:spacing w:line="240" w:lineRule="auto"/>
      </w:pPr>
    </w:p>
  </w:footnote>
  <w:footnote w:id="141">
    <w:p w14:paraId="1E02511D" w14:textId="77777777" w:rsidR="00D340F9" w:rsidRDefault="00D340F9" w:rsidP="009163B5">
      <w:pPr>
        <w:pStyle w:val="Style1"/>
        <w:spacing w:line="240" w:lineRule="auto"/>
      </w:pPr>
      <w:r w:rsidRPr="004D294E">
        <w:rPr>
          <w:rStyle w:val="FootnoteReference"/>
        </w:rPr>
        <w:footnoteRef/>
      </w:r>
      <w:r w:rsidRPr="004D294E">
        <w:t xml:space="preserve"> </w:t>
      </w:r>
      <w:proofErr w:type="spellStart"/>
      <w:r w:rsidRPr="004D294E">
        <w:t>Gouzouasis</w:t>
      </w:r>
      <w:proofErr w:type="spellEnd"/>
      <w:r w:rsidRPr="004D294E">
        <w:t xml:space="preserve"> and Henderson, “Secondary Student,” 482. </w:t>
      </w:r>
    </w:p>
    <w:p w14:paraId="52955BF2" w14:textId="77777777" w:rsidR="009163B5" w:rsidRPr="004D294E" w:rsidRDefault="009163B5" w:rsidP="009163B5">
      <w:pPr>
        <w:pStyle w:val="Style1"/>
        <w:spacing w:line="240" w:lineRule="auto"/>
      </w:pPr>
    </w:p>
  </w:footnote>
  <w:footnote w:id="142">
    <w:p w14:paraId="59EE8287" w14:textId="77777777" w:rsidR="00D340F9" w:rsidRDefault="00D340F9" w:rsidP="009163B5">
      <w:pPr>
        <w:pStyle w:val="Style1"/>
        <w:spacing w:line="240" w:lineRule="auto"/>
      </w:pPr>
      <w:r w:rsidRPr="004D294E">
        <w:rPr>
          <w:rStyle w:val="FootnoteReference"/>
        </w:rPr>
        <w:footnoteRef/>
      </w:r>
      <w:r w:rsidRPr="004D294E">
        <w:t xml:space="preserve"> Tom Goolsby, “Winners and Losers: Point of View on Competitions,” M</w:t>
      </w:r>
      <w:r w:rsidRPr="004D294E">
        <w:rPr>
          <w:i/>
          <w:iCs/>
        </w:rPr>
        <w:t>usic Educators Journal</w:t>
      </w:r>
      <w:r w:rsidRPr="004D294E">
        <w:t xml:space="preserve"> 70, no. 2 (1983): 33. </w:t>
      </w:r>
    </w:p>
    <w:p w14:paraId="49B3D7E7" w14:textId="77777777" w:rsidR="009163B5" w:rsidRPr="004D294E" w:rsidRDefault="009163B5" w:rsidP="009163B5">
      <w:pPr>
        <w:pStyle w:val="Style1"/>
        <w:spacing w:line="240" w:lineRule="auto"/>
      </w:pPr>
    </w:p>
  </w:footnote>
  <w:footnote w:id="143">
    <w:p w14:paraId="2E124957" w14:textId="77777777" w:rsidR="00D340F9" w:rsidRDefault="00D340F9" w:rsidP="009163B5">
      <w:pPr>
        <w:pStyle w:val="Style1"/>
        <w:spacing w:line="240" w:lineRule="auto"/>
      </w:pPr>
      <w:r w:rsidRPr="004D294E">
        <w:rPr>
          <w:rStyle w:val="FootnoteReference"/>
        </w:rPr>
        <w:footnoteRef/>
      </w:r>
      <w:r w:rsidRPr="004D294E">
        <w:t xml:space="preserve"> O. Griffith, “Winners and Losers: Point of View of Competitions,” </w:t>
      </w:r>
      <w:r w:rsidRPr="004D294E">
        <w:rPr>
          <w:i/>
          <w:iCs/>
        </w:rPr>
        <w:t>Music Educators Journal</w:t>
      </w:r>
      <w:r w:rsidRPr="004D294E">
        <w:t xml:space="preserve"> 70, no. 2 (1983): 30. </w:t>
      </w:r>
    </w:p>
    <w:p w14:paraId="131AF87F" w14:textId="77777777" w:rsidR="009163B5" w:rsidRPr="004D294E" w:rsidRDefault="009163B5" w:rsidP="009163B5">
      <w:pPr>
        <w:pStyle w:val="Style1"/>
        <w:spacing w:line="240" w:lineRule="auto"/>
      </w:pPr>
    </w:p>
  </w:footnote>
  <w:footnote w:id="144">
    <w:p w14:paraId="0E944F59" w14:textId="77777777" w:rsidR="00D340F9" w:rsidRDefault="00D340F9" w:rsidP="009163B5">
      <w:pPr>
        <w:pStyle w:val="Style1"/>
        <w:spacing w:line="240" w:lineRule="auto"/>
      </w:pPr>
      <w:r w:rsidRPr="004D294E">
        <w:rPr>
          <w:rStyle w:val="FootnoteReference"/>
        </w:rPr>
        <w:footnoteRef/>
      </w:r>
      <w:r w:rsidRPr="004D294E">
        <w:t xml:space="preserve"> J. Mercer, “Competition Consumes the Curriculum,” Conductors Anthology: A Compendium of Articles from the Instrumentalist from 1946 to 1992 on the Administrative Side of Being a School Music Director 1, Northfield, IL The Instrumentalist Publishing Company (1993): 975-976.</w:t>
      </w:r>
    </w:p>
    <w:p w14:paraId="200A992C" w14:textId="77777777" w:rsidR="009163B5" w:rsidRPr="004D294E" w:rsidRDefault="009163B5" w:rsidP="009163B5">
      <w:pPr>
        <w:pStyle w:val="Style1"/>
        <w:spacing w:line="240" w:lineRule="auto"/>
      </w:pPr>
    </w:p>
  </w:footnote>
  <w:footnote w:id="145">
    <w:p w14:paraId="6AB4BA68" w14:textId="77777777" w:rsidR="00D340F9" w:rsidRDefault="00D340F9" w:rsidP="009163B5">
      <w:pPr>
        <w:pStyle w:val="Style1"/>
        <w:spacing w:line="240" w:lineRule="auto"/>
      </w:pPr>
      <w:r w:rsidRPr="004D294E">
        <w:rPr>
          <w:rStyle w:val="FootnoteReference"/>
        </w:rPr>
        <w:footnoteRef/>
      </w:r>
      <w:r w:rsidRPr="004D294E">
        <w:t xml:space="preserve"> Ibid., 976.</w:t>
      </w:r>
    </w:p>
    <w:p w14:paraId="70676217" w14:textId="77777777" w:rsidR="009163B5" w:rsidRPr="00E9274F" w:rsidRDefault="009163B5" w:rsidP="009163B5">
      <w:pPr>
        <w:pStyle w:val="Style1"/>
        <w:spacing w:line="240" w:lineRule="auto"/>
      </w:pPr>
    </w:p>
  </w:footnote>
  <w:footnote w:id="146">
    <w:p w14:paraId="32602703" w14:textId="77777777" w:rsidR="00D340F9" w:rsidRDefault="00D340F9" w:rsidP="009163B5">
      <w:pPr>
        <w:pStyle w:val="Style1"/>
        <w:spacing w:line="240" w:lineRule="auto"/>
      </w:pPr>
      <w:r w:rsidRPr="00A13982">
        <w:rPr>
          <w:rStyle w:val="FootnoteReference"/>
        </w:rPr>
        <w:footnoteRef/>
      </w:r>
      <w:r w:rsidRPr="00A13982">
        <w:t xml:space="preserve"> James R. Austin, “Competition: Is Music Education the Loser?” </w:t>
      </w:r>
      <w:r w:rsidRPr="00A13982">
        <w:rPr>
          <w:i/>
          <w:iCs/>
        </w:rPr>
        <w:t>Music Educators Journal</w:t>
      </w:r>
      <w:r w:rsidRPr="00A13982">
        <w:t xml:space="preserve"> 76, no. 6 (1990): 24.</w:t>
      </w:r>
    </w:p>
    <w:p w14:paraId="0F660B8D" w14:textId="77777777" w:rsidR="009163B5" w:rsidRPr="00A13982" w:rsidRDefault="009163B5" w:rsidP="009163B5">
      <w:pPr>
        <w:pStyle w:val="Style1"/>
        <w:spacing w:line="240" w:lineRule="auto"/>
      </w:pPr>
    </w:p>
  </w:footnote>
  <w:footnote w:id="147">
    <w:p w14:paraId="2DC561E7" w14:textId="77777777" w:rsidR="00D340F9" w:rsidRDefault="00D340F9" w:rsidP="009163B5">
      <w:pPr>
        <w:pStyle w:val="Style1"/>
        <w:spacing w:line="240" w:lineRule="auto"/>
      </w:pPr>
      <w:r w:rsidRPr="00A13982">
        <w:rPr>
          <w:rStyle w:val="FootnoteReference"/>
        </w:rPr>
        <w:footnoteRef/>
      </w:r>
      <w:r w:rsidRPr="00A13982">
        <w:t xml:space="preserve"> C.O. Hunt, “Why Competitive Music Festivals,” </w:t>
      </w:r>
      <w:r w:rsidRPr="00A13982">
        <w:rPr>
          <w:i/>
          <w:iCs/>
        </w:rPr>
        <w:t>School Musician Director and Teacher</w:t>
      </w:r>
      <w:r w:rsidRPr="00A13982">
        <w:t xml:space="preserve"> 45, (1973): 46-47.</w:t>
      </w:r>
    </w:p>
    <w:p w14:paraId="1DABB143" w14:textId="77777777" w:rsidR="009163B5" w:rsidRPr="00A13982" w:rsidRDefault="009163B5" w:rsidP="009163B5">
      <w:pPr>
        <w:pStyle w:val="Style1"/>
        <w:spacing w:line="240" w:lineRule="auto"/>
      </w:pPr>
    </w:p>
  </w:footnote>
  <w:footnote w:id="148">
    <w:p w14:paraId="08499D29" w14:textId="77777777" w:rsidR="00D340F9" w:rsidRDefault="00D340F9" w:rsidP="009163B5">
      <w:pPr>
        <w:pStyle w:val="Style1"/>
        <w:spacing w:line="240" w:lineRule="auto"/>
      </w:pPr>
      <w:r w:rsidRPr="00A13982">
        <w:rPr>
          <w:rStyle w:val="FootnoteReference"/>
        </w:rPr>
        <w:footnoteRef/>
      </w:r>
      <w:r w:rsidRPr="00A13982">
        <w:t xml:space="preserve"> O’Leary, “A Phenomenological Study,” 43.</w:t>
      </w:r>
    </w:p>
    <w:p w14:paraId="568E0E24" w14:textId="77777777" w:rsidR="00EF5A14" w:rsidRPr="00A13982" w:rsidRDefault="00EF5A14" w:rsidP="009163B5">
      <w:pPr>
        <w:pStyle w:val="Style1"/>
        <w:spacing w:line="240" w:lineRule="auto"/>
      </w:pPr>
    </w:p>
  </w:footnote>
  <w:footnote w:id="149">
    <w:p w14:paraId="0B1ED0E4" w14:textId="77777777" w:rsidR="00D340F9" w:rsidRDefault="00D340F9" w:rsidP="009163B5">
      <w:pPr>
        <w:pStyle w:val="Style1"/>
        <w:spacing w:line="240" w:lineRule="auto"/>
      </w:pPr>
      <w:r w:rsidRPr="00A13982">
        <w:rPr>
          <w:rStyle w:val="FootnoteReference"/>
        </w:rPr>
        <w:footnoteRef/>
      </w:r>
      <w:r w:rsidRPr="00A13982">
        <w:t xml:space="preserve"> Ibid.</w:t>
      </w:r>
    </w:p>
    <w:p w14:paraId="6F75FAEF" w14:textId="77777777" w:rsidR="00EF5A14" w:rsidRPr="00A13982" w:rsidRDefault="00EF5A14" w:rsidP="009163B5">
      <w:pPr>
        <w:pStyle w:val="Style1"/>
        <w:spacing w:line="240" w:lineRule="auto"/>
      </w:pPr>
    </w:p>
  </w:footnote>
  <w:footnote w:id="150">
    <w:p w14:paraId="384067A3" w14:textId="77777777" w:rsidR="00D340F9" w:rsidRDefault="00D340F9" w:rsidP="009163B5">
      <w:pPr>
        <w:pStyle w:val="Style1"/>
        <w:spacing w:line="240" w:lineRule="auto"/>
      </w:pPr>
      <w:r w:rsidRPr="008B2381">
        <w:rPr>
          <w:rStyle w:val="FootnoteReference"/>
        </w:rPr>
        <w:footnoteRef/>
      </w:r>
      <w:r w:rsidRPr="008B2381">
        <w:t xml:space="preserve"> Payne, "A Review of Research on Band Competition,” 1.</w:t>
      </w:r>
    </w:p>
    <w:p w14:paraId="5DB858A7" w14:textId="77777777" w:rsidR="00EF5A14" w:rsidRPr="008B2381" w:rsidRDefault="00EF5A14" w:rsidP="009163B5">
      <w:pPr>
        <w:pStyle w:val="Style1"/>
        <w:spacing w:line="240" w:lineRule="auto"/>
      </w:pPr>
    </w:p>
  </w:footnote>
  <w:footnote w:id="151">
    <w:p w14:paraId="19D4A385" w14:textId="77777777" w:rsidR="00D340F9" w:rsidRDefault="00D340F9" w:rsidP="009163B5">
      <w:pPr>
        <w:pStyle w:val="Style1"/>
        <w:spacing w:line="240" w:lineRule="auto"/>
      </w:pPr>
      <w:r w:rsidRPr="008B2381">
        <w:rPr>
          <w:rStyle w:val="FootnoteReference"/>
        </w:rPr>
        <w:footnoteRef/>
      </w:r>
      <w:r w:rsidRPr="008B2381">
        <w:t xml:space="preserve"> Maurice C. Whitney, “Contest Symposium,” </w:t>
      </w:r>
      <w:r w:rsidRPr="008B2381">
        <w:rPr>
          <w:i/>
          <w:iCs/>
        </w:rPr>
        <w:t>Music Educators Journal</w:t>
      </w:r>
      <w:r w:rsidRPr="008B2381">
        <w:t xml:space="preserve"> 53, no.1, (1963): 60-62.</w:t>
      </w:r>
    </w:p>
    <w:p w14:paraId="6DA1275A" w14:textId="77777777" w:rsidR="00EF5A14" w:rsidRPr="008B2381" w:rsidRDefault="00EF5A14" w:rsidP="009163B5">
      <w:pPr>
        <w:pStyle w:val="Style1"/>
        <w:spacing w:line="240" w:lineRule="auto"/>
      </w:pPr>
    </w:p>
  </w:footnote>
  <w:footnote w:id="152">
    <w:p w14:paraId="0D91EDDA" w14:textId="77777777" w:rsidR="00D340F9" w:rsidRDefault="00D340F9" w:rsidP="009163B5">
      <w:pPr>
        <w:pStyle w:val="footnote"/>
        <w:spacing w:line="240" w:lineRule="auto"/>
        <w:rPr>
          <w:sz w:val="20"/>
        </w:rPr>
      </w:pPr>
      <w:r w:rsidRPr="008B2381">
        <w:rPr>
          <w:rStyle w:val="FootnoteReference"/>
        </w:rPr>
        <w:footnoteRef/>
      </w:r>
      <w:r w:rsidRPr="008B2381">
        <w:rPr>
          <w:sz w:val="20"/>
        </w:rPr>
        <w:t xml:space="preserve"> Wayne Gallops, “Developing a Healthy Paradigm for Performers and Teachers,” </w:t>
      </w:r>
      <w:r w:rsidRPr="008B2381">
        <w:rPr>
          <w:i/>
          <w:iCs/>
          <w:sz w:val="20"/>
        </w:rPr>
        <w:t>Journal of Music Teacher Education</w:t>
      </w:r>
      <w:r w:rsidRPr="008B2381">
        <w:rPr>
          <w:sz w:val="20"/>
        </w:rPr>
        <w:t xml:space="preserve"> 15, no. 1 (2005): 15–22.</w:t>
      </w:r>
    </w:p>
    <w:p w14:paraId="08B41271" w14:textId="77777777" w:rsidR="00EF5A14" w:rsidRPr="008B2381" w:rsidRDefault="00EF5A14" w:rsidP="009163B5">
      <w:pPr>
        <w:pStyle w:val="footnote"/>
        <w:spacing w:line="240" w:lineRule="auto"/>
        <w:rPr>
          <w:sz w:val="20"/>
        </w:rPr>
      </w:pPr>
    </w:p>
  </w:footnote>
  <w:footnote w:id="153">
    <w:p w14:paraId="325E7114" w14:textId="77777777" w:rsidR="00D340F9" w:rsidRDefault="00D340F9" w:rsidP="009163B5">
      <w:pPr>
        <w:pStyle w:val="footnote"/>
        <w:spacing w:line="240" w:lineRule="auto"/>
        <w:rPr>
          <w:sz w:val="20"/>
        </w:rPr>
      </w:pPr>
      <w:r w:rsidRPr="008B2381">
        <w:rPr>
          <w:rStyle w:val="FootnoteReference"/>
        </w:rPr>
        <w:footnoteRef/>
      </w:r>
      <w:r w:rsidRPr="008B2381">
        <w:rPr>
          <w:sz w:val="20"/>
        </w:rPr>
        <w:t xml:space="preserve"> Cumberledge, “The Benefits of College Marching Bands,” 45.</w:t>
      </w:r>
    </w:p>
    <w:p w14:paraId="0E1EB9EB" w14:textId="77777777" w:rsidR="00EF5A14" w:rsidRPr="008B2381" w:rsidRDefault="00EF5A14" w:rsidP="009163B5">
      <w:pPr>
        <w:pStyle w:val="footnote"/>
        <w:spacing w:line="240" w:lineRule="auto"/>
        <w:rPr>
          <w:sz w:val="20"/>
        </w:rPr>
      </w:pPr>
    </w:p>
  </w:footnote>
  <w:footnote w:id="154">
    <w:p w14:paraId="6C24DE89" w14:textId="77777777" w:rsidR="00D340F9" w:rsidRDefault="00D340F9" w:rsidP="009163B5">
      <w:pPr>
        <w:pStyle w:val="footnote"/>
        <w:spacing w:line="240" w:lineRule="auto"/>
        <w:rPr>
          <w:sz w:val="20"/>
        </w:rPr>
      </w:pPr>
      <w:r w:rsidRPr="008B2381">
        <w:rPr>
          <w:rStyle w:val="FootnoteReference"/>
        </w:rPr>
        <w:footnoteRef/>
      </w:r>
      <w:r w:rsidRPr="008B2381">
        <w:rPr>
          <w:sz w:val="20"/>
        </w:rPr>
        <w:t xml:space="preserve"> George L. Rogers, “Attitudes of High School Band Directors and Principals Toward Marching Band Contests,” </w:t>
      </w:r>
      <w:r w:rsidRPr="008B2381">
        <w:rPr>
          <w:i/>
          <w:iCs/>
          <w:sz w:val="20"/>
        </w:rPr>
        <w:t>Journal of Research in Music Education</w:t>
      </w:r>
      <w:r w:rsidRPr="008B2381">
        <w:rPr>
          <w:sz w:val="20"/>
        </w:rPr>
        <w:t xml:space="preserve"> 33, no. 4 (1985): 259.</w:t>
      </w:r>
    </w:p>
    <w:p w14:paraId="659DC723" w14:textId="77777777" w:rsidR="00EF5A14" w:rsidRPr="008B2381" w:rsidRDefault="00EF5A14" w:rsidP="009163B5">
      <w:pPr>
        <w:pStyle w:val="footnote"/>
        <w:spacing w:line="240" w:lineRule="auto"/>
        <w:rPr>
          <w:sz w:val="20"/>
        </w:rPr>
      </w:pPr>
    </w:p>
  </w:footnote>
  <w:footnote w:id="155">
    <w:p w14:paraId="5D7A188A" w14:textId="77777777" w:rsidR="00D340F9" w:rsidRDefault="00D340F9" w:rsidP="009163B5">
      <w:pPr>
        <w:pStyle w:val="footnote"/>
        <w:spacing w:line="240" w:lineRule="auto"/>
        <w:rPr>
          <w:sz w:val="20"/>
        </w:rPr>
      </w:pPr>
      <w:r w:rsidRPr="008B2381">
        <w:rPr>
          <w:rStyle w:val="FootnoteReference"/>
        </w:rPr>
        <w:footnoteRef/>
      </w:r>
      <w:r w:rsidRPr="008B2381">
        <w:rPr>
          <w:sz w:val="20"/>
        </w:rPr>
        <w:t xml:space="preserve"> J.M. Thurmond, “The Tail That Wags the Band,” </w:t>
      </w:r>
      <w:r w:rsidRPr="008B2381">
        <w:rPr>
          <w:i/>
          <w:iCs/>
          <w:sz w:val="20"/>
        </w:rPr>
        <w:t>Music Educators Journal</w:t>
      </w:r>
      <w:r w:rsidRPr="008B2381">
        <w:rPr>
          <w:sz w:val="20"/>
        </w:rPr>
        <w:t xml:space="preserve"> 65, no.4 (1978): 25.</w:t>
      </w:r>
    </w:p>
    <w:p w14:paraId="6249DFA1" w14:textId="77777777" w:rsidR="00EF5A14" w:rsidRPr="008B2381" w:rsidRDefault="00EF5A14" w:rsidP="009163B5">
      <w:pPr>
        <w:pStyle w:val="footnote"/>
        <w:spacing w:line="240" w:lineRule="auto"/>
        <w:rPr>
          <w:sz w:val="20"/>
        </w:rPr>
      </w:pPr>
    </w:p>
  </w:footnote>
  <w:footnote w:id="156">
    <w:p w14:paraId="300C6031" w14:textId="77777777" w:rsidR="00D340F9" w:rsidRDefault="00D340F9" w:rsidP="009163B5">
      <w:pPr>
        <w:pStyle w:val="footnote"/>
        <w:spacing w:line="240" w:lineRule="auto"/>
        <w:rPr>
          <w:sz w:val="20"/>
        </w:rPr>
      </w:pPr>
      <w:r w:rsidRPr="008B2381">
        <w:rPr>
          <w:rStyle w:val="FootnoteReference"/>
        </w:rPr>
        <w:footnoteRef/>
      </w:r>
      <w:r w:rsidRPr="008B2381">
        <w:rPr>
          <w:sz w:val="20"/>
        </w:rPr>
        <w:t xml:space="preserve"> Isch, “The Benefits of Marching Band,” 97.</w:t>
      </w:r>
    </w:p>
    <w:p w14:paraId="0EBCA95C" w14:textId="77777777" w:rsidR="00EF5A14" w:rsidRPr="008B2381" w:rsidRDefault="00EF5A14" w:rsidP="009163B5">
      <w:pPr>
        <w:pStyle w:val="footnote"/>
        <w:spacing w:line="240" w:lineRule="auto"/>
        <w:rPr>
          <w:sz w:val="20"/>
        </w:rPr>
      </w:pPr>
    </w:p>
  </w:footnote>
  <w:footnote w:id="157">
    <w:p w14:paraId="65D30D84" w14:textId="77777777" w:rsidR="00D340F9" w:rsidRDefault="00D340F9" w:rsidP="009163B5">
      <w:pPr>
        <w:pStyle w:val="footnote"/>
        <w:spacing w:line="240" w:lineRule="auto"/>
        <w:rPr>
          <w:sz w:val="20"/>
        </w:rPr>
      </w:pPr>
      <w:r w:rsidRPr="008B2381">
        <w:rPr>
          <w:rStyle w:val="FootnoteReference"/>
        </w:rPr>
        <w:footnoteRef/>
      </w:r>
      <w:r w:rsidRPr="008B2381">
        <w:rPr>
          <w:sz w:val="20"/>
        </w:rPr>
        <w:t xml:space="preserve">Abrama, “The Phantasmagoria,” 153. </w:t>
      </w:r>
    </w:p>
    <w:p w14:paraId="538C4CB1" w14:textId="77777777" w:rsidR="00EF5A14" w:rsidRPr="008B2381" w:rsidRDefault="00EF5A14" w:rsidP="009163B5">
      <w:pPr>
        <w:pStyle w:val="footnote"/>
        <w:spacing w:line="240" w:lineRule="auto"/>
        <w:rPr>
          <w:sz w:val="20"/>
        </w:rPr>
      </w:pPr>
    </w:p>
  </w:footnote>
  <w:footnote w:id="158">
    <w:p w14:paraId="6CBA795C" w14:textId="77777777" w:rsidR="00D340F9" w:rsidRDefault="00D340F9" w:rsidP="009163B5">
      <w:pPr>
        <w:pStyle w:val="footnote"/>
        <w:spacing w:line="240" w:lineRule="auto"/>
        <w:rPr>
          <w:sz w:val="20"/>
        </w:rPr>
      </w:pPr>
      <w:r w:rsidRPr="008B2381">
        <w:rPr>
          <w:rStyle w:val="FootnoteReference"/>
        </w:rPr>
        <w:footnoteRef/>
      </w:r>
      <w:r w:rsidRPr="008B2381">
        <w:rPr>
          <w:sz w:val="20"/>
        </w:rPr>
        <w:t xml:space="preserve"> Payne, “A Review,” 1. </w:t>
      </w:r>
    </w:p>
    <w:p w14:paraId="33F4AAF4" w14:textId="77777777" w:rsidR="00EF5A14" w:rsidRPr="00CC5771" w:rsidRDefault="00EF5A14" w:rsidP="009163B5">
      <w:pPr>
        <w:pStyle w:val="footnote"/>
        <w:spacing w:line="240" w:lineRule="auto"/>
      </w:pPr>
    </w:p>
  </w:footnote>
  <w:footnote w:id="159">
    <w:p w14:paraId="48CEBAA7" w14:textId="77777777" w:rsidR="00D340F9" w:rsidRDefault="00D340F9" w:rsidP="009163B5">
      <w:pPr>
        <w:pStyle w:val="Style1"/>
        <w:spacing w:line="240" w:lineRule="auto"/>
      </w:pPr>
      <w:r w:rsidRPr="008B2381">
        <w:rPr>
          <w:rStyle w:val="FootnoteReference"/>
        </w:rPr>
        <w:footnoteRef/>
      </w:r>
      <w:r w:rsidRPr="008B2381">
        <w:t xml:space="preserve"> Abrama, “The Phantasmagoria,” 153. </w:t>
      </w:r>
    </w:p>
    <w:p w14:paraId="15B1ED9D" w14:textId="77777777" w:rsidR="00EF5A14" w:rsidRPr="008B2381" w:rsidRDefault="00EF5A14" w:rsidP="009163B5">
      <w:pPr>
        <w:pStyle w:val="Style1"/>
        <w:spacing w:line="240" w:lineRule="auto"/>
      </w:pPr>
    </w:p>
  </w:footnote>
  <w:footnote w:id="160">
    <w:p w14:paraId="3DDB78CD" w14:textId="77777777" w:rsidR="00D340F9" w:rsidRDefault="00D340F9" w:rsidP="009163B5">
      <w:pPr>
        <w:pStyle w:val="Style1"/>
        <w:spacing w:line="240" w:lineRule="auto"/>
      </w:pPr>
      <w:r w:rsidRPr="008B2381">
        <w:rPr>
          <w:rStyle w:val="FootnoteReference"/>
        </w:rPr>
        <w:footnoteRef/>
      </w:r>
      <w:r w:rsidRPr="008B2381">
        <w:t xml:space="preserve"> Ibid.</w:t>
      </w:r>
    </w:p>
    <w:p w14:paraId="13D5E91F" w14:textId="77777777" w:rsidR="00EF5A14" w:rsidRPr="00C655BE" w:rsidRDefault="00EF5A14" w:rsidP="009163B5">
      <w:pPr>
        <w:pStyle w:val="Style1"/>
        <w:spacing w:line="240" w:lineRule="auto"/>
      </w:pPr>
    </w:p>
  </w:footnote>
  <w:footnote w:id="161">
    <w:p w14:paraId="27B62C09" w14:textId="77777777" w:rsidR="00D340F9" w:rsidRDefault="00D340F9" w:rsidP="009163B5">
      <w:pPr>
        <w:pStyle w:val="Style1"/>
        <w:spacing w:line="240" w:lineRule="auto"/>
      </w:pPr>
      <w:r w:rsidRPr="008B2381">
        <w:rPr>
          <w:rStyle w:val="FootnoteReference"/>
        </w:rPr>
        <w:footnoteRef/>
      </w:r>
      <w:r w:rsidRPr="008B2381">
        <w:t xml:space="preserve"> Ibid.</w:t>
      </w:r>
    </w:p>
    <w:p w14:paraId="5B764235" w14:textId="77777777" w:rsidR="00EF5A14" w:rsidRPr="008B2381" w:rsidRDefault="00EF5A14" w:rsidP="009163B5">
      <w:pPr>
        <w:pStyle w:val="Style1"/>
        <w:spacing w:line="240" w:lineRule="auto"/>
      </w:pPr>
    </w:p>
  </w:footnote>
  <w:footnote w:id="162">
    <w:p w14:paraId="12C42DC3" w14:textId="77777777" w:rsidR="00D340F9" w:rsidRDefault="00D340F9" w:rsidP="009163B5">
      <w:pPr>
        <w:pStyle w:val="Style1"/>
        <w:spacing w:line="240" w:lineRule="auto"/>
      </w:pPr>
      <w:r w:rsidRPr="00DE734D">
        <w:rPr>
          <w:rStyle w:val="FootnoteReference"/>
        </w:rPr>
        <w:footnoteRef/>
      </w:r>
      <w:r w:rsidRPr="00DE734D">
        <w:t xml:space="preserve"> Harold E. Fiske, Judging Musical Performances: Method or Madness?” </w:t>
      </w:r>
      <w:r w:rsidRPr="00DE734D">
        <w:rPr>
          <w:i/>
          <w:iCs/>
        </w:rPr>
        <w:t xml:space="preserve">Update: </w:t>
      </w:r>
      <w:r>
        <w:rPr>
          <w:i/>
          <w:iCs/>
        </w:rPr>
        <w:t>Applications of</w:t>
      </w:r>
      <w:r w:rsidRPr="00DE734D">
        <w:rPr>
          <w:i/>
          <w:iCs/>
        </w:rPr>
        <w:t xml:space="preserve"> Research in Music Education</w:t>
      </w:r>
      <w:r w:rsidRPr="00DE734D">
        <w:t xml:space="preserve"> 1, no. 3 (1983): 7.</w:t>
      </w:r>
    </w:p>
    <w:p w14:paraId="68A3C9BA" w14:textId="77777777" w:rsidR="00EF5A14" w:rsidRPr="003544A6" w:rsidRDefault="00EF5A14" w:rsidP="009163B5">
      <w:pPr>
        <w:pStyle w:val="Style1"/>
        <w:spacing w:line="240" w:lineRule="auto"/>
      </w:pPr>
    </w:p>
  </w:footnote>
  <w:footnote w:id="163">
    <w:p w14:paraId="0B1C592D" w14:textId="77777777" w:rsidR="00D340F9" w:rsidRDefault="00D340F9" w:rsidP="009163B5">
      <w:pPr>
        <w:spacing w:after="0" w:line="240" w:lineRule="auto"/>
        <w:ind w:firstLine="720"/>
        <w:rPr>
          <w:rFonts w:cs="Times New Roman"/>
          <w:sz w:val="20"/>
          <w:szCs w:val="20"/>
        </w:rPr>
      </w:pPr>
      <w:r w:rsidRPr="00700112">
        <w:rPr>
          <w:rStyle w:val="FootnoteReference"/>
          <w:rFonts w:cs="Times New Roman"/>
          <w:szCs w:val="20"/>
        </w:rPr>
        <w:footnoteRef/>
      </w:r>
      <w:r w:rsidRPr="00700112">
        <w:rPr>
          <w:rFonts w:cs="Times New Roman"/>
          <w:sz w:val="20"/>
          <w:szCs w:val="20"/>
        </w:rPr>
        <w:t xml:space="preserve"> M. J. </w:t>
      </w:r>
      <w:proofErr w:type="spellStart"/>
      <w:r w:rsidRPr="00700112">
        <w:rPr>
          <w:rFonts w:cs="Times New Roman"/>
          <w:sz w:val="20"/>
          <w:szCs w:val="20"/>
        </w:rPr>
        <w:t>Bergee</w:t>
      </w:r>
      <w:proofErr w:type="spellEnd"/>
      <w:r w:rsidRPr="00700112">
        <w:rPr>
          <w:rFonts w:cs="Times New Roman"/>
          <w:sz w:val="20"/>
          <w:szCs w:val="20"/>
        </w:rPr>
        <w:t xml:space="preserve">, “Performer, Rater, Occasion, and Sequence as Sources of Variability in Music Performance Assessment,” </w:t>
      </w:r>
      <w:r w:rsidRPr="00700112">
        <w:rPr>
          <w:rFonts w:cs="Times New Roman"/>
          <w:i/>
          <w:iCs/>
          <w:sz w:val="20"/>
          <w:szCs w:val="20"/>
        </w:rPr>
        <w:t>Journal of Research in Music Education</w:t>
      </w:r>
      <w:r w:rsidRPr="00700112">
        <w:rPr>
          <w:rFonts w:cs="Times New Roman"/>
          <w:sz w:val="20"/>
          <w:szCs w:val="20"/>
        </w:rPr>
        <w:t xml:space="preserve"> 55, no. 4 (2007): 344.</w:t>
      </w:r>
    </w:p>
    <w:p w14:paraId="3EA2684C" w14:textId="77777777" w:rsidR="00EF5A14" w:rsidRPr="00700112" w:rsidRDefault="00EF5A14" w:rsidP="009163B5">
      <w:pPr>
        <w:spacing w:after="0" w:line="240" w:lineRule="auto"/>
        <w:ind w:firstLine="720"/>
        <w:rPr>
          <w:rFonts w:cs="Times New Roman"/>
          <w:sz w:val="20"/>
          <w:szCs w:val="20"/>
        </w:rPr>
      </w:pPr>
    </w:p>
  </w:footnote>
  <w:footnote w:id="164">
    <w:p w14:paraId="5995C3D3" w14:textId="77777777" w:rsidR="00D340F9" w:rsidRDefault="00D340F9" w:rsidP="009163B5">
      <w:pPr>
        <w:spacing w:after="0" w:line="240" w:lineRule="auto"/>
        <w:ind w:firstLine="720"/>
        <w:rPr>
          <w:rFonts w:cs="Times New Roman"/>
          <w:sz w:val="20"/>
          <w:szCs w:val="20"/>
        </w:rPr>
      </w:pPr>
      <w:r w:rsidRPr="00700112">
        <w:rPr>
          <w:rStyle w:val="FootnoteReference"/>
          <w:rFonts w:cs="Times New Roman"/>
          <w:szCs w:val="20"/>
        </w:rPr>
        <w:footnoteRef/>
      </w:r>
      <w:r w:rsidRPr="00700112">
        <w:rPr>
          <w:rFonts w:cs="Times New Roman"/>
          <w:sz w:val="20"/>
          <w:szCs w:val="20"/>
        </w:rPr>
        <w:t xml:space="preserve"> Fiske, “Judging Musical Performances,” 8.</w:t>
      </w:r>
    </w:p>
    <w:p w14:paraId="139A22EF" w14:textId="77777777" w:rsidR="00EF5A14" w:rsidRPr="00700112" w:rsidRDefault="00EF5A14" w:rsidP="009163B5">
      <w:pPr>
        <w:spacing w:after="0" w:line="240" w:lineRule="auto"/>
        <w:ind w:firstLine="720"/>
        <w:rPr>
          <w:rFonts w:cs="Times New Roman"/>
          <w:sz w:val="20"/>
          <w:szCs w:val="20"/>
        </w:rPr>
      </w:pPr>
    </w:p>
  </w:footnote>
  <w:footnote w:id="165">
    <w:p w14:paraId="6186637F" w14:textId="77777777" w:rsidR="00D340F9" w:rsidRDefault="00D340F9" w:rsidP="009163B5">
      <w:pPr>
        <w:spacing w:after="0" w:line="240" w:lineRule="auto"/>
        <w:ind w:firstLine="720"/>
        <w:rPr>
          <w:rFonts w:cs="Times New Roman"/>
          <w:sz w:val="20"/>
          <w:szCs w:val="20"/>
        </w:rPr>
      </w:pPr>
      <w:r w:rsidRPr="00700112">
        <w:rPr>
          <w:rStyle w:val="FootnoteReference"/>
          <w:rFonts w:cs="Times New Roman"/>
          <w:szCs w:val="20"/>
        </w:rPr>
        <w:footnoteRef/>
      </w:r>
      <w:r w:rsidRPr="00700112">
        <w:rPr>
          <w:rFonts w:cs="Times New Roman"/>
          <w:sz w:val="20"/>
          <w:szCs w:val="20"/>
        </w:rPr>
        <w:t xml:space="preserve"> Ibid.</w:t>
      </w:r>
    </w:p>
    <w:p w14:paraId="37E422D9" w14:textId="77777777" w:rsidR="00EF5A14" w:rsidRPr="00700112" w:rsidRDefault="00EF5A14" w:rsidP="009163B5">
      <w:pPr>
        <w:spacing w:after="0" w:line="240" w:lineRule="auto"/>
        <w:ind w:firstLine="720"/>
        <w:rPr>
          <w:rFonts w:cs="Times New Roman"/>
          <w:sz w:val="20"/>
          <w:szCs w:val="20"/>
        </w:rPr>
      </w:pPr>
    </w:p>
  </w:footnote>
  <w:footnote w:id="166">
    <w:p w14:paraId="7BA3E3E9" w14:textId="77777777" w:rsidR="00D340F9" w:rsidRDefault="00D340F9" w:rsidP="009163B5">
      <w:pPr>
        <w:spacing w:after="0" w:line="240" w:lineRule="auto"/>
        <w:ind w:firstLine="720"/>
        <w:rPr>
          <w:rFonts w:cs="Times New Roman"/>
          <w:sz w:val="20"/>
          <w:szCs w:val="20"/>
        </w:rPr>
      </w:pPr>
      <w:r w:rsidRPr="00700112">
        <w:rPr>
          <w:rStyle w:val="FootnoteReference"/>
          <w:rFonts w:cs="Times New Roman"/>
          <w:szCs w:val="20"/>
        </w:rPr>
        <w:footnoteRef/>
      </w:r>
      <w:r w:rsidRPr="00700112">
        <w:rPr>
          <w:rFonts w:cs="Times New Roman"/>
          <w:sz w:val="20"/>
          <w:szCs w:val="20"/>
        </w:rPr>
        <w:t xml:space="preserve"> J.M. Geringer, M.L. Allen, R.B. MacLeod, and L. Scott, (2009) “Using a Prescreening Rubric for All-State Violin Selection: Influences of Performance and Teaching Experience,” </w:t>
      </w:r>
      <w:r w:rsidRPr="00700112">
        <w:rPr>
          <w:rFonts w:cs="Times New Roman"/>
          <w:i/>
          <w:iCs/>
          <w:sz w:val="20"/>
          <w:szCs w:val="20"/>
        </w:rPr>
        <w:t>Update: Applications of Research in Music Education</w:t>
      </w:r>
      <w:r w:rsidRPr="00700112">
        <w:rPr>
          <w:rFonts w:cs="Times New Roman"/>
          <w:sz w:val="20"/>
          <w:szCs w:val="20"/>
        </w:rPr>
        <w:t xml:space="preserve"> 28, no.1 (2009): 42-43. </w:t>
      </w:r>
    </w:p>
    <w:p w14:paraId="61BD87F3" w14:textId="77777777" w:rsidR="00EF5A14" w:rsidRPr="00700112" w:rsidRDefault="00EF5A14" w:rsidP="009163B5">
      <w:pPr>
        <w:spacing w:after="0" w:line="240" w:lineRule="auto"/>
        <w:ind w:firstLine="720"/>
        <w:rPr>
          <w:rFonts w:cs="Times New Roman"/>
          <w:sz w:val="20"/>
          <w:szCs w:val="20"/>
        </w:rPr>
      </w:pPr>
    </w:p>
  </w:footnote>
  <w:footnote w:id="167">
    <w:p w14:paraId="596B6D9C" w14:textId="77777777" w:rsidR="00D340F9" w:rsidRDefault="00D340F9" w:rsidP="009163B5">
      <w:pPr>
        <w:spacing w:after="0" w:line="240" w:lineRule="auto"/>
        <w:ind w:firstLine="720"/>
        <w:rPr>
          <w:rFonts w:cs="Times New Roman"/>
          <w:sz w:val="20"/>
          <w:szCs w:val="20"/>
        </w:rPr>
      </w:pPr>
      <w:r w:rsidRPr="00700112">
        <w:rPr>
          <w:rStyle w:val="FootnoteReference"/>
          <w:rFonts w:cs="Times New Roman"/>
          <w:szCs w:val="20"/>
        </w:rPr>
        <w:footnoteRef/>
      </w:r>
      <w:r w:rsidRPr="00700112">
        <w:rPr>
          <w:rFonts w:cs="Times New Roman"/>
          <w:sz w:val="20"/>
          <w:szCs w:val="20"/>
        </w:rPr>
        <w:t xml:space="preserve"> Fiske, “Judging Musical Performances,” 9.</w:t>
      </w:r>
    </w:p>
    <w:p w14:paraId="33DE91A7" w14:textId="77777777" w:rsidR="00EF5A14" w:rsidRPr="003544A6" w:rsidRDefault="00EF5A14" w:rsidP="009163B5">
      <w:pPr>
        <w:spacing w:after="0" w:line="240" w:lineRule="auto"/>
        <w:ind w:firstLine="720"/>
      </w:pPr>
    </w:p>
  </w:footnote>
  <w:footnote w:id="168">
    <w:p w14:paraId="0958DF34" w14:textId="77777777" w:rsidR="00D340F9" w:rsidRDefault="00D340F9" w:rsidP="009163B5">
      <w:pPr>
        <w:spacing w:after="0" w:line="240" w:lineRule="auto"/>
        <w:ind w:firstLine="720"/>
        <w:rPr>
          <w:rFonts w:cs="Times New Roman"/>
          <w:sz w:val="20"/>
          <w:szCs w:val="20"/>
        </w:rPr>
      </w:pPr>
      <w:r w:rsidRPr="009A1510">
        <w:rPr>
          <w:rStyle w:val="FootnoteReference"/>
          <w:rFonts w:cs="Times New Roman"/>
          <w:szCs w:val="20"/>
        </w:rPr>
        <w:footnoteRef/>
      </w:r>
      <w:r w:rsidRPr="009A1510">
        <w:rPr>
          <w:rFonts w:cs="Times New Roman"/>
          <w:sz w:val="20"/>
          <w:szCs w:val="20"/>
        </w:rPr>
        <w:t xml:space="preserve"> David Rickels, “Nonperformance Variables as Predictors of Marching Band Contest Results,” </w:t>
      </w:r>
      <w:r w:rsidRPr="009A1510">
        <w:rPr>
          <w:rFonts w:cs="Times New Roman"/>
          <w:i/>
          <w:iCs/>
          <w:sz w:val="20"/>
          <w:szCs w:val="20"/>
        </w:rPr>
        <w:t>Bulletin of the Council for Research in Music Education</w:t>
      </w:r>
      <w:r w:rsidRPr="009A1510">
        <w:rPr>
          <w:rFonts w:cs="Times New Roman"/>
          <w:sz w:val="20"/>
          <w:szCs w:val="20"/>
        </w:rPr>
        <w:t xml:space="preserve">, (2012): 53. </w:t>
      </w:r>
    </w:p>
    <w:p w14:paraId="4E322574" w14:textId="77777777" w:rsidR="00EF5A14" w:rsidRPr="009A1510" w:rsidRDefault="00EF5A14" w:rsidP="009163B5">
      <w:pPr>
        <w:spacing w:after="0" w:line="240" w:lineRule="auto"/>
        <w:ind w:firstLine="720"/>
        <w:rPr>
          <w:rFonts w:cs="Times New Roman"/>
          <w:sz w:val="20"/>
          <w:szCs w:val="20"/>
        </w:rPr>
      </w:pPr>
    </w:p>
  </w:footnote>
  <w:footnote w:id="169">
    <w:p w14:paraId="31778617" w14:textId="77777777" w:rsidR="00D340F9" w:rsidRDefault="00D340F9" w:rsidP="009163B5">
      <w:pPr>
        <w:spacing w:after="0" w:line="240" w:lineRule="auto"/>
        <w:ind w:firstLine="720"/>
        <w:rPr>
          <w:rFonts w:cs="Times New Roman"/>
          <w:sz w:val="20"/>
          <w:szCs w:val="20"/>
        </w:rPr>
      </w:pPr>
      <w:r w:rsidRPr="009A1510">
        <w:rPr>
          <w:rStyle w:val="FootnoteReference"/>
          <w:rFonts w:cs="Times New Roman"/>
          <w:szCs w:val="20"/>
        </w:rPr>
        <w:footnoteRef/>
      </w:r>
      <w:r w:rsidRPr="009A1510">
        <w:rPr>
          <w:rFonts w:cs="Times New Roman"/>
          <w:sz w:val="20"/>
          <w:szCs w:val="20"/>
        </w:rPr>
        <w:t xml:space="preserve"> Rickels, “Nonperformance.”</w:t>
      </w:r>
    </w:p>
    <w:p w14:paraId="78CADD67" w14:textId="77777777" w:rsidR="00EF5A14" w:rsidRPr="009A1510" w:rsidRDefault="00EF5A14" w:rsidP="009163B5">
      <w:pPr>
        <w:spacing w:after="0" w:line="240" w:lineRule="auto"/>
        <w:ind w:firstLine="720"/>
        <w:rPr>
          <w:rFonts w:cs="Times New Roman"/>
          <w:sz w:val="20"/>
          <w:szCs w:val="20"/>
        </w:rPr>
      </w:pPr>
    </w:p>
  </w:footnote>
  <w:footnote w:id="170">
    <w:p w14:paraId="515FDCAC" w14:textId="77777777" w:rsidR="00D340F9" w:rsidRDefault="00D340F9" w:rsidP="009163B5">
      <w:pPr>
        <w:spacing w:after="0" w:line="240" w:lineRule="auto"/>
        <w:ind w:firstLine="720"/>
        <w:rPr>
          <w:rFonts w:cs="Times New Roman"/>
          <w:sz w:val="20"/>
          <w:szCs w:val="20"/>
        </w:rPr>
      </w:pPr>
      <w:r w:rsidRPr="009A1510">
        <w:rPr>
          <w:rStyle w:val="FootnoteReference"/>
          <w:rFonts w:cs="Times New Roman"/>
          <w:szCs w:val="20"/>
        </w:rPr>
        <w:footnoteRef/>
      </w:r>
      <w:r w:rsidRPr="009A1510">
        <w:rPr>
          <w:rFonts w:cs="Times New Roman"/>
          <w:sz w:val="20"/>
          <w:szCs w:val="20"/>
        </w:rPr>
        <w:t xml:space="preserve"> Guy W. Forbes, “Evaluative Music Festivals and Contests—Are They Fair?” </w:t>
      </w:r>
      <w:r w:rsidRPr="009A1510">
        <w:rPr>
          <w:rFonts w:cs="Times New Roman"/>
          <w:i/>
          <w:iCs/>
          <w:sz w:val="20"/>
          <w:szCs w:val="20"/>
        </w:rPr>
        <w:t>Update: Applications of Research in Music Education</w:t>
      </w:r>
      <w:r w:rsidRPr="009A1510">
        <w:rPr>
          <w:rFonts w:cs="Times New Roman"/>
          <w:sz w:val="20"/>
          <w:szCs w:val="20"/>
        </w:rPr>
        <w:t xml:space="preserve"> 12, no. 2 (1994): 16. </w:t>
      </w:r>
    </w:p>
    <w:p w14:paraId="2B5B0968" w14:textId="77777777" w:rsidR="00EF5A14" w:rsidRPr="009A1510" w:rsidRDefault="00EF5A14" w:rsidP="009163B5">
      <w:pPr>
        <w:spacing w:after="0" w:line="240" w:lineRule="auto"/>
        <w:ind w:firstLine="720"/>
        <w:rPr>
          <w:rFonts w:cs="Times New Roman"/>
          <w:i/>
          <w:iCs/>
          <w:sz w:val="20"/>
          <w:szCs w:val="20"/>
        </w:rPr>
      </w:pPr>
    </w:p>
  </w:footnote>
  <w:footnote w:id="171">
    <w:p w14:paraId="65A194CA" w14:textId="77777777" w:rsidR="00D340F9" w:rsidRDefault="00D340F9" w:rsidP="009163B5">
      <w:pPr>
        <w:spacing w:after="0" w:line="240" w:lineRule="auto"/>
        <w:ind w:firstLine="720"/>
        <w:rPr>
          <w:rFonts w:cs="Times New Roman"/>
          <w:sz w:val="20"/>
          <w:szCs w:val="20"/>
        </w:rPr>
      </w:pPr>
      <w:r w:rsidRPr="009A1510">
        <w:rPr>
          <w:rStyle w:val="FootnoteReference"/>
          <w:rFonts w:cs="Times New Roman"/>
          <w:szCs w:val="20"/>
        </w:rPr>
        <w:footnoteRef/>
      </w:r>
      <w:r w:rsidRPr="009A1510">
        <w:rPr>
          <w:rFonts w:cs="Times New Roman"/>
          <w:sz w:val="20"/>
          <w:szCs w:val="20"/>
        </w:rPr>
        <w:t xml:space="preserve"> Forbes, “Evaluating Music,” 17.</w:t>
      </w:r>
    </w:p>
    <w:p w14:paraId="245FA5F2" w14:textId="77777777" w:rsidR="00EF5A14" w:rsidRPr="009A1510" w:rsidRDefault="00EF5A14" w:rsidP="009163B5">
      <w:pPr>
        <w:spacing w:after="0" w:line="240" w:lineRule="auto"/>
        <w:ind w:firstLine="720"/>
        <w:rPr>
          <w:rFonts w:cs="Times New Roman"/>
          <w:sz w:val="20"/>
          <w:szCs w:val="20"/>
        </w:rPr>
      </w:pPr>
    </w:p>
  </w:footnote>
  <w:footnote w:id="172">
    <w:p w14:paraId="02D5EF37" w14:textId="77777777" w:rsidR="00D340F9" w:rsidRDefault="00D340F9" w:rsidP="009163B5">
      <w:pPr>
        <w:spacing w:after="0" w:line="240" w:lineRule="auto"/>
        <w:ind w:firstLine="720"/>
        <w:rPr>
          <w:rFonts w:cs="Times New Roman"/>
          <w:sz w:val="20"/>
          <w:szCs w:val="20"/>
        </w:rPr>
      </w:pPr>
      <w:r w:rsidRPr="009A1510">
        <w:rPr>
          <w:rStyle w:val="FootnoteReference"/>
          <w:rFonts w:cs="Times New Roman"/>
          <w:szCs w:val="20"/>
        </w:rPr>
        <w:footnoteRef/>
      </w:r>
      <w:r w:rsidRPr="009A1510">
        <w:rPr>
          <w:rFonts w:cs="Times New Roman"/>
          <w:sz w:val="20"/>
          <w:szCs w:val="20"/>
        </w:rPr>
        <w:t xml:space="preserve"> Ibid.</w:t>
      </w:r>
    </w:p>
    <w:p w14:paraId="07FA702F" w14:textId="77777777" w:rsidR="00EF5A14" w:rsidRPr="002337FD" w:rsidRDefault="00EF5A14" w:rsidP="009163B5">
      <w:pPr>
        <w:spacing w:after="0" w:line="240" w:lineRule="auto"/>
        <w:ind w:firstLine="720"/>
      </w:pPr>
    </w:p>
  </w:footnote>
  <w:footnote w:id="173">
    <w:p w14:paraId="6446BEAF" w14:textId="77777777" w:rsidR="00D340F9" w:rsidRDefault="00D340F9" w:rsidP="009163B5">
      <w:pPr>
        <w:spacing w:after="0" w:line="240" w:lineRule="auto"/>
        <w:ind w:firstLine="720"/>
        <w:rPr>
          <w:rFonts w:cs="Times New Roman"/>
          <w:sz w:val="20"/>
          <w:szCs w:val="20"/>
        </w:rPr>
      </w:pPr>
      <w:r w:rsidRPr="00697A61">
        <w:rPr>
          <w:rStyle w:val="FootnoteReference"/>
          <w:rFonts w:cs="Times New Roman"/>
          <w:szCs w:val="20"/>
        </w:rPr>
        <w:footnoteRef/>
      </w:r>
      <w:r w:rsidRPr="00697A61">
        <w:rPr>
          <w:rFonts w:cs="Times New Roman"/>
          <w:sz w:val="20"/>
          <w:szCs w:val="20"/>
        </w:rPr>
        <w:t xml:space="preserve"> Justin Antos, “High School Students’ Attitudes Toward Competitive Marching Band: A Comparative Analysis Based Upon Contest Rankings,” (PhD diss., Auburn University, 2017.) </w:t>
      </w:r>
    </w:p>
    <w:p w14:paraId="18B6FEAE" w14:textId="77777777" w:rsidR="00EF5A14" w:rsidRPr="00697A61" w:rsidRDefault="00EF5A14" w:rsidP="009163B5">
      <w:pPr>
        <w:spacing w:after="0" w:line="240" w:lineRule="auto"/>
        <w:ind w:firstLine="720"/>
        <w:rPr>
          <w:rFonts w:cs="Times New Roman"/>
          <w:sz w:val="20"/>
          <w:szCs w:val="20"/>
        </w:rPr>
      </w:pPr>
    </w:p>
  </w:footnote>
  <w:footnote w:id="174">
    <w:p w14:paraId="090E3824" w14:textId="77777777" w:rsidR="00D340F9" w:rsidRDefault="00D340F9" w:rsidP="009163B5">
      <w:pPr>
        <w:spacing w:after="0" w:line="240" w:lineRule="auto"/>
        <w:ind w:firstLine="720"/>
        <w:rPr>
          <w:rFonts w:cs="Times New Roman"/>
          <w:sz w:val="20"/>
          <w:szCs w:val="20"/>
        </w:rPr>
      </w:pPr>
      <w:r w:rsidRPr="00697A61">
        <w:rPr>
          <w:rStyle w:val="FootnoteReference"/>
          <w:rFonts w:cs="Times New Roman"/>
          <w:szCs w:val="20"/>
        </w:rPr>
        <w:footnoteRef/>
      </w:r>
      <w:r w:rsidRPr="00697A61">
        <w:rPr>
          <w:rFonts w:cs="Times New Roman"/>
          <w:sz w:val="20"/>
          <w:szCs w:val="20"/>
        </w:rPr>
        <w:t xml:space="preserve"> </w:t>
      </w:r>
      <w:r w:rsidRPr="00E748D5">
        <w:rPr>
          <w:rFonts w:cs="Times New Roman"/>
          <w:sz w:val="20"/>
          <w:szCs w:val="20"/>
        </w:rPr>
        <w:t>Justin Antos, “High School Students</w:t>
      </w:r>
      <w:r>
        <w:rPr>
          <w:rFonts w:cs="Times New Roman"/>
          <w:sz w:val="20"/>
          <w:szCs w:val="20"/>
        </w:rPr>
        <w:t>.”</w:t>
      </w:r>
    </w:p>
    <w:p w14:paraId="3FB74C5F" w14:textId="77777777" w:rsidR="00EF5A14" w:rsidRPr="00697A61" w:rsidRDefault="00EF5A14" w:rsidP="009163B5">
      <w:pPr>
        <w:spacing w:after="0" w:line="240" w:lineRule="auto"/>
        <w:ind w:firstLine="720"/>
        <w:rPr>
          <w:rFonts w:cs="Times New Roman"/>
          <w:sz w:val="20"/>
          <w:szCs w:val="20"/>
        </w:rPr>
      </w:pPr>
    </w:p>
  </w:footnote>
  <w:footnote w:id="175">
    <w:p w14:paraId="018C6B2A" w14:textId="77777777" w:rsidR="00D340F9" w:rsidRDefault="00D340F9" w:rsidP="009163B5">
      <w:pPr>
        <w:spacing w:after="0" w:line="240" w:lineRule="auto"/>
        <w:ind w:firstLine="720"/>
        <w:rPr>
          <w:rFonts w:cs="Times New Roman"/>
          <w:sz w:val="20"/>
          <w:szCs w:val="20"/>
        </w:rPr>
      </w:pPr>
      <w:r w:rsidRPr="00697A61">
        <w:rPr>
          <w:rStyle w:val="FootnoteReference"/>
          <w:rFonts w:cs="Times New Roman"/>
          <w:szCs w:val="20"/>
        </w:rPr>
        <w:footnoteRef/>
      </w:r>
      <w:r w:rsidRPr="00697A61">
        <w:rPr>
          <w:rFonts w:cs="Times New Roman"/>
          <w:sz w:val="20"/>
          <w:szCs w:val="20"/>
        </w:rPr>
        <w:t xml:space="preserve"> Ibid.</w:t>
      </w:r>
    </w:p>
    <w:p w14:paraId="096C7F27" w14:textId="77777777" w:rsidR="00EF5A14" w:rsidRPr="00697A61" w:rsidRDefault="00EF5A14" w:rsidP="009163B5">
      <w:pPr>
        <w:spacing w:after="0" w:line="240" w:lineRule="auto"/>
        <w:ind w:firstLine="720"/>
        <w:rPr>
          <w:rFonts w:cs="Times New Roman"/>
          <w:sz w:val="20"/>
          <w:szCs w:val="20"/>
        </w:rPr>
      </w:pPr>
    </w:p>
  </w:footnote>
  <w:footnote w:id="176">
    <w:p w14:paraId="02F7D293" w14:textId="77777777" w:rsidR="00D340F9" w:rsidRDefault="00D340F9" w:rsidP="009163B5">
      <w:pPr>
        <w:spacing w:after="0" w:line="240" w:lineRule="auto"/>
        <w:ind w:firstLine="720"/>
        <w:rPr>
          <w:rFonts w:cs="Times New Roman"/>
          <w:sz w:val="20"/>
          <w:szCs w:val="20"/>
        </w:rPr>
      </w:pPr>
      <w:r w:rsidRPr="00697A61">
        <w:rPr>
          <w:rStyle w:val="FootnoteReference"/>
          <w:rFonts w:cs="Times New Roman"/>
          <w:szCs w:val="20"/>
        </w:rPr>
        <w:footnoteRef/>
      </w:r>
      <w:r w:rsidRPr="00697A61">
        <w:rPr>
          <w:rFonts w:cs="Times New Roman"/>
          <w:sz w:val="20"/>
          <w:szCs w:val="20"/>
        </w:rPr>
        <w:t xml:space="preserve"> Peter James LaRue, “A Study to Determine the Degree of Consensus Regarding Outcomes of Band Participation and the Competitive Elements in Band Programs Among Band Directors, Band Members and Members of Parent Booster Groups,” (Ph.D. diss., University of Illinois at Urbana-Champaign, 1986).</w:t>
      </w:r>
    </w:p>
    <w:p w14:paraId="7855FA3C" w14:textId="77777777" w:rsidR="00D340F9" w:rsidRPr="00697A61" w:rsidRDefault="00D340F9" w:rsidP="009163B5">
      <w:pPr>
        <w:spacing w:after="0" w:line="240" w:lineRule="auto"/>
        <w:ind w:firstLine="720"/>
        <w:rPr>
          <w:rFonts w:cs="Times New Roman"/>
          <w:sz w:val="20"/>
          <w:szCs w:val="20"/>
        </w:rPr>
      </w:pPr>
    </w:p>
  </w:footnote>
  <w:footnote w:id="177">
    <w:p w14:paraId="156DDB47" w14:textId="77777777" w:rsidR="00D340F9" w:rsidRDefault="00D340F9" w:rsidP="009163B5">
      <w:pPr>
        <w:spacing w:after="0" w:line="240" w:lineRule="auto"/>
        <w:ind w:firstLine="720"/>
        <w:rPr>
          <w:rFonts w:cs="Times New Roman"/>
          <w:sz w:val="20"/>
          <w:szCs w:val="20"/>
        </w:rPr>
      </w:pPr>
      <w:r w:rsidRPr="00697A61">
        <w:rPr>
          <w:rStyle w:val="FootnoteReference"/>
          <w:rFonts w:cs="Times New Roman"/>
          <w:szCs w:val="20"/>
        </w:rPr>
        <w:footnoteRef/>
      </w:r>
      <w:r w:rsidRPr="00697A61">
        <w:rPr>
          <w:rFonts w:cs="Times New Roman"/>
          <w:sz w:val="20"/>
          <w:szCs w:val="20"/>
        </w:rPr>
        <w:t xml:space="preserve"> Ibid.</w:t>
      </w:r>
    </w:p>
    <w:p w14:paraId="72B5FEC4" w14:textId="77777777" w:rsidR="00EF5A14" w:rsidRPr="00BA5D3D" w:rsidRDefault="00EF5A14" w:rsidP="009163B5">
      <w:pPr>
        <w:spacing w:after="0" w:line="240" w:lineRule="auto"/>
        <w:ind w:firstLine="720"/>
      </w:pPr>
    </w:p>
  </w:footnote>
  <w:footnote w:id="178">
    <w:p w14:paraId="3281E752" w14:textId="77777777" w:rsidR="00D340F9" w:rsidRDefault="00D340F9" w:rsidP="009163B5">
      <w:pPr>
        <w:spacing w:after="0" w:line="240" w:lineRule="auto"/>
        <w:ind w:firstLine="720"/>
        <w:rPr>
          <w:rFonts w:cs="Times New Roman"/>
          <w:sz w:val="20"/>
          <w:szCs w:val="20"/>
        </w:rPr>
      </w:pPr>
      <w:r w:rsidRPr="00697A61">
        <w:rPr>
          <w:rStyle w:val="FootnoteReference"/>
          <w:rFonts w:cs="Times New Roman"/>
          <w:szCs w:val="20"/>
        </w:rPr>
        <w:footnoteRef/>
      </w:r>
      <w:r w:rsidRPr="00697A61">
        <w:rPr>
          <w:rFonts w:cs="Times New Roman"/>
          <w:sz w:val="20"/>
          <w:szCs w:val="20"/>
        </w:rPr>
        <w:t xml:space="preserve"> Ibid.</w:t>
      </w:r>
    </w:p>
    <w:p w14:paraId="30DD715C" w14:textId="77777777" w:rsidR="00EF5A14" w:rsidRPr="00697A61" w:rsidRDefault="00EF5A14" w:rsidP="009163B5">
      <w:pPr>
        <w:spacing w:after="0" w:line="240" w:lineRule="auto"/>
        <w:ind w:firstLine="720"/>
        <w:rPr>
          <w:rFonts w:cs="Times New Roman"/>
          <w:sz w:val="20"/>
          <w:szCs w:val="20"/>
        </w:rPr>
      </w:pPr>
    </w:p>
  </w:footnote>
  <w:footnote w:id="179">
    <w:p w14:paraId="3C93F4EE" w14:textId="77777777" w:rsidR="00D340F9" w:rsidRDefault="00D340F9" w:rsidP="009163B5">
      <w:pPr>
        <w:spacing w:after="0" w:line="240" w:lineRule="auto"/>
        <w:ind w:firstLine="720"/>
        <w:rPr>
          <w:rFonts w:cs="Times New Roman"/>
          <w:sz w:val="20"/>
          <w:szCs w:val="20"/>
        </w:rPr>
      </w:pPr>
      <w:r>
        <w:rPr>
          <w:rStyle w:val="FootnoteReference"/>
        </w:rPr>
        <w:footnoteRef/>
      </w:r>
      <w:r>
        <w:t xml:space="preserve"> </w:t>
      </w:r>
      <w:r w:rsidRPr="00697A61">
        <w:rPr>
          <w:rFonts w:cs="Times New Roman"/>
          <w:sz w:val="20"/>
          <w:szCs w:val="20"/>
        </w:rPr>
        <w:t>Robert. C. Fleming, “Instrumental Music Contests and Festivals: Perceptions of Selected Educational Personnel” (PhD diss., Southern Illinois University, 1976).</w:t>
      </w:r>
    </w:p>
    <w:p w14:paraId="1012F998" w14:textId="77777777" w:rsidR="00EF5A14" w:rsidRDefault="00EF5A14" w:rsidP="009163B5">
      <w:pPr>
        <w:spacing w:after="0" w:line="240" w:lineRule="auto"/>
        <w:ind w:firstLine="720"/>
      </w:pPr>
    </w:p>
  </w:footnote>
  <w:footnote w:id="180">
    <w:p w14:paraId="13281486" w14:textId="77777777" w:rsidR="00D340F9" w:rsidRDefault="00D340F9" w:rsidP="009163B5">
      <w:pPr>
        <w:spacing w:after="0" w:line="240" w:lineRule="auto"/>
        <w:ind w:firstLine="720"/>
        <w:rPr>
          <w:rFonts w:cs="Times New Roman"/>
          <w:sz w:val="20"/>
          <w:szCs w:val="20"/>
        </w:rPr>
      </w:pPr>
      <w:r w:rsidRPr="00697A61">
        <w:rPr>
          <w:rStyle w:val="FootnoteReference"/>
          <w:rFonts w:cs="Times New Roman"/>
          <w:szCs w:val="20"/>
        </w:rPr>
        <w:footnoteRef/>
      </w:r>
      <w:r w:rsidRPr="00697A61">
        <w:rPr>
          <w:rFonts w:cs="Times New Roman"/>
          <w:sz w:val="20"/>
          <w:szCs w:val="20"/>
        </w:rPr>
        <w:t xml:space="preserve"> </w:t>
      </w:r>
      <w:bookmarkStart w:id="114" w:name="_Hlk201753945"/>
      <w:r>
        <w:rPr>
          <w:rFonts w:cs="Times New Roman"/>
          <w:sz w:val="20"/>
          <w:szCs w:val="20"/>
        </w:rPr>
        <w:t xml:space="preserve">Ibid. </w:t>
      </w:r>
      <w:bookmarkEnd w:id="114"/>
    </w:p>
    <w:p w14:paraId="246B1F9F" w14:textId="77777777" w:rsidR="00EF5A14" w:rsidRPr="00697A61" w:rsidRDefault="00EF5A14" w:rsidP="009163B5">
      <w:pPr>
        <w:spacing w:after="0" w:line="240" w:lineRule="auto"/>
        <w:ind w:firstLine="720"/>
        <w:rPr>
          <w:rFonts w:cs="Times New Roman"/>
          <w:sz w:val="20"/>
          <w:szCs w:val="20"/>
        </w:rPr>
      </w:pPr>
    </w:p>
  </w:footnote>
  <w:footnote w:id="181">
    <w:p w14:paraId="03A805CA" w14:textId="77777777" w:rsidR="00D340F9" w:rsidRDefault="00D340F9" w:rsidP="009163B5">
      <w:pPr>
        <w:spacing w:after="0" w:line="240" w:lineRule="auto"/>
        <w:ind w:firstLine="720"/>
        <w:rPr>
          <w:rFonts w:cs="Times New Roman"/>
          <w:sz w:val="20"/>
          <w:szCs w:val="20"/>
        </w:rPr>
      </w:pPr>
      <w:r w:rsidRPr="00697A61">
        <w:rPr>
          <w:rStyle w:val="FootnoteReference"/>
          <w:rFonts w:cs="Times New Roman"/>
          <w:szCs w:val="20"/>
        </w:rPr>
        <w:footnoteRef/>
      </w:r>
      <w:r w:rsidRPr="00697A61">
        <w:rPr>
          <w:rFonts w:cs="Times New Roman"/>
          <w:sz w:val="20"/>
          <w:szCs w:val="20"/>
        </w:rPr>
        <w:t xml:space="preserve"> Joseph Daniel Carver, “An Investigation </w:t>
      </w:r>
      <w:proofErr w:type="gramStart"/>
      <w:r w:rsidRPr="00697A61">
        <w:rPr>
          <w:rFonts w:cs="Times New Roman"/>
          <w:sz w:val="20"/>
          <w:szCs w:val="20"/>
        </w:rPr>
        <w:t>Into</w:t>
      </w:r>
      <w:proofErr w:type="gramEnd"/>
      <w:r w:rsidRPr="00697A61">
        <w:rPr>
          <w:rFonts w:cs="Times New Roman"/>
          <w:sz w:val="20"/>
          <w:szCs w:val="20"/>
        </w:rPr>
        <w:t xml:space="preserve"> the Musical and Social Benefits of High School Marching Band,” (PhD diss., Ohio State University, 2019). </w:t>
      </w:r>
    </w:p>
    <w:p w14:paraId="33F2E5DB" w14:textId="77777777" w:rsidR="00EF5A14" w:rsidRPr="00BA5D3D" w:rsidRDefault="00EF5A14" w:rsidP="009163B5">
      <w:pPr>
        <w:spacing w:after="0" w:line="240" w:lineRule="auto"/>
        <w:ind w:firstLine="720"/>
      </w:pPr>
    </w:p>
  </w:footnote>
  <w:footnote w:id="182">
    <w:p w14:paraId="5FF2D732" w14:textId="77777777" w:rsidR="00D340F9" w:rsidRDefault="00D340F9" w:rsidP="009163B5">
      <w:pPr>
        <w:pStyle w:val="Style1"/>
        <w:spacing w:line="240" w:lineRule="auto"/>
      </w:pPr>
      <w:r w:rsidRPr="00697A61">
        <w:rPr>
          <w:rStyle w:val="FootnoteReference"/>
        </w:rPr>
        <w:footnoteRef/>
      </w:r>
      <w:r w:rsidRPr="00697A61">
        <w:t xml:space="preserve"> Ibid.</w:t>
      </w:r>
    </w:p>
    <w:p w14:paraId="3A2F62FA" w14:textId="77777777" w:rsidR="00EF5A14" w:rsidRPr="00697A61" w:rsidRDefault="00EF5A14" w:rsidP="009163B5">
      <w:pPr>
        <w:pStyle w:val="Style1"/>
        <w:spacing w:line="240" w:lineRule="auto"/>
      </w:pPr>
    </w:p>
  </w:footnote>
  <w:footnote w:id="183">
    <w:p w14:paraId="02367794" w14:textId="77777777" w:rsidR="00D340F9" w:rsidRDefault="00D340F9" w:rsidP="009163B5">
      <w:pPr>
        <w:pStyle w:val="Style1"/>
        <w:spacing w:line="240" w:lineRule="auto"/>
      </w:pPr>
      <w:r w:rsidRPr="00B6689B">
        <w:rPr>
          <w:rStyle w:val="FootnoteReference"/>
        </w:rPr>
        <w:footnoteRef/>
      </w:r>
      <w:r w:rsidRPr="00B6689B">
        <w:t xml:space="preserve"> J. R. Sawyer, J. R. </w:t>
      </w:r>
      <w:r>
        <w:t>“</w:t>
      </w:r>
      <w:r w:rsidRPr="00B6689B">
        <w:t xml:space="preserve">Factors </w:t>
      </w:r>
      <w:r>
        <w:t>T</w:t>
      </w:r>
      <w:r w:rsidRPr="00B6689B">
        <w:t xml:space="preserve">hat </w:t>
      </w:r>
      <w:r>
        <w:t>C</w:t>
      </w:r>
      <w:r w:rsidRPr="00B6689B">
        <w:t xml:space="preserve">haracterize </w:t>
      </w:r>
      <w:r>
        <w:t>S</w:t>
      </w:r>
      <w:r w:rsidRPr="00B6689B">
        <w:t xml:space="preserve">uccessful </w:t>
      </w:r>
      <w:r>
        <w:t>I</w:t>
      </w:r>
      <w:r w:rsidRPr="00B6689B">
        <w:t>nner</w:t>
      </w:r>
      <w:r w:rsidRPr="00B6689B">
        <w:noBreakHyphen/>
      </w:r>
      <w:r>
        <w:t>C</w:t>
      </w:r>
      <w:r w:rsidRPr="00B6689B">
        <w:t xml:space="preserve">ity </w:t>
      </w:r>
      <w:r>
        <w:t>H</w:t>
      </w:r>
      <w:r w:rsidRPr="00B6689B">
        <w:t xml:space="preserve">igh </w:t>
      </w:r>
      <w:r>
        <w:t>S</w:t>
      </w:r>
      <w:r w:rsidRPr="00B6689B">
        <w:t xml:space="preserve">chool </w:t>
      </w:r>
      <w:r>
        <w:t>B</w:t>
      </w:r>
      <w:r w:rsidRPr="00B6689B">
        <w:t xml:space="preserve">and </w:t>
      </w:r>
      <w:r>
        <w:t>P</w:t>
      </w:r>
      <w:r w:rsidRPr="00B6689B">
        <w:t xml:space="preserve">rograms of the North Central </w:t>
      </w:r>
      <w:r>
        <w:t>S</w:t>
      </w:r>
      <w:r w:rsidRPr="00B6689B">
        <w:t xml:space="preserve">tates of the United States as </w:t>
      </w:r>
      <w:r>
        <w:t>P</w:t>
      </w:r>
      <w:r w:rsidRPr="00B6689B">
        <w:t xml:space="preserve">erceived by </w:t>
      </w:r>
      <w:r>
        <w:t>A</w:t>
      </w:r>
      <w:r w:rsidRPr="00B6689B">
        <w:t xml:space="preserve">dministrators, </w:t>
      </w:r>
      <w:r>
        <w:t>M</w:t>
      </w:r>
      <w:r w:rsidRPr="00B6689B">
        <w:t xml:space="preserve">usic </w:t>
      </w:r>
      <w:r>
        <w:t>S</w:t>
      </w:r>
      <w:r w:rsidRPr="00B6689B">
        <w:t xml:space="preserve">upervisors, and </w:t>
      </w:r>
      <w:r>
        <w:t>M</w:t>
      </w:r>
      <w:r w:rsidRPr="00B6689B">
        <w:t>usic Educators.</w:t>
      </w:r>
      <w:r>
        <w:t>” (</w:t>
      </w:r>
      <w:r w:rsidRPr="00B6689B">
        <w:t xml:space="preserve">Doctoral dissertation, University of Nebraska–Lincoln, 2002.) </w:t>
      </w:r>
    </w:p>
    <w:p w14:paraId="3C204F79" w14:textId="77777777" w:rsidR="00EF5A14" w:rsidRPr="00B6689B" w:rsidRDefault="00EF5A14" w:rsidP="009163B5">
      <w:pPr>
        <w:pStyle w:val="Style1"/>
        <w:spacing w:line="240" w:lineRule="auto"/>
      </w:pPr>
    </w:p>
  </w:footnote>
  <w:footnote w:id="184">
    <w:p w14:paraId="7E961725" w14:textId="77777777" w:rsidR="00D340F9" w:rsidRDefault="00D340F9" w:rsidP="009163B5">
      <w:pPr>
        <w:spacing w:after="0" w:line="240" w:lineRule="auto"/>
        <w:ind w:firstLine="720"/>
        <w:rPr>
          <w:rFonts w:cs="Times New Roman"/>
          <w:sz w:val="20"/>
          <w:szCs w:val="20"/>
        </w:rPr>
      </w:pPr>
      <w:r w:rsidRPr="00B6689B">
        <w:rPr>
          <w:rStyle w:val="FootnoteReference"/>
          <w:rFonts w:cs="Times New Roman"/>
          <w:szCs w:val="20"/>
        </w:rPr>
        <w:footnoteRef/>
      </w:r>
      <w:r w:rsidRPr="00B6689B">
        <w:rPr>
          <w:rFonts w:cs="Times New Roman"/>
          <w:sz w:val="20"/>
          <w:szCs w:val="20"/>
        </w:rPr>
        <w:t xml:space="preserve"> Burnsed and </w:t>
      </w:r>
      <w:proofErr w:type="spellStart"/>
      <w:r w:rsidRPr="00B6689B">
        <w:rPr>
          <w:rFonts w:cs="Times New Roman"/>
          <w:sz w:val="20"/>
          <w:szCs w:val="20"/>
        </w:rPr>
        <w:t>Sochinski</w:t>
      </w:r>
      <w:proofErr w:type="spellEnd"/>
      <w:r w:rsidRPr="00B6689B">
        <w:rPr>
          <w:rFonts w:cs="Times New Roman"/>
          <w:sz w:val="20"/>
          <w:szCs w:val="20"/>
        </w:rPr>
        <w:t>, “Research on Competitions,” 27.</w:t>
      </w:r>
    </w:p>
    <w:p w14:paraId="0F347BB9" w14:textId="77777777" w:rsidR="00EF5A14" w:rsidRPr="00B6689B" w:rsidRDefault="00EF5A14" w:rsidP="009163B5">
      <w:pPr>
        <w:spacing w:after="0" w:line="240" w:lineRule="auto"/>
        <w:ind w:firstLine="720"/>
        <w:rPr>
          <w:rFonts w:cs="Times New Roman"/>
          <w:sz w:val="20"/>
          <w:szCs w:val="20"/>
        </w:rPr>
      </w:pPr>
    </w:p>
  </w:footnote>
  <w:footnote w:id="185">
    <w:p w14:paraId="5F02D0FD" w14:textId="77777777" w:rsidR="00D340F9" w:rsidRDefault="00D340F9" w:rsidP="009163B5">
      <w:pPr>
        <w:spacing w:after="0" w:line="240" w:lineRule="auto"/>
        <w:ind w:firstLine="720"/>
        <w:rPr>
          <w:sz w:val="20"/>
          <w:szCs w:val="20"/>
        </w:rPr>
      </w:pPr>
      <w:r w:rsidRPr="00B6689B">
        <w:rPr>
          <w:rStyle w:val="FootnoteReference"/>
          <w:rFonts w:cs="Times New Roman"/>
          <w:szCs w:val="20"/>
        </w:rPr>
        <w:footnoteRef/>
      </w:r>
      <w:r w:rsidRPr="00B6689B">
        <w:rPr>
          <w:rFonts w:cs="Times New Roman"/>
          <w:sz w:val="20"/>
          <w:szCs w:val="20"/>
        </w:rPr>
        <w:t xml:space="preserve"> Ibid.</w:t>
      </w:r>
      <w:r w:rsidRPr="00B6689B">
        <w:rPr>
          <w:sz w:val="20"/>
          <w:szCs w:val="20"/>
        </w:rPr>
        <w:t xml:space="preserve"> </w:t>
      </w:r>
    </w:p>
    <w:p w14:paraId="7054528A" w14:textId="77777777" w:rsidR="00EF5A14" w:rsidRPr="002337FD" w:rsidRDefault="00EF5A14" w:rsidP="009163B5">
      <w:pPr>
        <w:spacing w:after="0" w:line="240" w:lineRule="auto"/>
        <w:ind w:firstLine="720"/>
      </w:pPr>
    </w:p>
  </w:footnote>
  <w:footnote w:id="186">
    <w:p w14:paraId="0A187612" w14:textId="77777777" w:rsidR="00D340F9" w:rsidRDefault="00D340F9" w:rsidP="009163B5">
      <w:pPr>
        <w:spacing w:after="0" w:line="240" w:lineRule="auto"/>
        <w:ind w:firstLine="720"/>
        <w:rPr>
          <w:rFonts w:cs="Times New Roman"/>
          <w:sz w:val="20"/>
          <w:szCs w:val="20"/>
        </w:rPr>
      </w:pPr>
      <w:r w:rsidRPr="00697A61">
        <w:rPr>
          <w:rStyle w:val="FootnoteReference"/>
          <w:rFonts w:cs="Times New Roman"/>
          <w:szCs w:val="20"/>
        </w:rPr>
        <w:footnoteRef/>
      </w:r>
      <w:r w:rsidRPr="00697A61">
        <w:rPr>
          <w:rFonts w:cs="Times New Roman"/>
          <w:sz w:val="20"/>
          <w:szCs w:val="20"/>
        </w:rPr>
        <w:t xml:space="preserve"> Ibid.</w:t>
      </w:r>
    </w:p>
    <w:p w14:paraId="16F98C37" w14:textId="77777777" w:rsidR="00EF5A14" w:rsidRPr="00697A61" w:rsidRDefault="00EF5A14" w:rsidP="009163B5">
      <w:pPr>
        <w:spacing w:after="0" w:line="240" w:lineRule="auto"/>
        <w:ind w:firstLine="720"/>
        <w:rPr>
          <w:rFonts w:cs="Times New Roman"/>
          <w:sz w:val="20"/>
          <w:szCs w:val="20"/>
        </w:rPr>
      </w:pPr>
    </w:p>
  </w:footnote>
  <w:footnote w:id="187">
    <w:p w14:paraId="67764330" w14:textId="77777777" w:rsidR="00D340F9" w:rsidRDefault="00D340F9" w:rsidP="009163B5">
      <w:pPr>
        <w:spacing w:after="0" w:line="240" w:lineRule="auto"/>
        <w:ind w:firstLine="720"/>
        <w:rPr>
          <w:rFonts w:cs="Times New Roman"/>
          <w:sz w:val="20"/>
          <w:szCs w:val="20"/>
        </w:rPr>
      </w:pPr>
      <w:r w:rsidRPr="00697A61">
        <w:rPr>
          <w:rStyle w:val="FootnoteReference"/>
          <w:rFonts w:cs="Times New Roman"/>
          <w:szCs w:val="20"/>
        </w:rPr>
        <w:footnoteRef/>
      </w:r>
      <w:r w:rsidRPr="00697A61">
        <w:rPr>
          <w:rFonts w:cs="Times New Roman"/>
          <w:sz w:val="20"/>
          <w:szCs w:val="20"/>
        </w:rPr>
        <w:t xml:space="preserve"> Ibid.</w:t>
      </w:r>
    </w:p>
    <w:p w14:paraId="4AD2F042" w14:textId="77777777" w:rsidR="00EF5A14" w:rsidRPr="00697A61" w:rsidRDefault="00EF5A14" w:rsidP="009163B5">
      <w:pPr>
        <w:spacing w:after="0" w:line="240" w:lineRule="auto"/>
        <w:ind w:firstLine="720"/>
        <w:rPr>
          <w:rFonts w:cs="Times New Roman"/>
          <w:sz w:val="20"/>
          <w:szCs w:val="20"/>
        </w:rPr>
      </w:pPr>
    </w:p>
  </w:footnote>
  <w:footnote w:id="188">
    <w:p w14:paraId="3EFC808C" w14:textId="77777777" w:rsidR="00D340F9" w:rsidRDefault="00D340F9" w:rsidP="009163B5">
      <w:pPr>
        <w:spacing w:after="0" w:line="240" w:lineRule="auto"/>
        <w:ind w:firstLine="720"/>
        <w:rPr>
          <w:rFonts w:cs="Times New Roman"/>
          <w:sz w:val="20"/>
          <w:szCs w:val="20"/>
        </w:rPr>
      </w:pPr>
      <w:r w:rsidRPr="00697A61">
        <w:rPr>
          <w:rStyle w:val="FootnoteReference"/>
          <w:rFonts w:cs="Times New Roman"/>
          <w:szCs w:val="20"/>
        </w:rPr>
        <w:footnoteRef/>
      </w:r>
      <w:r w:rsidRPr="00697A61">
        <w:rPr>
          <w:rFonts w:cs="Times New Roman"/>
          <w:sz w:val="20"/>
          <w:szCs w:val="20"/>
        </w:rPr>
        <w:t xml:space="preserve"> Rogers, “Attitudes of High School Band Directors,” 259.</w:t>
      </w:r>
    </w:p>
    <w:p w14:paraId="5D343DA1" w14:textId="77777777" w:rsidR="00EF5A14" w:rsidRPr="00697A61" w:rsidRDefault="00EF5A14" w:rsidP="009163B5">
      <w:pPr>
        <w:spacing w:after="0" w:line="240" w:lineRule="auto"/>
        <w:ind w:firstLine="720"/>
        <w:rPr>
          <w:rFonts w:cs="Times New Roman"/>
          <w:sz w:val="20"/>
          <w:szCs w:val="20"/>
        </w:rPr>
      </w:pPr>
    </w:p>
  </w:footnote>
  <w:footnote w:id="189">
    <w:p w14:paraId="77DC5B37" w14:textId="77777777" w:rsidR="00D340F9" w:rsidRDefault="00D340F9" w:rsidP="009163B5">
      <w:pPr>
        <w:spacing w:after="0" w:line="240" w:lineRule="auto"/>
        <w:ind w:firstLine="720"/>
        <w:rPr>
          <w:rFonts w:cs="Times New Roman"/>
          <w:sz w:val="20"/>
          <w:szCs w:val="20"/>
        </w:rPr>
      </w:pPr>
      <w:r w:rsidRPr="00697A61">
        <w:rPr>
          <w:rStyle w:val="FootnoteReference"/>
          <w:rFonts w:cs="Times New Roman"/>
          <w:szCs w:val="20"/>
        </w:rPr>
        <w:footnoteRef/>
      </w:r>
      <w:r w:rsidRPr="00697A61">
        <w:rPr>
          <w:rFonts w:cs="Times New Roman"/>
          <w:sz w:val="20"/>
          <w:szCs w:val="20"/>
        </w:rPr>
        <w:t xml:space="preserve"> </w:t>
      </w:r>
      <w:r w:rsidRPr="00DB07EE">
        <w:rPr>
          <w:rFonts w:cs="Times New Roman"/>
          <w:sz w:val="20"/>
          <w:szCs w:val="20"/>
        </w:rPr>
        <w:t xml:space="preserve"> Rogers, “Attitudes of High School Band Directors,” 2</w:t>
      </w:r>
      <w:r>
        <w:rPr>
          <w:rFonts w:cs="Times New Roman"/>
          <w:sz w:val="20"/>
          <w:szCs w:val="20"/>
        </w:rPr>
        <w:t>60.</w:t>
      </w:r>
    </w:p>
    <w:p w14:paraId="421E27EC" w14:textId="77777777" w:rsidR="00EF5A14" w:rsidRPr="00697A61" w:rsidRDefault="00EF5A14" w:rsidP="009163B5">
      <w:pPr>
        <w:spacing w:after="0" w:line="240" w:lineRule="auto"/>
        <w:ind w:firstLine="720"/>
        <w:rPr>
          <w:rFonts w:cs="Times New Roman"/>
          <w:sz w:val="20"/>
          <w:szCs w:val="20"/>
        </w:rPr>
      </w:pPr>
    </w:p>
  </w:footnote>
  <w:footnote w:id="190">
    <w:p w14:paraId="5BA43D72" w14:textId="77777777" w:rsidR="00D340F9" w:rsidRDefault="00D340F9" w:rsidP="009163B5">
      <w:pPr>
        <w:spacing w:after="0" w:line="240" w:lineRule="auto"/>
        <w:ind w:firstLine="720"/>
        <w:rPr>
          <w:rFonts w:cs="Times New Roman"/>
          <w:sz w:val="20"/>
          <w:szCs w:val="20"/>
        </w:rPr>
      </w:pPr>
      <w:r>
        <w:rPr>
          <w:rStyle w:val="FootnoteReference"/>
        </w:rPr>
        <w:footnoteRef/>
      </w:r>
      <w:r>
        <w:t xml:space="preserve"> </w:t>
      </w:r>
      <w:r w:rsidRPr="00697A61">
        <w:rPr>
          <w:rFonts w:cs="Times New Roman"/>
          <w:sz w:val="20"/>
          <w:szCs w:val="20"/>
        </w:rPr>
        <w:t>D.J. Rothlisberger, “The Impact of High School Band on Student Education as Perceived by Band Students, Band Directors, and Building Level Administrators,” (PhD diss., East Texas State University, 1995).</w:t>
      </w:r>
    </w:p>
    <w:p w14:paraId="6B5F1B04" w14:textId="77777777" w:rsidR="00EF5A14" w:rsidRDefault="00EF5A14" w:rsidP="009163B5">
      <w:pPr>
        <w:spacing w:after="0" w:line="240" w:lineRule="auto"/>
        <w:ind w:firstLine="720"/>
      </w:pPr>
    </w:p>
  </w:footnote>
  <w:footnote w:id="191">
    <w:p w14:paraId="46D630FB" w14:textId="77777777" w:rsidR="00D340F9" w:rsidRDefault="00D340F9" w:rsidP="009163B5">
      <w:pPr>
        <w:pStyle w:val="FootnoteText1"/>
        <w:spacing w:after="0" w:line="240" w:lineRule="auto"/>
        <w:ind w:left="0" w:firstLine="720"/>
        <w:rPr>
          <w:rStyle w:val="Style1Char"/>
        </w:rPr>
      </w:pPr>
      <w:r>
        <w:rPr>
          <w:rStyle w:val="FootnoteReference"/>
        </w:rPr>
        <w:footnoteRef/>
      </w:r>
      <w:r>
        <w:t xml:space="preserve"> </w:t>
      </w:r>
      <w:r w:rsidRPr="005677B3">
        <w:rPr>
          <w:rStyle w:val="Style1Char"/>
        </w:rPr>
        <w:t>Ibid.</w:t>
      </w:r>
    </w:p>
    <w:p w14:paraId="1D734643" w14:textId="77777777" w:rsidR="00EF5A14" w:rsidRPr="00EF5A14" w:rsidRDefault="00EF5A14" w:rsidP="00EF5A14">
      <w:pPr>
        <w:pStyle w:val="FootnoteText"/>
      </w:pPr>
    </w:p>
  </w:footnote>
  <w:footnote w:id="192">
    <w:p w14:paraId="2221DC9C" w14:textId="77777777" w:rsidR="00D340F9" w:rsidRDefault="00D340F9" w:rsidP="009163B5">
      <w:pPr>
        <w:pStyle w:val="Style1"/>
        <w:spacing w:line="240" w:lineRule="auto"/>
      </w:pPr>
      <w:r>
        <w:rPr>
          <w:rStyle w:val="FootnoteReference"/>
        </w:rPr>
        <w:footnoteRef/>
      </w:r>
      <w:r>
        <w:t xml:space="preserve"> </w:t>
      </w:r>
      <w:r w:rsidRPr="005677B3">
        <w:t>Mark A. Linn, “Attitudes of Wyoming AAAA High School Students Regarding the Use of Competition in Their Band Programs,” 1988.</w:t>
      </w:r>
    </w:p>
    <w:p w14:paraId="4AEE3195" w14:textId="77777777" w:rsidR="00EF5A14" w:rsidRDefault="00EF5A14" w:rsidP="009163B5">
      <w:pPr>
        <w:pStyle w:val="Style1"/>
        <w:spacing w:line="240" w:lineRule="auto"/>
      </w:pPr>
    </w:p>
  </w:footnote>
  <w:footnote w:id="193">
    <w:p w14:paraId="081914D5" w14:textId="77777777" w:rsidR="00D340F9" w:rsidRDefault="00D340F9" w:rsidP="009163B5">
      <w:pPr>
        <w:pStyle w:val="Style1"/>
        <w:spacing w:line="240" w:lineRule="auto"/>
      </w:pPr>
      <w:r>
        <w:rPr>
          <w:rStyle w:val="FootnoteReference"/>
        </w:rPr>
        <w:footnoteRef/>
      </w:r>
      <w:r>
        <w:t xml:space="preserve"> </w:t>
      </w:r>
      <w:r w:rsidRPr="005677B3">
        <w:t xml:space="preserve">James O. Franklin, “Attitudes of School Administrators, Band Directors, and Band Students Toward Selected Activities of the </w:t>
      </w:r>
      <w:proofErr w:type="gramStart"/>
      <w:r w:rsidRPr="005677B3">
        <w:t>Public School</w:t>
      </w:r>
      <w:proofErr w:type="gramEnd"/>
      <w:r w:rsidRPr="005677B3">
        <w:t xml:space="preserve"> Band Program,” 1979.</w:t>
      </w:r>
    </w:p>
    <w:p w14:paraId="6F6E1B87" w14:textId="77777777" w:rsidR="00EF5A14" w:rsidRDefault="00EF5A14" w:rsidP="009163B5">
      <w:pPr>
        <w:pStyle w:val="Style1"/>
        <w:spacing w:line="240" w:lineRule="auto"/>
      </w:pPr>
    </w:p>
  </w:footnote>
  <w:footnote w:id="194">
    <w:p w14:paraId="4540DFC8" w14:textId="77777777" w:rsidR="00D340F9" w:rsidRDefault="00D340F9" w:rsidP="009163B5">
      <w:pPr>
        <w:spacing w:after="0" w:line="240" w:lineRule="auto"/>
        <w:ind w:firstLine="720"/>
        <w:rPr>
          <w:rFonts w:cs="Times New Roman"/>
          <w:sz w:val="20"/>
          <w:szCs w:val="20"/>
        </w:rPr>
      </w:pPr>
      <w:r w:rsidRPr="0069120D">
        <w:rPr>
          <w:rStyle w:val="FootnoteReference"/>
          <w:rFonts w:cs="Times New Roman"/>
          <w:szCs w:val="20"/>
        </w:rPr>
        <w:footnoteRef/>
      </w:r>
      <w:r w:rsidRPr="0069120D">
        <w:rPr>
          <w:rFonts w:cs="Times New Roman"/>
          <w:sz w:val="20"/>
          <w:szCs w:val="20"/>
        </w:rPr>
        <w:t xml:space="preserve"> Jonathan Lilliedahl, “Class, Capital, and School Culture: Parental Involvement in Public Schools with </w:t>
      </w:r>
      <w:proofErr w:type="spellStart"/>
      <w:r w:rsidRPr="0069120D">
        <w:rPr>
          <w:rFonts w:cs="Times New Roman"/>
          <w:sz w:val="20"/>
          <w:szCs w:val="20"/>
        </w:rPr>
        <w:t>Specialised</w:t>
      </w:r>
      <w:proofErr w:type="spellEnd"/>
      <w:r w:rsidRPr="0069120D">
        <w:rPr>
          <w:rFonts w:cs="Times New Roman"/>
          <w:sz w:val="20"/>
          <w:szCs w:val="20"/>
        </w:rPr>
        <w:t xml:space="preserve"> Music </w:t>
      </w:r>
      <w:proofErr w:type="spellStart"/>
      <w:r w:rsidRPr="0069120D">
        <w:rPr>
          <w:rFonts w:cs="Times New Roman"/>
          <w:sz w:val="20"/>
          <w:szCs w:val="20"/>
        </w:rPr>
        <w:t>Programmes</w:t>
      </w:r>
      <w:proofErr w:type="spellEnd"/>
      <w:r w:rsidRPr="0069120D">
        <w:rPr>
          <w:rFonts w:cs="Times New Roman"/>
          <w:sz w:val="20"/>
          <w:szCs w:val="20"/>
        </w:rPr>
        <w:t xml:space="preserve">,” </w:t>
      </w:r>
      <w:r w:rsidRPr="0069120D">
        <w:rPr>
          <w:rFonts w:cs="Times New Roman"/>
          <w:i/>
          <w:iCs/>
          <w:sz w:val="20"/>
          <w:szCs w:val="20"/>
        </w:rPr>
        <w:t>British Journal of Sociology of Education</w:t>
      </w:r>
      <w:r w:rsidRPr="0069120D">
        <w:rPr>
          <w:rFonts w:cs="Times New Roman"/>
          <w:sz w:val="20"/>
          <w:szCs w:val="20"/>
        </w:rPr>
        <w:t xml:space="preserve"> 42, no. 2 (2021): 246. </w:t>
      </w:r>
    </w:p>
    <w:p w14:paraId="50640F2F" w14:textId="77777777" w:rsidR="00EF5A14" w:rsidRPr="0069120D" w:rsidRDefault="00EF5A14" w:rsidP="009163B5">
      <w:pPr>
        <w:spacing w:after="0" w:line="240" w:lineRule="auto"/>
        <w:ind w:firstLine="720"/>
        <w:rPr>
          <w:rFonts w:cs="Times New Roman"/>
          <w:sz w:val="20"/>
          <w:szCs w:val="20"/>
        </w:rPr>
      </w:pPr>
    </w:p>
  </w:footnote>
  <w:footnote w:id="195">
    <w:p w14:paraId="64D5E288" w14:textId="77777777" w:rsidR="00D340F9" w:rsidRDefault="00D340F9" w:rsidP="009163B5">
      <w:pPr>
        <w:spacing w:after="0" w:line="240" w:lineRule="auto"/>
        <w:ind w:firstLine="720"/>
        <w:rPr>
          <w:rFonts w:cs="Times New Roman"/>
          <w:sz w:val="20"/>
          <w:szCs w:val="20"/>
        </w:rPr>
      </w:pPr>
      <w:r w:rsidRPr="0069120D">
        <w:rPr>
          <w:rStyle w:val="FootnoteReference"/>
          <w:rFonts w:cs="Times New Roman"/>
          <w:szCs w:val="20"/>
        </w:rPr>
        <w:footnoteRef/>
      </w:r>
      <w:r w:rsidRPr="0069120D">
        <w:rPr>
          <w:rFonts w:cs="Times New Roman"/>
          <w:sz w:val="20"/>
          <w:szCs w:val="20"/>
        </w:rPr>
        <w:t xml:space="preserve"> Ibid.</w:t>
      </w:r>
    </w:p>
    <w:p w14:paraId="62F9A0ED" w14:textId="77777777" w:rsidR="00EF5A14" w:rsidRPr="00246763" w:rsidRDefault="00EF5A14" w:rsidP="009163B5">
      <w:pPr>
        <w:spacing w:after="0" w:line="240" w:lineRule="auto"/>
        <w:ind w:firstLine="720"/>
      </w:pPr>
    </w:p>
  </w:footnote>
  <w:footnote w:id="196">
    <w:p w14:paraId="7C60644D" w14:textId="77777777" w:rsidR="00D340F9" w:rsidRDefault="00D340F9" w:rsidP="009163B5">
      <w:pPr>
        <w:spacing w:after="0" w:line="240" w:lineRule="auto"/>
        <w:ind w:firstLine="720"/>
        <w:rPr>
          <w:rFonts w:cs="Times New Roman"/>
          <w:sz w:val="20"/>
          <w:szCs w:val="20"/>
        </w:rPr>
      </w:pPr>
      <w:r w:rsidRPr="0069120D">
        <w:rPr>
          <w:rStyle w:val="FootnoteReference"/>
          <w:rFonts w:cs="Times New Roman"/>
          <w:szCs w:val="20"/>
        </w:rPr>
        <w:footnoteRef/>
      </w:r>
      <w:r w:rsidRPr="0069120D">
        <w:rPr>
          <w:rFonts w:cs="Times New Roman"/>
          <w:sz w:val="20"/>
          <w:szCs w:val="20"/>
        </w:rPr>
        <w:t xml:space="preserve"> Phillip M. Hash. "A Comparison of the Ratings and Reliability on Two Band/Orchestra Festival Adjudication Forms," </w:t>
      </w:r>
      <w:r w:rsidRPr="0069120D">
        <w:rPr>
          <w:rFonts w:cs="Times New Roman"/>
          <w:i/>
          <w:iCs/>
          <w:sz w:val="20"/>
          <w:szCs w:val="20"/>
        </w:rPr>
        <w:t>Journal of Band Research</w:t>
      </w:r>
      <w:r w:rsidRPr="0069120D">
        <w:rPr>
          <w:rFonts w:cs="Times New Roman"/>
          <w:sz w:val="20"/>
          <w:szCs w:val="20"/>
        </w:rPr>
        <w:t xml:space="preserve"> 55, no. 1 (Fall, 2019): 1,17,75.</w:t>
      </w:r>
    </w:p>
    <w:p w14:paraId="0D4733FD" w14:textId="77777777" w:rsidR="00EF5A14" w:rsidRPr="0069120D" w:rsidRDefault="00EF5A14" w:rsidP="009163B5">
      <w:pPr>
        <w:spacing w:after="0" w:line="240" w:lineRule="auto"/>
        <w:ind w:firstLine="720"/>
        <w:rPr>
          <w:rFonts w:cs="Times New Roman"/>
          <w:sz w:val="20"/>
          <w:szCs w:val="20"/>
        </w:rPr>
      </w:pPr>
    </w:p>
  </w:footnote>
  <w:footnote w:id="197">
    <w:p w14:paraId="18F4E991" w14:textId="77777777" w:rsidR="00D340F9" w:rsidRDefault="00D340F9" w:rsidP="009163B5">
      <w:pPr>
        <w:spacing w:after="0" w:line="240" w:lineRule="auto"/>
        <w:ind w:firstLine="720"/>
        <w:rPr>
          <w:rFonts w:cs="Times New Roman"/>
          <w:sz w:val="20"/>
          <w:szCs w:val="20"/>
        </w:rPr>
      </w:pPr>
      <w:r w:rsidRPr="0069120D">
        <w:rPr>
          <w:rStyle w:val="FootnoteReference"/>
          <w:rFonts w:cs="Times New Roman"/>
          <w:szCs w:val="20"/>
        </w:rPr>
        <w:footnoteRef/>
      </w:r>
      <w:r w:rsidRPr="0069120D">
        <w:rPr>
          <w:rFonts w:cs="Times New Roman"/>
          <w:sz w:val="20"/>
          <w:szCs w:val="20"/>
        </w:rPr>
        <w:t xml:space="preserve"> Lilliedahl, “Class, Capital,” 246.</w:t>
      </w:r>
    </w:p>
    <w:p w14:paraId="0B5A9021" w14:textId="77777777" w:rsidR="00EF5A14" w:rsidRPr="0069120D" w:rsidRDefault="00EF5A14" w:rsidP="009163B5">
      <w:pPr>
        <w:spacing w:after="0" w:line="240" w:lineRule="auto"/>
        <w:ind w:firstLine="720"/>
        <w:rPr>
          <w:rFonts w:cs="Times New Roman"/>
          <w:sz w:val="20"/>
          <w:szCs w:val="20"/>
        </w:rPr>
      </w:pPr>
    </w:p>
  </w:footnote>
  <w:footnote w:id="198">
    <w:p w14:paraId="06B12271" w14:textId="77777777" w:rsidR="00D340F9" w:rsidRDefault="00D340F9" w:rsidP="009163B5">
      <w:pPr>
        <w:spacing w:after="0" w:line="240" w:lineRule="auto"/>
        <w:ind w:firstLine="720"/>
        <w:rPr>
          <w:rFonts w:cs="Times New Roman"/>
          <w:sz w:val="20"/>
          <w:szCs w:val="20"/>
        </w:rPr>
      </w:pPr>
      <w:r w:rsidRPr="0069120D">
        <w:rPr>
          <w:rStyle w:val="FootnoteReference"/>
          <w:rFonts w:cs="Times New Roman"/>
          <w:szCs w:val="20"/>
        </w:rPr>
        <w:footnoteRef/>
      </w:r>
      <w:r w:rsidRPr="0069120D">
        <w:rPr>
          <w:rFonts w:cs="Times New Roman"/>
          <w:sz w:val="20"/>
          <w:szCs w:val="20"/>
        </w:rPr>
        <w:t xml:space="preserve"> Ibid.</w:t>
      </w:r>
    </w:p>
    <w:p w14:paraId="47E90B73" w14:textId="77777777" w:rsidR="00EF5A14" w:rsidRPr="0069120D" w:rsidRDefault="00EF5A14" w:rsidP="009163B5">
      <w:pPr>
        <w:spacing w:after="0" w:line="240" w:lineRule="auto"/>
        <w:ind w:firstLine="720"/>
        <w:rPr>
          <w:rFonts w:cs="Times New Roman"/>
          <w:sz w:val="20"/>
          <w:szCs w:val="20"/>
        </w:rPr>
      </w:pPr>
    </w:p>
  </w:footnote>
  <w:footnote w:id="199">
    <w:p w14:paraId="5482F675" w14:textId="77777777" w:rsidR="00D340F9" w:rsidRDefault="00D340F9" w:rsidP="009163B5">
      <w:pPr>
        <w:spacing w:after="0" w:line="240" w:lineRule="auto"/>
        <w:ind w:firstLine="720"/>
        <w:rPr>
          <w:rFonts w:cs="Times New Roman"/>
          <w:sz w:val="20"/>
          <w:szCs w:val="20"/>
        </w:rPr>
      </w:pPr>
      <w:r w:rsidRPr="0069120D">
        <w:rPr>
          <w:rStyle w:val="FootnoteReference"/>
          <w:rFonts w:cs="Times New Roman"/>
          <w:szCs w:val="20"/>
        </w:rPr>
        <w:footnoteRef/>
      </w:r>
      <w:r w:rsidRPr="0069120D">
        <w:rPr>
          <w:rFonts w:cs="Times New Roman"/>
          <w:sz w:val="20"/>
          <w:szCs w:val="20"/>
        </w:rPr>
        <w:t xml:space="preserve"> Hash, “A Comparison of the Ratings and Reliability,” 17.</w:t>
      </w:r>
    </w:p>
    <w:p w14:paraId="2653EB89" w14:textId="77777777" w:rsidR="00EF5A14" w:rsidRPr="0069120D" w:rsidRDefault="00EF5A14" w:rsidP="009163B5">
      <w:pPr>
        <w:spacing w:after="0" w:line="240" w:lineRule="auto"/>
        <w:ind w:firstLine="720"/>
        <w:rPr>
          <w:rFonts w:cs="Times New Roman"/>
          <w:sz w:val="20"/>
          <w:szCs w:val="20"/>
        </w:rPr>
      </w:pPr>
    </w:p>
  </w:footnote>
  <w:footnote w:id="200">
    <w:p w14:paraId="3F35C331" w14:textId="77777777" w:rsidR="00D340F9" w:rsidRDefault="00D340F9" w:rsidP="009163B5">
      <w:pPr>
        <w:spacing w:after="0" w:line="240" w:lineRule="auto"/>
        <w:ind w:firstLine="720"/>
        <w:rPr>
          <w:rFonts w:cs="Times New Roman"/>
          <w:sz w:val="20"/>
          <w:szCs w:val="20"/>
        </w:rPr>
      </w:pPr>
      <w:r w:rsidRPr="0069120D">
        <w:rPr>
          <w:rStyle w:val="FootnoteReference"/>
          <w:rFonts w:cs="Times New Roman"/>
          <w:szCs w:val="20"/>
        </w:rPr>
        <w:footnoteRef/>
      </w:r>
      <w:r w:rsidRPr="0069120D">
        <w:rPr>
          <w:rFonts w:cs="Times New Roman"/>
          <w:sz w:val="20"/>
          <w:szCs w:val="20"/>
        </w:rPr>
        <w:t xml:space="preserve"> J. Dalby, “Effective Band Shows Have Definite Values to Band Members and Provide Favorable School Publicity,” Conductors' Anthology: A Compendium of Articles from the Instrumentalist from 1946 to 1992 on the Administrative Side of Being a School Music Director 1, (1993): 101-102. </w:t>
      </w:r>
    </w:p>
    <w:p w14:paraId="48D11797" w14:textId="77777777" w:rsidR="00EF5A14" w:rsidRPr="0069120D" w:rsidRDefault="00EF5A14" w:rsidP="009163B5">
      <w:pPr>
        <w:spacing w:after="0" w:line="240" w:lineRule="auto"/>
        <w:ind w:firstLine="720"/>
        <w:rPr>
          <w:rFonts w:cs="Times New Roman"/>
          <w:sz w:val="20"/>
          <w:szCs w:val="20"/>
        </w:rPr>
      </w:pPr>
    </w:p>
  </w:footnote>
  <w:footnote w:id="201">
    <w:p w14:paraId="0C8DFCBB" w14:textId="77777777" w:rsidR="00D340F9" w:rsidRDefault="00D340F9" w:rsidP="009163B5">
      <w:pPr>
        <w:spacing w:after="0" w:line="240" w:lineRule="auto"/>
        <w:ind w:firstLine="720"/>
        <w:rPr>
          <w:rFonts w:cs="Times New Roman"/>
          <w:sz w:val="20"/>
          <w:szCs w:val="20"/>
        </w:rPr>
      </w:pPr>
      <w:r w:rsidRPr="0069120D">
        <w:rPr>
          <w:rStyle w:val="FootnoteReference"/>
          <w:rFonts w:cs="Times New Roman"/>
          <w:szCs w:val="20"/>
        </w:rPr>
        <w:footnoteRef/>
      </w:r>
      <w:r w:rsidRPr="0069120D">
        <w:rPr>
          <w:rFonts w:cs="Times New Roman"/>
          <w:sz w:val="20"/>
          <w:szCs w:val="20"/>
        </w:rPr>
        <w:t xml:space="preserve"> Stern, Jordan. "Correlations Between Socioeconomic Status and Scores at a Marching Band Contest,” </w:t>
      </w:r>
      <w:r w:rsidRPr="0069120D">
        <w:rPr>
          <w:rFonts w:cs="Times New Roman"/>
          <w:i/>
          <w:iCs/>
          <w:sz w:val="20"/>
          <w:szCs w:val="20"/>
        </w:rPr>
        <w:t>Journal of Band Research</w:t>
      </w:r>
      <w:r w:rsidRPr="0069120D">
        <w:rPr>
          <w:rFonts w:cs="Times New Roman"/>
          <w:sz w:val="20"/>
          <w:szCs w:val="20"/>
        </w:rPr>
        <w:t xml:space="preserve"> 56, no. 2 (Spring, 2021): 1,12,75.</w:t>
      </w:r>
    </w:p>
    <w:p w14:paraId="6DE563FD" w14:textId="77777777" w:rsidR="00EF5A14" w:rsidRPr="0069120D" w:rsidRDefault="00EF5A14" w:rsidP="009163B5">
      <w:pPr>
        <w:spacing w:after="0" w:line="240" w:lineRule="auto"/>
        <w:ind w:firstLine="720"/>
        <w:rPr>
          <w:rFonts w:cs="Times New Roman"/>
          <w:sz w:val="20"/>
          <w:szCs w:val="20"/>
        </w:rPr>
      </w:pPr>
    </w:p>
  </w:footnote>
  <w:footnote w:id="202">
    <w:p w14:paraId="3E2541D0" w14:textId="77777777" w:rsidR="00D340F9" w:rsidRDefault="00D340F9" w:rsidP="009163B5">
      <w:pPr>
        <w:spacing w:after="0" w:line="240" w:lineRule="auto"/>
        <w:ind w:firstLine="720"/>
        <w:rPr>
          <w:rFonts w:cs="Times New Roman"/>
          <w:sz w:val="20"/>
          <w:szCs w:val="20"/>
        </w:rPr>
      </w:pPr>
      <w:r w:rsidRPr="0069120D">
        <w:rPr>
          <w:rStyle w:val="FootnoteReference"/>
          <w:rFonts w:cs="Times New Roman"/>
          <w:szCs w:val="20"/>
        </w:rPr>
        <w:footnoteRef/>
      </w:r>
      <w:r w:rsidRPr="0069120D">
        <w:rPr>
          <w:rFonts w:cs="Times New Roman"/>
          <w:sz w:val="20"/>
          <w:szCs w:val="20"/>
        </w:rPr>
        <w:t xml:space="preserve"> Cumberledge, “The Benefits of College Marching Bands,” 44. </w:t>
      </w:r>
    </w:p>
    <w:p w14:paraId="0AA930DB" w14:textId="77777777" w:rsidR="00EF5A14" w:rsidRPr="0069120D" w:rsidRDefault="00EF5A14" w:rsidP="009163B5">
      <w:pPr>
        <w:spacing w:after="0" w:line="240" w:lineRule="auto"/>
        <w:ind w:firstLine="720"/>
        <w:rPr>
          <w:rFonts w:cs="Times New Roman"/>
          <w:sz w:val="20"/>
          <w:szCs w:val="20"/>
        </w:rPr>
      </w:pPr>
    </w:p>
  </w:footnote>
  <w:footnote w:id="203">
    <w:p w14:paraId="365AA506" w14:textId="70F2796F" w:rsidR="00D340F9" w:rsidRDefault="00D340F9" w:rsidP="009163B5">
      <w:pPr>
        <w:spacing w:after="0" w:line="240" w:lineRule="auto"/>
        <w:ind w:firstLine="720"/>
        <w:rPr>
          <w:rFonts w:cs="Times New Roman"/>
          <w:sz w:val="20"/>
          <w:szCs w:val="20"/>
        </w:rPr>
      </w:pPr>
      <w:r w:rsidRPr="0069120D">
        <w:rPr>
          <w:rStyle w:val="FootnoteReference"/>
          <w:rFonts w:cs="Times New Roman"/>
          <w:szCs w:val="20"/>
        </w:rPr>
        <w:footnoteRef/>
      </w:r>
      <w:r w:rsidRPr="0069120D">
        <w:rPr>
          <w:rFonts w:cs="Times New Roman"/>
          <w:sz w:val="20"/>
          <w:szCs w:val="20"/>
        </w:rPr>
        <w:t xml:space="preserve"> </w:t>
      </w:r>
      <w:r w:rsidR="00EF5A14">
        <w:rPr>
          <w:rFonts w:cs="Times New Roman"/>
          <w:sz w:val="20"/>
          <w:szCs w:val="20"/>
        </w:rPr>
        <w:t>Ibid</w:t>
      </w:r>
      <w:r w:rsidRPr="005677B3">
        <w:rPr>
          <w:rFonts w:cs="Times New Roman"/>
          <w:sz w:val="20"/>
          <w:szCs w:val="20"/>
        </w:rPr>
        <w:t xml:space="preserve">. </w:t>
      </w:r>
    </w:p>
    <w:p w14:paraId="544B840D" w14:textId="77777777" w:rsidR="00EF5A14" w:rsidRPr="00C07EE2" w:rsidRDefault="00EF5A14" w:rsidP="009163B5">
      <w:pPr>
        <w:spacing w:after="0" w:line="240" w:lineRule="auto"/>
        <w:ind w:firstLine="720"/>
      </w:pPr>
    </w:p>
  </w:footnote>
  <w:footnote w:id="204">
    <w:p w14:paraId="4E79B690" w14:textId="77777777" w:rsidR="00D340F9" w:rsidRDefault="00D340F9" w:rsidP="009163B5">
      <w:pPr>
        <w:spacing w:after="0" w:line="240" w:lineRule="auto"/>
        <w:ind w:firstLine="720"/>
        <w:rPr>
          <w:rFonts w:cs="Times New Roman"/>
          <w:sz w:val="20"/>
          <w:szCs w:val="20"/>
        </w:rPr>
      </w:pPr>
      <w:r w:rsidRPr="006940DC">
        <w:rPr>
          <w:rStyle w:val="FootnoteReference"/>
          <w:rFonts w:cs="Times New Roman"/>
          <w:szCs w:val="20"/>
        </w:rPr>
        <w:footnoteRef/>
      </w:r>
      <w:r w:rsidRPr="006940DC">
        <w:rPr>
          <w:rFonts w:cs="Times New Roman"/>
          <w:sz w:val="20"/>
          <w:szCs w:val="20"/>
        </w:rPr>
        <w:t xml:space="preserve"> Paul K. Garrison, “The Value of Marching Band, </w:t>
      </w:r>
      <w:r w:rsidRPr="006940DC">
        <w:rPr>
          <w:rFonts w:cs="Times New Roman"/>
          <w:i/>
          <w:iCs/>
          <w:sz w:val="20"/>
          <w:szCs w:val="20"/>
        </w:rPr>
        <w:t>Music Educators Journal</w:t>
      </w:r>
      <w:r w:rsidRPr="006940DC">
        <w:rPr>
          <w:rFonts w:cs="Times New Roman"/>
          <w:sz w:val="20"/>
          <w:szCs w:val="20"/>
        </w:rPr>
        <w:t xml:space="preserve"> 72, no. 5 (1986): 49.</w:t>
      </w:r>
    </w:p>
    <w:p w14:paraId="52EC1045" w14:textId="77777777" w:rsidR="00EF5A14" w:rsidRPr="006940DC" w:rsidRDefault="00EF5A14" w:rsidP="009163B5">
      <w:pPr>
        <w:spacing w:after="0" w:line="240" w:lineRule="auto"/>
        <w:ind w:firstLine="720"/>
        <w:rPr>
          <w:rFonts w:cs="Times New Roman"/>
          <w:sz w:val="20"/>
          <w:szCs w:val="20"/>
        </w:rPr>
      </w:pPr>
    </w:p>
  </w:footnote>
  <w:footnote w:id="205">
    <w:p w14:paraId="2E5D94EB" w14:textId="77777777" w:rsidR="00D340F9" w:rsidRDefault="00D340F9" w:rsidP="009163B5">
      <w:pPr>
        <w:spacing w:after="0" w:line="240" w:lineRule="auto"/>
        <w:ind w:firstLine="720"/>
        <w:rPr>
          <w:rFonts w:cs="Times New Roman"/>
          <w:sz w:val="20"/>
          <w:szCs w:val="20"/>
        </w:rPr>
      </w:pPr>
      <w:r w:rsidRPr="006940DC">
        <w:rPr>
          <w:rStyle w:val="FootnoteReference"/>
          <w:rFonts w:cs="Times New Roman"/>
          <w:szCs w:val="20"/>
        </w:rPr>
        <w:footnoteRef/>
      </w:r>
      <w:r w:rsidRPr="006940DC">
        <w:rPr>
          <w:rFonts w:cs="Times New Roman"/>
          <w:sz w:val="20"/>
          <w:szCs w:val="20"/>
        </w:rPr>
        <w:t xml:space="preserve"> Garrison, “The Value,” 49.</w:t>
      </w:r>
    </w:p>
    <w:p w14:paraId="38D01FD7" w14:textId="77777777" w:rsidR="00EF5A14" w:rsidRPr="006940DC" w:rsidRDefault="00EF5A14" w:rsidP="009163B5">
      <w:pPr>
        <w:spacing w:after="0" w:line="240" w:lineRule="auto"/>
        <w:ind w:firstLine="720"/>
        <w:rPr>
          <w:rFonts w:cs="Times New Roman"/>
          <w:sz w:val="20"/>
          <w:szCs w:val="20"/>
        </w:rPr>
      </w:pPr>
    </w:p>
  </w:footnote>
  <w:footnote w:id="206">
    <w:p w14:paraId="5726D6B5" w14:textId="77777777" w:rsidR="00D340F9" w:rsidRDefault="00D340F9" w:rsidP="009163B5">
      <w:pPr>
        <w:spacing w:after="0" w:line="240" w:lineRule="auto"/>
        <w:ind w:firstLine="720"/>
        <w:rPr>
          <w:rFonts w:cs="Times New Roman"/>
          <w:sz w:val="20"/>
          <w:szCs w:val="20"/>
        </w:rPr>
      </w:pPr>
      <w:r w:rsidRPr="006940DC">
        <w:rPr>
          <w:rStyle w:val="FootnoteReference"/>
          <w:rFonts w:cs="Times New Roman"/>
          <w:szCs w:val="20"/>
        </w:rPr>
        <w:footnoteRef/>
      </w:r>
      <w:r w:rsidRPr="006940DC">
        <w:rPr>
          <w:rFonts w:cs="Times New Roman"/>
          <w:sz w:val="20"/>
          <w:szCs w:val="20"/>
        </w:rPr>
        <w:t xml:space="preserve"> Rogers, “Attitudes of High School Band Directors,” 28.</w:t>
      </w:r>
    </w:p>
    <w:p w14:paraId="0C3112CF" w14:textId="77777777" w:rsidR="00EF5A14" w:rsidRPr="006940DC" w:rsidRDefault="00EF5A14" w:rsidP="009163B5">
      <w:pPr>
        <w:spacing w:after="0" w:line="240" w:lineRule="auto"/>
        <w:ind w:firstLine="720"/>
        <w:rPr>
          <w:rFonts w:cs="Times New Roman"/>
          <w:sz w:val="20"/>
          <w:szCs w:val="20"/>
        </w:rPr>
      </w:pPr>
    </w:p>
  </w:footnote>
  <w:footnote w:id="207">
    <w:p w14:paraId="0807C7B5" w14:textId="77777777" w:rsidR="00D340F9" w:rsidRDefault="00D340F9" w:rsidP="009163B5">
      <w:pPr>
        <w:spacing w:after="0" w:line="240" w:lineRule="auto"/>
        <w:ind w:firstLine="720"/>
        <w:rPr>
          <w:rFonts w:cs="Times New Roman"/>
          <w:sz w:val="20"/>
          <w:szCs w:val="20"/>
        </w:rPr>
      </w:pPr>
      <w:r w:rsidRPr="006940DC">
        <w:rPr>
          <w:rStyle w:val="FootnoteReference"/>
          <w:rFonts w:cs="Times New Roman"/>
          <w:szCs w:val="20"/>
        </w:rPr>
        <w:footnoteRef/>
      </w:r>
      <w:r w:rsidRPr="006940DC">
        <w:rPr>
          <w:rFonts w:cs="Times New Roman"/>
          <w:sz w:val="20"/>
          <w:szCs w:val="20"/>
        </w:rPr>
        <w:t xml:space="preserve"> </w:t>
      </w:r>
      <w:bookmarkStart w:id="115" w:name="_Hlk197000796"/>
      <w:r w:rsidRPr="006940DC">
        <w:rPr>
          <w:rFonts w:cs="Times New Roman"/>
          <w:sz w:val="20"/>
          <w:szCs w:val="20"/>
        </w:rPr>
        <w:t>Floyd, "Music Contests,” 71.</w:t>
      </w:r>
    </w:p>
    <w:p w14:paraId="5E5D5A49" w14:textId="77777777" w:rsidR="00EF5A14" w:rsidRPr="006940DC" w:rsidRDefault="00EF5A14" w:rsidP="009163B5">
      <w:pPr>
        <w:spacing w:after="0" w:line="240" w:lineRule="auto"/>
        <w:ind w:firstLine="720"/>
        <w:rPr>
          <w:rFonts w:cs="Times New Roman"/>
          <w:sz w:val="20"/>
          <w:szCs w:val="20"/>
        </w:rPr>
      </w:pPr>
    </w:p>
    <w:bookmarkEnd w:id="115"/>
  </w:footnote>
  <w:footnote w:id="208">
    <w:p w14:paraId="2D851816" w14:textId="77777777" w:rsidR="00D340F9" w:rsidRDefault="00D340F9" w:rsidP="009163B5">
      <w:pPr>
        <w:spacing w:after="0" w:line="240" w:lineRule="auto"/>
        <w:ind w:firstLine="720"/>
        <w:rPr>
          <w:rFonts w:cs="Times New Roman"/>
          <w:sz w:val="20"/>
          <w:szCs w:val="20"/>
        </w:rPr>
      </w:pPr>
      <w:r w:rsidRPr="006940DC">
        <w:rPr>
          <w:rStyle w:val="FootnoteReference"/>
          <w:rFonts w:cs="Times New Roman"/>
          <w:szCs w:val="20"/>
        </w:rPr>
        <w:footnoteRef/>
      </w:r>
      <w:r w:rsidRPr="006940DC">
        <w:rPr>
          <w:rFonts w:cs="Times New Roman"/>
          <w:sz w:val="20"/>
          <w:szCs w:val="20"/>
        </w:rPr>
        <w:t xml:space="preserve"> Ibid.</w:t>
      </w:r>
    </w:p>
    <w:p w14:paraId="31CADCCA" w14:textId="77777777" w:rsidR="00EF5A14" w:rsidRPr="006940DC" w:rsidRDefault="00EF5A14" w:rsidP="009163B5">
      <w:pPr>
        <w:spacing w:after="0" w:line="240" w:lineRule="auto"/>
        <w:ind w:firstLine="720"/>
        <w:rPr>
          <w:rFonts w:cs="Times New Roman"/>
          <w:sz w:val="20"/>
          <w:szCs w:val="20"/>
        </w:rPr>
      </w:pPr>
    </w:p>
  </w:footnote>
  <w:footnote w:id="209">
    <w:p w14:paraId="65F9D9B5" w14:textId="77777777" w:rsidR="00D340F9" w:rsidRDefault="00D340F9" w:rsidP="009163B5">
      <w:pPr>
        <w:spacing w:after="0" w:line="240" w:lineRule="auto"/>
        <w:ind w:firstLine="720"/>
        <w:rPr>
          <w:rFonts w:cs="Times New Roman"/>
          <w:sz w:val="20"/>
          <w:szCs w:val="20"/>
        </w:rPr>
      </w:pPr>
      <w:r w:rsidRPr="006940DC">
        <w:rPr>
          <w:rStyle w:val="FootnoteReference"/>
          <w:rFonts w:cs="Times New Roman"/>
          <w:szCs w:val="20"/>
        </w:rPr>
        <w:footnoteRef/>
      </w:r>
      <w:r w:rsidRPr="006940DC">
        <w:rPr>
          <w:rFonts w:cs="Times New Roman"/>
          <w:sz w:val="20"/>
          <w:szCs w:val="20"/>
        </w:rPr>
        <w:t xml:space="preserve"> Carver, “An Investigation.” </w:t>
      </w:r>
    </w:p>
    <w:p w14:paraId="03311F56" w14:textId="77777777" w:rsidR="00EF5A14" w:rsidRPr="006940DC" w:rsidRDefault="00EF5A14" w:rsidP="009163B5">
      <w:pPr>
        <w:spacing w:after="0" w:line="240" w:lineRule="auto"/>
        <w:ind w:firstLine="720"/>
        <w:rPr>
          <w:rFonts w:cs="Times New Roman"/>
          <w:sz w:val="20"/>
          <w:szCs w:val="20"/>
        </w:rPr>
      </w:pPr>
    </w:p>
  </w:footnote>
  <w:footnote w:id="210">
    <w:p w14:paraId="3D21ED2A" w14:textId="77777777" w:rsidR="00D340F9" w:rsidRDefault="00D340F9" w:rsidP="009163B5">
      <w:pPr>
        <w:spacing w:after="0" w:line="240" w:lineRule="auto"/>
        <w:ind w:firstLine="720"/>
        <w:rPr>
          <w:rFonts w:cs="Times New Roman"/>
          <w:sz w:val="20"/>
          <w:szCs w:val="20"/>
        </w:rPr>
      </w:pPr>
      <w:r w:rsidRPr="006940DC">
        <w:rPr>
          <w:rStyle w:val="FootnoteReference"/>
          <w:rFonts w:cs="Times New Roman"/>
          <w:szCs w:val="20"/>
        </w:rPr>
        <w:footnoteRef/>
      </w:r>
      <w:r w:rsidRPr="006940DC">
        <w:rPr>
          <w:rFonts w:cs="Times New Roman"/>
          <w:sz w:val="20"/>
          <w:szCs w:val="20"/>
        </w:rPr>
        <w:t xml:space="preserve"> Ibid.</w:t>
      </w:r>
    </w:p>
    <w:p w14:paraId="74662A5F" w14:textId="77777777" w:rsidR="00EF5A14" w:rsidRPr="003437DF" w:rsidRDefault="00EF5A14" w:rsidP="009163B5">
      <w:pPr>
        <w:spacing w:after="0" w:line="240" w:lineRule="auto"/>
        <w:ind w:firstLine="720"/>
      </w:pPr>
    </w:p>
  </w:footnote>
  <w:footnote w:id="211">
    <w:p w14:paraId="59943A20" w14:textId="77777777" w:rsidR="00D340F9" w:rsidRDefault="00D340F9" w:rsidP="009163B5">
      <w:pPr>
        <w:spacing w:after="0" w:line="240" w:lineRule="auto"/>
        <w:ind w:firstLine="720"/>
        <w:rPr>
          <w:rFonts w:cs="Times New Roman"/>
          <w:sz w:val="20"/>
          <w:szCs w:val="20"/>
        </w:rPr>
      </w:pPr>
      <w:r w:rsidRPr="00745737">
        <w:rPr>
          <w:rStyle w:val="FootnoteReference"/>
          <w:rFonts w:cs="Times New Roman"/>
          <w:szCs w:val="20"/>
        </w:rPr>
        <w:footnoteRef/>
      </w:r>
      <w:r w:rsidRPr="00745737">
        <w:rPr>
          <w:rFonts w:cs="Times New Roman"/>
          <w:sz w:val="20"/>
          <w:szCs w:val="20"/>
        </w:rPr>
        <w:t xml:space="preserve"> Carver, “An Investigation.” </w:t>
      </w:r>
    </w:p>
    <w:p w14:paraId="249B9656" w14:textId="77777777" w:rsidR="00EF5A14" w:rsidRPr="00745737" w:rsidRDefault="00EF5A14" w:rsidP="009163B5">
      <w:pPr>
        <w:spacing w:after="0" w:line="240" w:lineRule="auto"/>
        <w:ind w:firstLine="720"/>
        <w:rPr>
          <w:rFonts w:cs="Times New Roman"/>
          <w:sz w:val="20"/>
          <w:szCs w:val="20"/>
        </w:rPr>
      </w:pPr>
    </w:p>
  </w:footnote>
  <w:footnote w:id="212">
    <w:p w14:paraId="2686BD9C" w14:textId="77777777" w:rsidR="00D340F9" w:rsidRDefault="00D340F9" w:rsidP="009163B5">
      <w:pPr>
        <w:spacing w:after="0" w:line="240" w:lineRule="auto"/>
        <w:ind w:firstLine="720"/>
        <w:rPr>
          <w:rFonts w:cs="Times New Roman"/>
          <w:sz w:val="20"/>
          <w:szCs w:val="20"/>
        </w:rPr>
      </w:pPr>
      <w:r w:rsidRPr="00745737">
        <w:rPr>
          <w:rStyle w:val="FootnoteReference"/>
          <w:rFonts w:cs="Times New Roman"/>
          <w:szCs w:val="20"/>
        </w:rPr>
        <w:footnoteRef/>
      </w:r>
      <w:r w:rsidRPr="00745737">
        <w:rPr>
          <w:rFonts w:cs="Times New Roman"/>
          <w:sz w:val="20"/>
          <w:szCs w:val="20"/>
        </w:rPr>
        <w:t xml:space="preserve"> David L. </w:t>
      </w:r>
      <w:bookmarkStart w:id="116" w:name="_Hlk195469527"/>
      <w:r w:rsidRPr="00745737">
        <w:rPr>
          <w:rFonts w:cs="Times New Roman"/>
          <w:sz w:val="20"/>
          <w:szCs w:val="20"/>
        </w:rPr>
        <w:t xml:space="preserve">Oakley, “An Investigation </w:t>
      </w:r>
      <w:bookmarkEnd w:id="116"/>
      <w:r w:rsidRPr="00745737">
        <w:rPr>
          <w:rFonts w:cs="Times New Roman"/>
          <w:sz w:val="20"/>
          <w:szCs w:val="20"/>
        </w:rPr>
        <w:t xml:space="preserve">of Criteria Used in the Evaluation of Marching Bands,” </w:t>
      </w:r>
      <w:r w:rsidRPr="00745737">
        <w:rPr>
          <w:rFonts w:cs="Times New Roman"/>
          <w:i/>
          <w:iCs/>
          <w:sz w:val="20"/>
          <w:szCs w:val="20"/>
        </w:rPr>
        <w:t>Journal of Band Research</w:t>
      </w:r>
      <w:r w:rsidRPr="00745737">
        <w:rPr>
          <w:rFonts w:cs="Times New Roman"/>
          <w:sz w:val="20"/>
          <w:szCs w:val="20"/>
        </w:rPr>
        <w:t xml:space="preserve"> 9, no. 1 (1972): 32</w:t>
      </w:r>
    </w:p>
    <w:p w14:paraId="46D23AAD" w14:textId="77777777" w:rsidR="00EF5A14" w:rsidRPr="00745737" w:rsidRDefault="00EF5A14" w:rsidP="009163B5">
      <w:pPr>
        <w:spacing w:after="0" w:line="240" w:lineRule="auto"/>
        <w:ind w:firstLine="720"/>
        <w:rPr>
          <w:rFonts w:cs="Times New Roman"/>
          <w:sz w:val="20"/>
          <w:szCs w:val="20"/>
        </w:rPr>
      </w:pPr>
    </w:p>
  </w:footnote>
  <w:footnote w:id="213">
    <w:p w14:paraId="1A24D74D" w14:textId="77777777" w:rsidR="00D340F9" w:rsidRDefault="00D340F9" w:rsidP="009163B5">
      <w:pPr>
        <w:spacing w:after="0" w:line="240" w:lineRule="auto"/>
        <w:ind w:firstLine="720"/>
        <w:rPr>
          <w:rFonts w:cs="Times New Roman"/>
          <w:sz w:val="20"/>
          <w:szCs w:val="20"/>
        </w:rPr>
      </w:pPr>
      <w:r w:rsidRPr="00745737">
        <w:rPr>
          <w:rStyle w:val="FootnoteReference"/>
          <w:rFonts w:cs="Times New Roman"/>
          <w:szCs w:val="20"/>
        </w:rPr>
        <w:footnoteRef/>
      </w:r>
      <w:r w:rsidRPr="00745737">
        <w:rPr>
          <w:rFonts w:cs="Times New Roman"/>
          <w:sz w:val="20"/>
          <w:szCs w:val="20"/>
        </w:rPr>
        <w:t xml:space="preserve"> Ibid.</w:t>
      </w:r>
    </w:p>
    <w:p w14:paraId="525CC8C3" w14:textId="77777777" w:rsidR="00EF5A14" w:rsidRPr="00745737" w:rsidRDefault="00EF5A14" w:rsidP="009163B5">
      <w:pPr>
        <w:spacing w:after="0" w:line="240" w:lineRule="auto"/>
        <w:ind w:firstLine="720"/>
        <w:rPr>
          <w:rFonts w:cs="Times New Roman"/>
          <w:sz w:val="20"/>
          <w:szCs w:val="20"/>
        </w:rPr>
      </w:pPr>
    </w:p>
  </w:footnote>
  <w:footnote w:id="214">
    <w:p w14:paraId="12645F58" w14:textId="77777777" w:rsidR="00D340F9" w:rsidRDefault="00D340F9" w:rsidP="009163B5">
      <w:pPr>
        <w:spacing w:after="0" w:line="240" w:lineRule="auto"/>
        <w:ind w:firstLine="720"/>
        <w:rPr>
          <w:rFonts w:cs="Times New Roman"/>
          <w:sz w:val="20"/>
          <w:szCs w:val="20"/>
        </w:rPr>
      </w:pPr>
      <w:r w:rsidRPr="00745737">
        <w:rPr>
          <w:rStyle w:val="FootnoteReference"/>
          <w:rFonts w:cs="Times New Roman"/>
          <w:szCs w:val="20"/>
        </w:rPr>
        <w:footnoteRef/>
      </w:r>
      <w:r w:rsidRPr="00745737">
        <w:rPr>
          <w:rFonts w:cs="Times New Roman"/>
          <w:sz w:val="20"/>
          <w:szCs w:val="20"/>
        </w:rPr>
        <w:t xml:space="preserve"> Ibid.</w:t>
      </w:r>
    </w:p>
    <w:p w14:paraId="18E78A8B" w14:textId="77777777" w:rsidR="00EF5A14" w:rsidRPr="00745737" w:rsidRDefault="00EF5A14" w:rsidP="009163B5">
      <w:pPr>
        <w:spacing w:after="0" w:line="240" w:lineRule="auto"/>
        <w:ind w:firstLine="720"/>
        <w:rPr>
          <w:rFonts w:cs="Times New Roman"/>
          <w:sz w:val="20"/>
          <w:szCs w:val="20"/>
        </w:rPr>
      </w:pPr>
    </w:p>
  </w:footnote>
  <w:footnote w:id="215">
    <w:p w14:paraId="2FAA798D" w14:textId="77777777" w:rsidR="00D340F9" w:rsidRDefault="00D340F9" w:rsidP="009163B5">
      <w:pPr>
        <w:spacing w:after="0" w:line="240" w:lineRule="auto"/>
        <w:ind w:firstLine="720"/>
        <w:rPr>
          <w:rFonts w:cs="Times New Roman"/>
          <w:sz w:val="20"/>
          <w:szCs w:val="20"/>
        </w:rPr>
      </w:pPr>
      <w:r w:rsidRPr="00745737">
        <w:rPr>
          <w:rStyle w:val="FootnoteReference"/>
          <w:rFonts w:cs="Times New Roman"/>
          <w:szCs w:val="20"/>
        </w:rPr>
        <w:footnoteRef/>
      </w:r>
      <w:r w:rsidRPr="00745737">
        <w:rPr>
          <w:rFonts w:cs="Times New Roman"/>
          <w:sz w:val="20"/>
          <w:szCs w:val="20"/>
        </w:rPr>
        <w:t xml:space="preserve"> Darin Ray Jolly, “Music Educator Perceptions of Declining Enrollments in Texas Band Programs,” (PhD. Diss., Stephen F. Austin State University, 2008).</w:t>
      </w:r>
    </w:p>
    <w:p w14:paraId="66E9322D" w14:textId="77777777" w:rsidR="00EF5A14" w:rsidRPr="00745737" w:rsidRDefault="00EF5A14" w:rsidP="009163B5">
      <w:pPr>
        <w:spacing w:after="0" w:line="240" w:lineRule="auto"/>
        <w:ind w:firstLine="720"/>
        <w:rPr>
          <w:rFonts w:cs="Times New Roman"/>
          <w:sz w:val="20"/>
          <w:szCs w:val="20"/>
        </w:rPr>
      </w:pPr>
    </w:p>
  </w:footnote>
  <w:footnote w:id="216">
    <w:p w14:paraId="3A05F41C" w14:textId="77777777" w:rsidR="00D340F9" w:rsidRDefault="00D340F9" w:rsidP="009163B5">
      <w:pPr>
        <w:spacing w:after="0" w:line="240" w:lineRule="auto"/>
        <w:ind w:firstLine="720"/>
        <w:rPr>
          <w:rFonts w:cs="Times New Roman"/>
          <w:sz w:val="20"/>
          <w:szCs w:val="20"/>
        </w:rPr>
      </w:pPr>
      <w:r w:rsidRPr="00745737">
        <w:rPr>
          <w:rStyle w:val="FootnoteReference"/>
          <w:rFonts w:cs="Times New Roman"/>
          <w:szCs w:val="20"/>
        </w:rPr>
        <w:footnoteRef/>
      </w:r>
      <w:r w:rsidRPr="00745737">
        <w:rPr>
          <w:rFonts w:cs="Times New Roman"/>
          <w:sz w:val="20"/>
          <w:szCs w:val="20"/>
        </w:rPr>
        <w:t xml:space="preserve"> Ibid.</w:t>
      </w:r>
    </w:p>
    <w:p w14:paraId="1172A081" w14:textId="77777777" w:rsidR="00D340F9" w:rsidRPr="00745737" w:rsidRDefault="00D340F9" w:rsidP="009163B5">
      <w:pPr>
        <w:spacing w:after="0" w:line="240" w:lineRule="auto"/>
        <w:ind w:firstLine="720"/>
        <w:rPr>
          <w:rFonts w:cs="Times New Roman"/>
          <w:sz w:val="20"/>
          <w:szCs w:val="20"/>
        </w:rPr>
      </w:pPr>
    </w:p>
  </w:footnote>
  <w:footnote w:id="217">
    <w:p w14:paraId="75842F87" w14:textId="77777777" w:rsidR="00D340F9" w:rsidRDefault="00D340F9" w:rsidP="009163B5">
      <w:pPr>
        <w:spacing w:after="0" w:line="240" w:lineRule="auto"/>
        <w:ind w:firstLine="720"/>
        <w:rPr>
          <w:rFonts w:cs="Times New Roman"/>
          <w:sz w:val="20"/>
          <w:szCs w:val="20"/>
        </w:rPr>
      </w:pPr>
      <w:r w:rsidRPr="00745737">
        <w:rPr>
          <w:rStyle w:val="FootnoteReference"/>
          <w:rFonts w:cs="Times New Roman"/>
          <w:szCs w:val="20"/>
        </w:rPr>
        <w:footnoteRef/>
      </w:r>
      <w:r w:rsidRPr="00745737">
        <w:rPr>
          <w:rFonts w:cs="Times New Roman"/>
          <w:sz w:val="20"/>
          <w:szCs w:val="20"/>
        </w:rPr>
        <w:t xml:space="preserve"> Jolly, “Music Educator Perceptions.”</w:t>
      </w:r>
    </w:p>
    <w:p w14:paraId="4A1F6360" w14:textId="77777777" w:rsidR="00EF5A14" w:rsidRPr="00476292" w:rsidRDefault="00EF5A14" w:rsidP="009163B5">
      <w:pPr>
        <w:spacing w:after="0" w:line="240" w:lineRule="auto"/>
        <w:ind w:firstLine="720"/>
      </w:pPr>
    </w:p>
  </w:footnote>
  <w:footnote w:id="218">
    <w:p w14:paraId="6B2056DC" w14:textId="77777777" w:rsidR="00D340F9" w:rsidRDefault="00D340F9" w:rsidP="009163B5">
      <w:pPr>
        <w:spacing w:after="0" w:line="240" w:lineRule="auto"/>
        <w:ind w:firstLine="720"/>
        <w:rPr>
          <w:rFonts w:cs="Times New Roman"/>
          <w:sz w:val="20"/>
          <w:szCs w:val="20"/>
        </w:rPr>
      </w:pPr>
      <w:r w:rsidRPr="00745737">
        <w:rPr>
          <w:rStyle w:val="FootnoteReference"/>
          <w:rFonts w:cs="Times New Roman"/>
          <w:szCs w:val="20"/>
        </w:rPr>
        <w:footnoteRef/>
      </w:r>
      <w:r w:rsidRPr="00745737">
        <w:rPr>
          <w:rFonts w:cs="Times New Roman"/>
          <w:sz w:val="20"/>
          <w:szCs w:val="20"/>
        </w:rPr>
        <w:t xml:space="preserve"> Holz, “The Schools Band Contest,” 5.</w:t>
      </w:r>
    </w:p>
    <w:p w14:paraId="39B9A747" w14:textId="77777777" w:rsidR="00EF5A14" w:rsidRPr="00745737" w:rsidRDefault="00EF5A14" w:rsidP="009163B5">
      <w:pPr>
        <w:spacing w:after="0" w:line="240" w:lineRule="auto"/>
        <w:ind w:firstLine="720"/>
        <w:rPr>
          <w:rFonts w:cs="Times New Roman"/>
          <w:sz w:val="20"/>
          <w:szCs w:val="20"/>
        </w:rPr>
      </w:pPr>
    </w:p>
  </w:footnote>
  <w:footnote w:id="219">
    <w:p w14:paraId="52B129D6" w14:textId="77777777" w:rsidR="00D340F9" w:rsidRDefault="00D340F9" w:rsidP="009163B5">
      <w:pPr>
        <w:spacing w:after="0" w:line="240" w:lineRule="auto"/>
        <w:ind w:firstLine="720"/>
        <w:rPr>
          <w:rFonts w:cs="Times New Roman"/>
          <w:sz w:val="20"/>
          <w:szCs w:val="20"/>
        </w:rPr>
      </w:pPr>
      <w:r w:rsidRPr="00745737">
        <w:rPr>
          <w:rStyle w:val="FootnoteReference"/>
          <w:rFonts w:cs="Times New Roman"/>
          <w:szCs w:val="20"/>
        </w:rPr>
        <w:footnoteRef/>
      </w:r>
      <w:r w:rsidRPr="00745737">
        <w:rPr>
          <w:rFonts w:cs="Times New Roman"/>
          <w:sz w:val="20"/>
          <w:szCs w:val="20"/>
        </w:rPr>
        <w:t xml:space="preserve"> Temple, "A Study of the Effectiveness.”</w:t>
      </w:r>
    </w:p>
    <w:p w14:paraId="6B3C412B" w14:textId="77777777" w:rsidR="00EF5A14" w:rsidRPr="00745737" w:rsidRDefault="00EF5A14" w:rsidP="009163B5">
      <w:pPr>
        <w:spacing w:after="0" w:line="240" w:lineRule="auto"/>
        <w:ind w:firstLine="720"/>
        <w:rPr>
          <w:rFonts w:cs="Times New Roman"/>
          <w:sz w:val="20"/>
          <w:szCs w:val="20"/>
        </w:rPr>
      </w:pPr>
    </w:p>
  </w:footnote>
  <w:footnote w:id="220">
    <w:p w14:paraId="719ED094" w14:textId="77777777" w:rsidR="00D340F9" w:rsidRDefault="00D340F9" w:rsidP="009163B5">
      <w:pPr>
        <w:spacing w:after="0" w:line="240" w:lineRule="auto"/>
        <w:ind w:firstLine="720"/>
        <w:rPr>
          <w:rFonts w:cs="Times New Roman"/>
          <w:sz w:val="20"/>
          <w:szCs w:val="20"/>
        </w:rPr>
      </w:pPr>
      <w:r w:rsidRPr="00745737">
        <w:rPr>
          <w:rStyle w:val="FootnoteReference"/>
          <w:rFonts w:cs="Times New Roman"/>
          <w:szCs w:val="20"/>
        </w:rPr>
        <w:footnoteRef/>
      </w:r>
      <w:r w:rsidRPr="00745737">
        <w:rPr>
          <w:rFonts w:cs="Times New Roman"/>
          <w:sz w:val="20"/>
          <w:szCs w:val="20"/>
        </w:rPr>
        <w:t xml:space="preserve"> Ibid.</w:t>
      </w:r>
    </w:p>
    <w:p w14:paraId="7E9405BF" w14:textId="77777777" w:rsidR="00EF5A14" w:rsidRPr="00745737" w:rsidRDefault="00EF5A14" w:rsidP="009163B5">
      <w:pPr>
        <w:spacing w:after="0" w:line="240" w:lineRule="auto"/>
        <w:ind w:firstLine="720"/>
        <w:rPr>
          <w:rFonts w:cs="Times New Roman"/>
          <w:sz w:val="20"/>
          <w:szCs w:val="20"/>
        </w:rPr>
      </w:pPr>
    </w:p>
  </w:footnote>
  <w:footnote w:id="221">
    <w:p w14:paraId="74B4B5CC" w14:textId="77777777" w:rsidR="00D340F9" w:rsidRDefault="00D340F9" w:rsidP="009163B5">
      <w:pPr>
        <w:spacing w:after="0" w:line="240" w:lineRule="auto"/>
        <w:ind w:firstLine="720"/>
        <w:rPr>
          <w:rFonts w:cs="Times New Roman"/>
          <w:sz w:val="20"/>
          <w:szCs w:val="20"/>
        </w:rPr>
      </w:pPr>
      <w:r w:rsidRPr="00745737">
        <w:rPr>
          <w:rStyle w:val="FootnoteReference"/>
          <w:rFonts w:cs="Times New Roman"/>
          <w:szCs w:val="20"/>
        </w:rPr>
        <w:footnoteRef/>
      </w:r>
      <w:r w:rsidRPr="00745737">
        <w:rPr>
          <w:rFonts w:cs="Times New Roman"/>
          <w:sz w:val="20"/>
          <w:szCs w:val="20"/>
        </w:rPr>
        <w:t xml:space="preserve"> Ibid. </w:t>
      </w:r>
    </w:p>
    <w:p w14:paraId="0C4C47FE" w14:textId="77777777" w:rsidR="00EF5A14" w:rsidRPr="00745737" w:rsidRDefault="00EF5A14" w:rsidP="009163B5">
      <w:pPr>
        <w:spacing w:after="0" w:line="240" w:lineRule="auto"/>
        <w:ind w:firstLine="720"/>
        <w:rPr>
          <w:rFonts w:cs="Times New Roman"/>
          <w:sz w:val="20"/>
          <w:szCs w:val="20"/>
        </w:rPr>
      </w:pPr>
    </w:p>
  </w:footnote>
  <w:footnote w:id="222">
    <w:p w14:paraId="53AF5303" w14:textId="77777777" w:rsidR="00D340F9" w:rsidRDefault="00D340F9" w:rsidP="009163B5">
      <w:pPr>
        <w:spacing w:after="0" w:line="240" w:lineRule="auto"/>
        <w:ind w:firstLine="720"/>
        <w:rPr>
          <w:rFonts w:cs="Times New Roman"/>
          <w:sz w:val="20"/>
          <w:szCs w:val="20"/>
        </w:rPr>
      </w:pPr>
      <w:r w:rsidRPr="00745737">
        <w:rPr>
          <w:rStyle w:val="FootnoteReference"/>
          <w:rFonts w:cs="Times New Roman"/>
          <w:szCs w:val="20"/>
        </w:rPr>
        <w:footnoteRef/>
      </w:r>
      <w:r w:rsidRPr="00745737">
        <w:rPr>
          <w:rFonts w:cs="Times New Roman"/>
          <w:sz w:val="20"/>
          <w:szCs w:val="20"/>
        </w:rPr>
        <w:t xml:space="preserve"> Ibid.</w:t>
      </w:r>
    </w:p>
    <w:p w14:paraId="7659D33D" w14:textId="77777777" w:rsidR="00EF5A14" w:rsidRPr="00745737" w:rsidRDefault="00EF5A14" w:rsidP="009163B5">
      <w:pPr>
        <w:spacing w:after="0" w:line="240" w:lineRule="auto"/>
        <w:ind w:firstLine="720"/>
        <w:rPr>
          <w:rFonts w:cs="Times New Roman"/>
          <w:sz w:val="20"/>
          <w:szCs w:val="20"/>
        </w:rPr>
      </w:pPr>
    </w:p>
  </w:footnote>
  <w:footnote w:id="223">
    <w:p w14:paraId="08107655" w14:textId="77777777" w:rsidR="00D340F9" w:rsidRPr="005A468D" w:rsidRDefault="00D340F9" w:rsidP="009163B5">
      <w:pPr>
        <w:spacing w:after="0" w:line="240" w:lineRule="auto"/>
        <w:ind w:firstLine="720"/>
      </w:pPr>
      <w:r w:rsidRPr="00745737">
        <w:rPr>
          <w:rStyle w:val="FootnoteReference"/>
          <w:rFonts w:cs="Times New Roman"/>
          <w:szCs w:val="20"/>
        </w:rPr>
        <w:footnoteRef/>
      </w:r>
      <w:r w:rsidRPr="00745737">
        <w:rPr>
          <w:rFonts w:cs="Times New Roman"/>
          <w:sz w:val="20"/>
          <w:szCs w:val="20"/>
        </w:rPr>
        <w:t xml:space="preserve"> John Thomas West, “The Effect of Performance Success on the Musical Achievement of High School Band Students in Four Florida Counties,” (PhD. Diss., Florida State University, 1985).</w:t>
      </w:r>
    </w:p>
  </w:footnote>
  <w:footnote w:id="224">
    <w:p w14:paraId="7A983EFE" w14:textId="77777777" w:rsidR="00D340F9" w:rsidRDefault="00D340F9" w:rsidP="009163B5">
      <w:pPr>
        <w:spacing w:after="0" w:line="240" w:lineRule="auto"/>
        <w:ind w:firstLine="720"/>
        <w:rPr>
          <w:rFonts w:cs="Times New Roman"/>
          <w:sz w:val="20"/>
          <w:szCs w:val="20"/>
        </w:rPr>
      </w:pPr>
    </w:p>
    <w:p w14:paraId="3DB5853E" w14:textId="77777777" w:rsidR="00D340F9" w:rsidRPr="00745737" w:rsidRDefault="00D340F9" w:rsidP="009163B5">
      <w:pPr>
        <w:spacing w:after="0" w:line="240" w:lineRule="auto"/>
        <w:ind w:firstLine="720"/>
        <w:rPr>
          <w:rFonts w:cs="Times New Roman"/>
          <w:sz w:val="20"/>
          <w:szCs w:val="20"/>
        </w:rPr>
      </w:pPr>
      <w:r w:rsidRPr="00745737">
        <w:rPr>
          <w:rStyle w:val="FootnoteReference"/>
          <w:rFonts w:cs="Times New Roman"/>
          <w:szCs w:val="20"/>
        </w:rPr>
        <w:footnoteRef/>
      </w:r>
      <w:r w:rsidRPr="00745737">
        <w:rPr>
          <w:rFonts w:cs="Times New Roman"/>
          <w:sz w:val="20"/>
          <w:szCs w:val="20"/>
        </w:rPr>
        <w:t xml:space="preserve"> Ibid.</w:t>
      </w:r>
    </w:p>
  </w:footnote>
  <w:footnote w:id="225">
    <w:p w14:paraId="77C575CF" w14:textId="77777777" w:rsidR="00D340F9" w:rsidRDefault="00D340F9" w:rsidP="009163B5">
      <w:pPr>
        <w:pStyle w:val="Style1"/>
        <w:spacing w:line="240" w:lineRule="auto"/>
      </w:pPr>
      <w:r w:rsidRPr="00745737">
        <w:rPr>
          <w:rStyle w:val="FootnoteReference"/>
        </w:rPr>
        <w:footnoteRef/>
      </w:r>
      <w:r w:rsidRPr="00745737">
        <w:t xml:space="preserve"> </w:t>
      </w:r>
      <w:r w:rsidRPr="00D24C45">
        <w:t xml:space="preserve">West, “The Effect.” </w:t>
      </w:r>
    </w:p>
    <w:p w14:paraId="64C5EC39" w14:textId="77777777" w:rsidR="00EF5A14" w:rsidRPr="00D24C45" w:rsidRDefault="00EF5A14" w:rsidP="009163B5">
      <w:pPr>
        <w:pStyle w:val="Style1"/>
        <w:spacing w:line="240" w:lineRule="auto"/>
      </w:pPr>
    </w:p>
  </w:footnote>
  <w:footnote w:id="226">
    <w:p w14:paraId="6D4581AE" w14:textId="77777777" w:rsidR="00D340F9" w:rsidRDefault="00D340F9" w:rsidP="009163B5">
      <w:pPr>
        <w:pStyle w:val="Style1"/>
        <w:spacing w:line="240" w:lineRule="auto"/>
      </w:pPr>
      <w:r w:rsidRPr="00D24C45">
        <w:rPr>
          <w:rStyle w:val="FootnoteReference"/>
        </w:rPr>
        <w:footnoteRef/>
      </w:r>
      <w:r w:rsidRPr="00D24C45">
        <w:t xml:space="preserve">  J.A. Jarrell, “An Analysis of Achievement, Procedures, and Activities of Selected High School Band Programs in Oklahoma (PhD. Diss., University of Oklahoma, 1971). </w:t>
      </w:r>
    </w:p>
    <w:p w14:paraId="75C839D5" w14:textId="77777777" w:rsidR="00EF5A14" w:rsidRPr="00D24C45" w:rsidRDefault="00EF5A14" w:rsidP="009163B5">
      <w:pPr>
        <w:pStyle w:val="Style1"/>
        <w:spacing w:line="240" w:lineRule="auto"/>
      </w:pPr>
    </w:p>
  </w:footnote>
  <w:footnote w:id="227">
    <w:p w14:paraId="1E8CD73D" w14:textId="77777777" w:rsidR="00D340F9" w:rsidRDefault="00D340F9" w:rsidP="009163B5">
      <w:pPr>
        <w:pStyle w:val="Style1"/>
        <w:spacing w:line="240" w:lineRule="auto"/>
      </w:pPr>
      <w:r w:rsidRPr="00D24C45">
        <w:rPr>
          <w:rStyle w:val="FootnoteReference"/>
        </w:rPr>
        <w:footnoteRef/>
      </w:r>
      <w:r w:rsidRPr="00D24C45">
        <w:t xml:space="preserve"> Jarrell, “An Analysis.”</w:t>
      </w:r>
    </w:p>
    <w:p w14:paraId="77EE0DE4" w14:textId="77777777" w:rsidR="00EF5A14" w:rsidRPr="00D24C45" w:rsidRDefault="00EF5A14" w:rsidP="009163B5">
      <w:pPr>
        <w:pStyle w:val="Style1"/>
        <w:spacing w:line="240" w:lineRule="auto"/>
      </w:pPr>
    </w:p>
  </w:footnote>
  <w:footnote w:id="228">
    <w:p w14:paraId="1C2A0FB6" w14:textId="77777777" w:rsidR="00D340F9" w:rsidRDefault="00D340F9" w:rsidP="009163B5">
      <w:pPr>
        <w:pStyle w:val="Style1"/>
        <w:spacing w:line="240" w:lineRule="auto"/>
      </w:pPr>
      <w:r w:rsidRPr="00D24C45">
        <w:rPr>
          <w:rStyle w:val="FootnoteReference"/>
        </w:rPr>
        <w:footnoteRef/>
      </w:r>
      <w:r w:rsidRPr="00D24C45">
        <w:t xml:space="preserve">  Payne, "A Review of Research,” 5.</w:t>
      </w:r>
    </w:p>
    <w:p w14:paraId="1719C3D5" w14:textId="77777777" w:rsidR="00EF5A14" w:rsidRDefault="00EF5A14" w:rsidP="009163B5">
      <w:pPr>
        <w:pStyle w:val="Style1"/>
        <w:spacing w:line="240" w:lineRule="auto"/>
      </w:pPr>
    </w:p>
  </w:footnote>
  <w:footnote w:id="229">
    <w:p w14:paraId="14A976B6" w14:textId="77777777" w:rsidR="00D340F9" w:rsidRDefault="00D340F9" w:rsidP="009163B5">
      <w:pPr>
        <w:pStyle w:val="Style1"/>
        <w:spacing w:line="240" w:lineRule="auto"/>
      </w:pPr>
      <w:r>
        <w:rPr>
          <w:rStyle w:val="FootnoteReference"/>
        </w:rPr>
        <w:footnoteRef/>
      </w:r>
      <w:r>
        <w:t xml:space="preserve"> Katarzyna Peoples, </w:t>
      </w:r>
      <w:r w:rsidRPr="009D55B7">
        <w:t>How to Write a Phenomenological Dissertation: A Step-By-Step Guide</w:t>
      </w:r>
      <w:r>
        <w:t xml:space="preserve">, (Los Angeles: Sage Publications, 2021), 3. </w:t>
      </w:r>
    </w:p>
    <w:p w14:paraId="40F3C51E" w14:textId="77777777" w:rsidR="00EF5A14" w:rsidRDefault="00EF5A14" w:rsidP="009163B5">
      <w:pPr>
        <w:pStyle w:val="Style1"/>
        <w:spacing w:line="240" w:lineRule="auto"/>
      </w:pPr>
    </w:p>
  </w:footnote>
  <w:footnote w:id="230">
    <w:p w14:paraId="443BE36F" w14:textId="77777777" w:rsidR="00D340F9" w:rsidRDefault="00D340F9" w:rsidP="009163B5">
      <w:pPr>
        <w:pStyle w:val="Style1"/>
        <w:spacing w:line="240" w:lineRule="auto"/>
      </w:pPr>
      <w:r>
        <w:rPr>
          <w:rStyle w:val="FootnoteReference"/>
        </w:rPr>
        <w:footnoteRef/>
      </w:r>
      <w:r>
        <w:t xml:space="preserve"> Burnsed </w:t>
      </w:r>
      <w:r w:rsidRPr="0053638F">
        <w:t xml:space="preserve">and </w:t>
      </w:r>
      <w:proofErr w:type="spellStart"/>
      <w:r w:rsidRPr="0053638F">
        <w:t>Sochinski</w:t>
      </w:r>
      <w:proofErr w:type="spellEnd"/>
      <w:r>
        <w:t>,</w:t>
      </w:r>
      <w:r w:rsidRPr="0053638F">
        <w:t xml:space="preserve"> “Research on Competitions</w:t>
      </w:r>
      <w:r>
        <w:t xml:space="preserve">,” 26. </w:t>
      </w:r>
    </w:p>
    <w:p w14:paraId="78902FFB" w14:textId="77777777" w:rsidR="00EF5A14" w:rsidRDefault="00EF5A14" w:rsidP="009163B5">
      <w:pPr>
        <w:pStyle w:val="Style1"/>
        <w:spacing w:line="240" w:lineRule="auto"/>
      </w:pPr>
    </w:p>
  </w:footnote>
  <w:footnote w:id="231">
    <w:p w14:paraId="4890DF75" w14:textId="77777777" w:rsidR="00D340F9" w:rsidRDefault="00D340F9" w:rsidP="009163B5">
      <w:pPr>
        <w:pStyle w:val="Style1"/>
        <w:spacing w:line="240" w:lineRule="auto"/>
      </w:pPr>
      <w:r w:rsidRPr="00AE7E7A">
        <w:rPr>
          <w:rStyle w:val="FootnoteReference"/>
        </w:rPr>
        <w:footnoteRef/>
      </w:r>
      <w:r w:rsidRPr="00AE7E7A">
        <w:t xml:space="preserve"> R. Fairclough and M. Thelwall, “Questionnaires Mentioned in Academic Research 1996–2019: Rapid Increase but Declining Citation Impact,</w:t>
      </w:r>
      <w:r>
        <w:t>”</w:t>
      </w:r>
      <w:r w:rsidRPr="00AE7E7A">
        <w:t xml:space="preserve"> </w:t>
      </w:r>
      <w:r w:rsidRPr="00AE7E7A">
        <w:rPr>
          <w:i/>
          <w:iCs/>
        </w:rPr>
        <w:t xml:space="preserve">Learned Publishing </w:t>
      </w:r>
      <w:r w:rsidRPr="00AE7E7A">
        <w:t>35, no</w:t>
      </w:r>
      <w:r>
        <w:t>. 2 (</w:t>
      </w:r>
      <w:r w:rsidRPr="00AE7E7A">
        <w:t>2012</w:t>
      </w:r>
      <w:r>
        <w:t>):</w:t>
      </w:r>
      <w:r w:rsidRPr="00AE7E7A">
        <w:t xml:space="preserve"> 24</w:t>
      </w:r>
      <w:r>
        <w:t>1</w:t>
      </w:r>
      <w:r w:rsidRPr="00AE7E7A">
        <w:t>.</w:t>
      </w:r>
    </w:p>
    <w:p w14:paraId="2C52DC1C" w14:textId="77777777" w:rsidR="00EF5A14" w:rsidRPr="00AE7E7A" w:rsidRDefault="00EF5A14" w:rsidP="009163B5">
      <w:pPr>
        <w:pStyle w:val="Style1"/>
        <w:spacing w:line="240" w:lineRule="auto"/>
      </w:pPr>
    </w:p>
  </w:footnote>
  <w:footnote w:id="232">
    <w:p w14:paraId="78D965F0" w14:textId="77777777" w:rsidR="00D340F9" w:rsidRPr="00DD661D" w:rsidRDefault="00D340F9" w:rsidP="009163B5">
      <w:pPr>
        <w:pStyle w:val="Style1"/>
        <w:spacing w:line="240" w:lineRule="auto"/>
      </w:pPr>
      <w:r w:rsidRPr="00AE7E7A">
        <w:rPr>
          <w:rStyle w:val="FootnoteReference"/>
        </w:rPr>
        <w:footnoteRef/>
      </w:r>
      <w:r w:rsidRPr="00AE7E7A">
        <w:t xml:space="preserve"> </w:t>
      </w:r>
      <w:bookmarkStart w:id="157" w:name="_Hlk196685613"/>
      <w:r w:rsidRPr="00DD661D">
        <w:t xml:space="preserve">Rosanne Roberts, “Qualitative Interview Questions: Guidance for Novice Researchers,” </w:t>
      </w:r>
      <w:r w:rsidRPr="00DD661D">
        <w:rPr>
          <w:i/>
          <w:iCs/>
        </w:rPr>
        <w:t>The Qualitative Report: An Online Journal Dedicated to Qualitative Research Since 1990</w:t>
      </w:r>
      <w:r w:rsidRPr="00DD661D">
        <w:t xml:space="preserve"> 25, no.9</w:t>
      </w:r>
      <w:r w:rsidRPr="00DD661D">
        <w:rPr>
          <w:i/>
          <w:iCs/>
        </w:rPr>
        <w:t xml:space="preserve"> </w:t>
      </w:r>
      <w:r w:rsidRPr="00DD661D">
        <w:t>(2020):3185.</w:t>
      </w:r>
    </w:p>
    <w:bookmarkEnd w:id="157"/>
    <w:p w14:paraId="4728B19B" w14:textId="77777777" w:rsidR="00D340F9" w:rsidRDefault="00D340F9" w:rsidP="009163B5">
      <w:pPr>
        <w:pStyle w:val="FootnoteText1"/>
        <w:spacing w:after="0" w:line="240" w:lineRule="auto"/>
        <w:ind w:firstLine="720"/>
      </w:pPr>
    </w:p>
  </w:footnote>
  <w:footnote w:id="233">
    <w:p w14:paraId="7F32663D" w14:textId="77777777" w:rsidR="00D340F9" w:rsidRDefault="00D340F9" w:rsidP="009163B5">
      <w:pPr>
        <w:pStyle w:val="Style1"/>
        <w:spacing w:line="240" w:lineRule="auto"/>
      </w:pPr>
      <w:r w:rsidRPr="00CF5443">
        <w:rPr>
          <w:rStyle w:val="FootnoteReference"/>
        </w:rPr>
        <w:footnoteRef/>
      </w:r>
      <w:r w:rsidRPr="00F46F20">
        <w:t xml:space="preserve"> </w:t>
      </w:r>
      <w:bookmarkStart w:id="167" w:name="_Hlk196685885"/>
      <w:r>
        <w:t xml:space="preserve">William J. </w:t>
      </w:r>
      <w:r w:rsidRPr="00F46F20">
        <w:t>Theophilus</w:t>
      </w:r>
      <w:r w:rsidRPr="00F46F20">
        <w:rPr>
          <w:position w:val="8"/>
        </w:rPr>
        <w:t xml:space="preserve"> </w:t>
      </w:r>
      <w:r>
        <w:t xml:space="preserve">and </w:t>
      </w:r>
      <w:r w:rsidRPr="00F46F20">
        <w:t xml:space="preserve">Susan M. </w:t>
      </w:r>
      <w:proofErr w:type="spellStart"/>
      <w:r w:rsidRPr="00F46F20">
        <w:t>Azungah</w:t>
      </w:r>
      <w:proofErr w:type="spellEnd"/>
      <w:r>
        <w:t>,</w:t>
      </w:r>
      <w:r w:rsidRPr="00F46F20">
        <w:t xml:space="preserve"> "Qualitative </w:t>
      </w:r>
      <w:r>
        <w:t>R</w:t>
      </w:r>
      <w:r w:rsidRPr="00F46F20">
        <w:t xml:space="preserve">esearch: </w:t>
      </w:r>
      <w:r>
        <w:t>D</w:t>
      </w:r>
      <w:r w:rsidRPr="00F46F20">
        <w:t xml:space="preserve">eductive and </w:t>
      </w:r>
      <w:r>
        <w:t>I</w:t>
      </w:r>
      <w:r w:rsidRPr="00F46F20">
        <w:t xml:space="preserve">nductive </w:t>
      </w:r>
      <w:r>
        <w:t>A</w:t>
      </w:r>
      <w:r w:rsidRPr="00F46F20">
        <w:t xml:space="preserve">pproaches to </w:t>
      </w:r>
      <w:r>
        <w:t>D</w:t>
      </w:r>
      <w:r w:rsidRPr="00F46F20">
        <w:t xml:space="preserve">ata </w:t>
      </w:r>
      <w:r>
        <w:t>A</w:t>
      </w:r>
      <w:r w:rsidRPr="00F46F20">
        <w:t>nalysis</w:t>
      </w:r>
      <w:r>
        <w:t>,</w:t>
      </w:r>
      <w:r w:rsidRPr="00F46F20">
        <w:t xml:space="preserve">" </w:t>
      </w:r>
      <w:r w:rsidRPr="00F46F20">
        <w:rPr>
          <w:i/>
          <w:iCs/>
        </w:rPr>
        <w:t>Qualitative Research Journal</w:t>
      </w:r>
      <w:r>
        <w:rPr>
          <w:i/>
          <w:iCs/>
        </w:rPr>
        <w:t xml:space="preserve"> </w:t>
      </w:r>
      <w:r w:rsidRPr="00F0798E">
        <w:t>18, no.4 (</w:t>
      </w:r>
      <w:r w:rsidRPr="00F46F20">
        <w:t>2018)</w:t>
      </w:r>
      <w:r>
        <w:t>:383.</w:t>
      </w:r>
      <w:r w:rsidRPr="00F46F20">
        <w:t xml:space="preserve"> </w:t>
      </w:r>
      <w:bookmarkEnd w:id="167"/>
    </w:p>
    <w:p w14:paraId="4B8937AF" w14:textId="77777777" w:rsidR="00D340F9" w:rsidRPr="00F46F20" w:rsidRDefault="00D340F9" w:rsidP="009163B5">
      <w:pPr>
        <w:pStyle w:val="Style1"/>
        <w:spacing w:line="240" w:lineRule="auto"/>
      </w:pPr>
    </w:p>
  </w:footnote>
  <w:footnote w:id="234">
    <w:p w14:paraId="6A2A026C" w14:textId="77777777" w:rsidR="00D340F9" w:rsidRDefault="00D340F9" w:rsidP="009163B5">
      <w:pPr>
        <w:pStyle w:val="Style1"/>
        <w:spacing w:line="240" w:lineRule="auto"/>
      </w:pPr>
      <w:r>
        <w:t xml:space="preserve"> </w:t>
      </w:r>
      <w:r w:rsidRPr="007F1E36">
        <w:rPr>
          <w:rStyle w:val="FootnoteReference"/>
        </w:rPr>
        <w:footnoteRef/>
      </w:r>
      <w:r w:rsidRPr="007F1E36">
        <w:t>Theophilus</w:t>
      </w:r>
      <w:r w:rsidRPr="007F1E36">
        <w:rPr>
          <w:position w:val="8"/>
        </w:rPr>
        <w:t xml:space="preserve"> </w:t>
      </w:r>
      <w:r w:rsidRPr="007F1E36">
        <w:t xml:space="preserve">and </w:t>
      </w:r>
      <w:proofErr w:type="spellStart"/>
      <w:r w:rsidRPr="007F1E36">
        <w:t>Azungah</w:t>
      </w:r>
      <w:proofErr w:type="spellEnd"/>
      <w:r w:rsidRPr="007F1E36">
        <w:t>, "Qualitative Research</w:t>
      </w:r>
      <w:r>
        <w:t>,</w:t>
      </w:r>
      <w:r w:rsidRPr="007F1E36">
        <w:t>”</w:t>
      </w:r>
      <w:r>
        <w:t xml:space="preserve"> 385.</w:t>
      </w:r>
    </w:p>
    <w:p w14:paraId="147BC889" w14:textId="77777777" w:rsidR="00EF5A14" w:rsidRPr="007F1E36" w:rsidRDefault="00EF5A14" w:rsidP="009163B5">
      <w:pPr>
        <w:pStyle w:val="Style1"/>
        <w:spacing w:line="240" w:lineRule="auto"/>
      </w:pPr>
    </w:p>
  </w:footnote>
  <w:footnote w:id="235">
    <w:p w14:paraId="68ABDEDF" w14:textId="77777777" w:rsidR="00D340F9" w:rsidRDefault="00D340F9" w:rsidP="009163B5">
      <w:pPr>
        <w:pStyle w:val="Style1"/>
        <w:spacing w:line="240" w:lineRule="auto"/>
      </w:pPr>
      <w:r>
        <w:rPr>
          <w:rStyle w:val="FootnoteReference"/>
        </w:rPr>
        <w:footnoteRef/>
      </w:r>
      <w:r>
        <w:t xml:space="preserve"> </w:t>
      </w:r>
      <w:bookmarkStart w:id="171" w:name="_Hlk196686086"/>
      <w:r>
        <w:t xml:space="preserve">Lynne M Connelly, "Trustworthiness in Qualitative Research," </w:t>
      </w:r>
      <w:proofErr w:type="spellStart"/>
      <w:r w:rsidRPr="00F0798E">
        <w:rPr>
          <w:i/>
          <w:iCs/>
        </w:rPr>
        <w:t>Medsurg</w:t>
      </w:r>
      <w:proofErr w:type="spellEnd"/>
      <w:r w:rsidRPr="00F0798E">
        <w:rPr>
          <w:i/>
          <w:iCs/>
        </w:rPr>
        <w:t xml:space="preserve"> Nursing</w:t>
      </w:r>
      <w:r>
        <w:t xml:space="preserve"> 25, no. 6</w:t>
      </w:r>
    </w:p>
    <w:p w14:paraId="2491F199" w14:textId="77777777" w:rsidR="00D340F9" w:rsidRDefault="00D340F9" w:rsidP="009163B5">
      <w:pPr>
        <w:pStyle w:val="Style1"/>
        <w:spacing w:line="240" w:lineRule="auto"/>
      </w:pPr>
      <w:r>
        <w:t>(2016): 435.</w:t>
      </w:r>
      <w:bookmarkEnd w:id="171"/>
    </w:p>
  </w:footnote>
  <w:footnote w:id="236">
    <w:p w14:paraId="0DEE333B" w14:textId="77777777" w:rsidR="00D340F9" w:rsidRDefault="00D340F9" w:rsidP="009163B5">
      <w:pPr>
        <w:pStyle w:val="Style1"/>
        <w:spacing w:line="240" w:lineRule="auto"/>
      </w:pPr>
      <w:r>
        <w:rPr>
          <w:rStyle w:val="FootnoteReference"/>
        </w:rPr>
        <w:footnoteRef/>
      </w:r>
      <w:r>
        <w:t xml:space="preserve"> John W. </w:t>
      </w:r>
      <w:r w:rsidRPr="003E3585">
        <w:t>Creswell</w:t>
      </w:r>
      <w:r>
        <w:t xml:space="preserve">, </w:t>
      </w:r>
      <w:r w:rsidRPr="003E3585">
        <w:t>Research Design: Qualitative, Quantitative, and Mixed Methods Approaches</w:t>
      </w:r>
      <w:r>
        <w:t xml:space="preserve">, </w:t>
      </w:r>
      <w:r w:rsidRPr="003E3585">
        <w:t>4th ed.</w:t>
      </w:r>
      <w:r>
        <w:t xml:space="preserve"> (</w:t>
      </w:r>
      <w:r w:rsidRPr="003E3585">
        <w:t>Thousand Oaks, CA: Sage</w:t>
      </w:r>
      <w:r>
        <w:t>,</w:t>
      </w:r>
      <w:r w:rsidRPr="003E3585">
        <w:t xml:space="preserve"> 2014</w:t>
      </w:r>
      <w:r>
        <w:t xml:space="preserve">): 203. </w:t>
      </w:r>
    </w:p>
    <w:p w14:paraId="13670037" w14:textId="77777777" w:rsidR="00EF5A14" w:rsidRDefault="00EF5A14" w:rsidP="009163B5">
      <w:pPr>
        <w:pStyle w:val="Style1"/>
        <w:spacing w:line="240" w:lineRule="auto"/>
      </w:pPr>
    </w:p>
  </w:footnote>
  <w:footnote w:id="237">
    <w:p w14:paraId="06301E34" w14:textId="77777777" w:rsidR="00D340F9" w:rsidRDefault="00D340F9" w:rsidP="009163B5">
      <w:pPr>
        <w:pStyle w:val="Style1"/>
        <w:spacing w:line="240" w:lineRule="auto"/>
      </w:pPr>
      <w:r>
        <w:rPr>
          <w:rStyle w:val="FootnoteReference"/>
        </w:rPr>
        <w:footnoteRef/>
      </w:r>
      <w:r>
        <w:t xml:space="preserve"> Ibid., 204</w:t>
      </w:r>
    </w:p>
    <w:p w14:paraId="52EEF7BB" w14:textId="77777777" w:rsidR="00EF5A14" w:rsidRDefault="00EF5A14" w:rsidP="009163B5">
      <w:pPr>
        <w:pStyle w:val="Style1"/>
        <w:spacing w:line="240" w:lineRule="auto"/>
      </w:pPr>
    </w:p>
  </w:footnote>
  <w:footnote w:id="238">
    <w:p w14:paraId="7F03541A" w14:textId="77777777" w:rsidR="00D340F9" w:rsidRDefault="00D340F9" w:rsidP="009163B5">
      <w:pPr>
        <w:pStyle w:val="Style1"/>
        <w:spacing w:line="240" w:lineRule="auto"/>
      </w:pPr>
      <w:r>
        <w:rPr>
          <w:rStyle w:val="FootnoteReference"/>
        </w:rPr>
        <w:footnoteRef/>
      </w:r>
      <w:r>
        <w:t xml:space="preserve"> Creswell, Research Design,” 252.</w:t>
      </w:r>
    </w:p>
    <w:p w14:paraId="5B9D00AC" w14:textId="77777777" w:rsidR="00EF5A14" w:rsidRDefault="00EF5A14" w:rsidP="009163B5">
      <w:pPr>
        <w:pStyle w:val="Style1"/>
        <w:spacing w:line="240" w:lineRule="auto"/>
      </w:pPr>
    </w:p>
  </w:footnote>
  <w:footnote w:id="239">
    <w:p w14:paraId="0C1D96B5" w14:textId="279FF132" w:rsidR="00EF5A14" w:rsidRDefault="00D340F9" w:rsidP="00EF5A14">
      <w:pPr>
        <w:pStyle w:val="Style1"/>
        <w:spacing w:line="240" w:lineRule="auto"/>
      </w:pPr>
      <w:r>
        <w:rPr>
          <w:rStyle w:val="FootnoteReference"/>
        </w:rPr>
        <w:footnoteRef/>
      </w:r>
      <w:r>
        <w:t xml:space="preserve"> Clark </w:t>
      </w:r>
      <w:r w:rsidRPr="00304B08">
        <w:t>Moustakas,</w:t>
      </w:r>
      <w:r w:rsidRPr="00304B08">
        <w:rPr>
          <w:i/>
          <w:iCs/>
        </w:rPr>
        <w:t xml:space="preserve"> Phenomenological Research Methods</w:t>
      </w:r>
      <w:r>
        <w:rPr>
          <w:i/>
          <w:iCs/>
        </w:rPr>
        <w:t>,</w:t>
      </w:r>
      <w:r>
        <w:t xml:space="preserve"> (</w:t>
      </w:r>
      <w:r w:rsidRPr="00304B08">
        <w:t>London: Sage Publication</w:t>
      </w:r>
      <w:r>
        <w:t>s, 1994).</w:t>
      </w:r>
    </w:p>
  </w:footnote>
  <w:footnote w:id="240">
    <w:p w14:paraId="4F09FE7B" w14:textId="77777777" w:rsidR="00D340F9" w:rsidRDefault="00D340F9" w:rsidP="009163B5">
      <w:pPr>
        <w:pStyle w:val="Style1"/>
        <w:spacing w:line="240" w:lineRule="auto"/>
      </w:pPr>
      <w:r>
        <w:rPr>
          <w:rStyle w:val="FootnoteReference"/>
        </w:rPr>
        <w:footnoteRef/>
      </w:r>
      <w:r>
        <w:t xml:space="preserve"> Katarzyna Peoples, </w:t>
      </w:r>
      <w:r w:rsidRPr="00360681">
        <w:t xml:space="preserve">How to Write a Phenomenological Dissertation: A Step-by-Step Guide. </w:t>
      </w:r>
      <w:r>
        <w:t>(</w:t>
      </w:r>
      <w:r w:rsidRPr="00360681">
        <w:t>Los</w:t>
      </w:r>
      <w:r>
        <w:t xml:space="preserve"> </w:t>
      </w:r>
      <w:r w:rsidRPr="00360681">
        <w:t>Angeles, SAGE Publications, Inc.</w:t>
      </w:r>
      <w:r>
        <w:t>)</w:t>
      </w:r>
      <w:r w:rsidRPr="00360681">
        <w:t>, 2021.</w:t>
      </w:r>
    </w:p>
  </w:footnote>
  <w:footnote w:id="241">
    <w:p w14:paraId="4D74854E" w14:textId="77777777" w:rsidR="00D340F9" w:rsidRPr="00D60F44" w:rsidRDefault="00D340F9" w:rsidP="009163B5">
      <w:pPr>
        <w:pStyle w:val="Style1"/>
        <w:spacing w:line="240" w:lineRule="auto"/>
      </w:pPr>
      <w:r>
        <w:rPr>
          <w:rStyle w:val="FootnoteReference"/>
        </w:rPr>
        <w:footnoteRef/>
      </w:r>
      <w:r>
        <w:t xml:space="preserve"> </w:t>
      </w:r>
      <w:r w:rsidRPr="00D60F44">
        <w:t>Rogers, “Attitudes of High School Band Directors,” 259.</w:t>
      </w:r>
    </w:p>
  </w:footnote>
  <w:footnote w:id="242">
    <w:p w14:paraId="0A2AEC43" w14:textId="77777777" w:rsidR="00D340F9" w:rsidRDefault="00D340F9" w:rsidP="009163B5">
      <w:pPr>
        <w:pStyle w:val="Style1"/>
        <w:spacing w:line="240" w:lineRule="auto"/>
      </w:pPr>
      <w:r w:rsidRPr="00D60F44">
        <w:rPr>
          <w:rStyle w:val="FootnoteReference"/>
        </w:rPr>
        <w:footnoteRef/>
      </w:r>
      <w:r w:rsidRPr="00D60F44">
        <w:t xml:space="preserve"> Ibid.</w:t>
      </w:r>
    </w:p>
  </w:footnote>
  <w:footnote w:id="243">
    <w:p w14:paraId="2BB68189" w14:textId="77777777" w:rsidR="00D340F9" w:rsidRDefault="00D340F9" w:rsidP="009163B5">
      <w:pPr>
        <w:pStyle w:val="Style1"/>
        <w:spacing w:line="240" w:lineRule="auto"/>
      </w:pPr>
      <w:r w:rsidRPr="005644B6">
        <w:rPr>
          <w:rStyle w:val="FootnoteReference"/>
        </w:rPr>
        <w:footnoteRef/>
      </w:r>
      <w:r w:rsidRPr="005644B6">
        <w:t xml:space="preserve"> Burnsed and </w:t>
      </w:r>
      <w:proofErr w:type="spellStart"/>
      <w:r w:rsidRPr="005644B6">
        <w:t>Sochinski</w:t>
      </w:r>
      <w:proofErr w:type="spellEnd"/>
      <w:r w:rsidRPr="005644B6">
        <w:t>, “Research on Competitions</w:t>
      </w:r>
      <w:r>
        <w:t>,” 26.</w:t>
      </w:r>
    </w:p>
    <w:p w14:paraId="20F9EFED" w14:textId="77777777" w:rsidR="00B34594" w:rsidRPr="005644B6" w:rsidRDefault="00B34594" w:rsidP="009163B5">
      <w:pPr>
        <w:pStyle w:val="Style1"/>
        <w:spacing w:line="240" w:lineRule="auto"/>
      </w:pPr>
    </w:p>
  </w:footnote>
  <w:footnote w:id="244">
    <w:p w14:paraId="13942B48" w14:textId="77777777" w:rsidR="00D340F9" w:rsidRDefault="00D340F9" w:rsidP="009163B5">
      <w:pPr>
        <w:pStyle w:val="Style1"/>
        <w:spacing w:line="240" w:lineRule="auto"/>
      </w:pPr>
      <w:r w:rsidRPr="00D84388">
        <w:rPr>
          <w:rStyle w:val="FootnoteReference"/>
        </w:rPr>
        <w:footnoteRef/>
      </w:r>
      <w:r w:rsidRPr="00D84388">
        <w:t xml:space="preserve"> West, “The Effect of Performance Success.” </w:t>
      </w:r>
    </w:p>
    <w:p w14:paraId="1811EC0F" w14:textId="77777777" w:rsidR="00B34594" w:rsidRPr="00D84388" w:rsidRDefault="00B34594" w:rsidP="009163B5">
      <w:pPr>
        <w:pStyle w:val="Style1"/>
        <w:spacing w:line="240" w:lineRule="auto"/>
      </w:pPr>
    </w:p>
  </w:footnote>
  <w:footnote w:id="245">
    <w:p w14:paraId="364D19B6" w14:textId="77777777" w:rsidR="00D340F9" w:rsidRDefault="00D340F9" w:rsidP="009163B5">
      <w:pPr>
        <w:pStyle w:val="Style1"/>
        <w:spacing w:line="240" w:lineRule="auto"/>
      </w:pPr>
      <w:r w:rsidRPr="00D84388">
        <w:rPr>
          <w:rStyle w:val="FootnoteReference"/>
        </w:rPr>
        <w:footnoteRef/>
      </w:r>
      <w:r w:rsidRPr="00D84388">
        <w:t>Antos," An Investigation,” 18,48,75.</w:t>
      </w:r>
    </w:p>
    <w:p w14:paraId="608D2117" w14:textId="77777777" w:rsidR="00B34594" w:rsidRPr="003940BA" w:rsidRDefault="00B34594" w:rsidP="009163B5">
      <w:pPr>
        <w:pStyle w:val="Style1"/>
        <w:spacing w:line="240" w:lineRule="auto"/>
      </w:pPr>
    </w:p>
  </w:footnote>
  <w:footnote w:id="246">
    <w:p w14:paraId="46E02991" w14:textId="77777777" w:rsidR="00D340F9" w:rsidRDefault="00D340F9" w:rsidP="009163B5">
      <w:pPr>
        <w:pStyle w:val="Style1"/>
        <w:spacing w:line="240" w:lineRule="auto"/>
      </w:pPr>
      <w:r w:rsidRPr="006B01BC">
        <w:rPr>
          <w:rStyle w:val="FootnoteReference"/>
        </w:rPr>
        <w:footnoteRef/>
      </w:r>
      <w:r w:rsidRPr="006B01BC">
        <w:t xml:space="preserve"> George L. Rogers, "Attitudes of High School Band Directors and Principals Toward Marching Band Contests," </w:t>
      </w:r>
      <w:r w:rsidRPr="006B01BC">
        <w:rPr>
          <w:i/>
          <w:iCs/>
        </w:rPr>
        <w:t>Journal of Research in Music Education</w:t>
      </w:r>
      <w:r w:rsidRPr="006B01BC">
        <w:t> 33, no. 4 (1985): 259.</w:t>
      </w:r>
    </w:p>
    <w:p w14:paraId="7D8D4824" w14:textId="77777777" w:rsidR="00B34594" w:rsidRPr="006B01BC" w:rsidRDefault="00B34594" w:rsidP="009163B5">
      <w:pPr>
        <w:pStyle w:val="Style1"/>
        <w:spacing w:line="240" w:lineRule="auto"/>
      </w:pPr>
    </w:p>
  </w:footnote>
  <w:footnote w:id="247">
    <w:p w14:paraId="20A78056" w14:textId="77777777" w:rsidR="00D340F9" w:rsidRDefault="00D340F9" w:rsidP="009163B5">
      <w:pPr>
        <w:pStyle w:val="Style1"/>
        <w:spacing w:line="240" w:lineRule="auto"/>
      </w:pPr>
      <w:r w:rsidRPr="006B01BC">
        <w:rPr>
          <w:rStyle w:val="FootnoteReference"/>
        </w:rPr>
        <w:footnoteRef/>
      </w:r>
      <w:r w:rsidRPr="006B01BC">
        <w:t xml:space="preserve"> Ibid.</w:t>
      </w:r>
    </w:p>
    <w:p w14:paraId="46722DF9" w14:textId="77777777" w:rsidR="00B34594" w:rsidRPr="006B01BC" w:rsidRDefault="00B34594" w:rsidP="009163B5">
      <w:pPr>
        <w:pStyle w:val="Style1"/>
        <w:spacing w:line="240" w:lineRule="auto"/>
      </w:pPr>
    </w:p>
  </w:footnote>
  <w:footnote w:id="248">
    <w:p w14:paraId="54F322DB" w14:textId="77777777" w:rsidR="00D340F9" w:rsidRDefault="00D340F9" w:rsidP="009163B5">
      <w:pPr>
        <w:pStyle w:val="Style1"/>
        <w:spacing w:line="240" w:lineRule="auto"/>
      </w:pPr>
      <w:r w:rsidRPr="006B01BC">
        <w:rPr>
          <w:rStyle w:val="FootnoteReference"/>
        </w:rPr>
        <w:footnoteRef/>
      </w:r>
      <w:r w:rsidRPr="006B01BC">
        <w:t xml:space="preserve"> Burnsed and </w:t>
      </w:r>
      <w:proofErr w:type="spellStart"/>
      <w:r w:rsidRPr="006B01BC">
        <w:t>Sochinski</w:t>
      </w:r>
      <w:proofErr w:type="spellEnd"/>
      <w:r w:rsidRPr="006B01BC">
        <w:t>, “Research on Competitions,” 26.</w:t>
      </w:r>
    </w:p>
    <w:p w14:paraId="1E1DD8C1" w14:textId="77777777" w:rsidR="00B34594" w:rsidRPr="006B01BC" w:rsidRDefault="00B34594" w:rsidP="009163B5">
      <w:pPr>
        <w:pStyle w:val="Style1"/>
        <w:spacing w:line="240" w:lineRule="auto"/>
      </w:pPr>
    </w:p>
  </w:footnote>
  <w:footnote w:id="249">
    <w:p w14:paraId="0E8D0D91" w14:textId="77777777" w:rsidR="00D340F9" w:rsidRDefault="00D340F9" w:rsidP="009163B5">
      <w:pPr>
        <w:pStyle w:val="Style1"/>
        <w:spacing w:line="240" w:lineRule="auto"/>
      </w:pPr>
      <w:r w:rsidRPr="006B01BC">
        <w:rPr>
          <w:rStyle w:val="FootnoteReference"/>
        </w:rPr>
        <w:footnoteRef/>
      </w:r>
      <w:r w:rsidRPr="006B01BC">
        <w:t xml:space="preserve"> Ibid.</w:t>
      </w:r>
    </w:p>
    <w:p w14:paraId="012C7AB5" w14:textId="77777777" w:rsidR="00B34594" w:rsidRPr="006B01BC" w:rsidRDefault="00B34594" w:rsidP="009163B5">
      <w:pPr>
        <w:pStyle w:val="Style1"/>
        <w:spacing w:line="240" w:lineRule="auto"/>
      </w:pPr>
    </w:p>
  </w:footnote>
  <w:footnote w:id="250">
    <w:p w14:paraId="544E3DA1" w14:textId="77777777" w:rsidR="00D340F9" w:rsidRDefault="00D340F9" w:rsidP="009163B5">
      <w:pPr>
        <w:pStyle w:val="Style1"/>
        <w:spacing w:line="240" w:lineRule="auto"/>
      </w:pPr>
      <w:r w:rsidRPr="006B01BC">
        <w:rPr>
          <w:rStyle w:val="FootnoteReference"/>
        </w:rPr>
        <w:footnoteRef/>
      </w:r>
      <w:r w:rsidRPr="006B01BC">
        <w:t xml:space="preserve"> O’Leary, “A Phenomenological Study,” 43.</w:t>
      </w:r>
    </w:p>
    <w:p w14:paraId="288FA91C" w14:textId="77777777" w:rsidR="00B34594" w:rsidRPr="006B01BC" w:rsidRDefault="00B34594" w:rsidP="009163B5">
      <w:pPr>
        <w:pStyle w:val="Style1"/>
        <w:spacing w:line="240" w:lineRule="auto"/>
      </w:pPr>
    </w:p>
  </w:footnote>
  <w:footnote w:id="251">
    <w:p w14:paraId="589F2E0A" w14:textId="77777777" w:rsidR="00D340F9" w:rsidRDefault="00D340F9" w:rsidP="009163B5">
      <w:pPr>
        <w:pStyle w:val="Style1"/>
        <w:spacing w:line="240" w:lineRule="auto"/>
      </w:pPr>
      <w:r w:rsidRPr="006B01BC">
        <w:rPr>
          <w:rStyle w:val="FootnoteReference"/>
        </w:rPr>
        <w:footnoteRef/>
      </w:r>
      <w:r w:rsidRPr="006B01BC">
        <w:t xml:space="preserve"> </w:t>
      </w:r>
      <w:r w:rsidRPr="00C70DD3">
        <w:t>Fleming, “Instrumental Music.”</w:t>
      </w:r>
    </w:p>
    <w:p w14:paraId="7625F261" w14:textId="77777777" w:rsidR="00B34594" w:rsidRDefault="00B34594" w:rsidP="009163B5">
      <w:pPr>
        <w:pStyle w:val="Style1"/>
        <w:spacing w:line="240" w:lineRule="auto"/>
      </w:pPr>
    </w:p>
  </w:footnote>
  <w:footnote w:id="252">
    <w:p w14:paraId="6DB62CB1" w14:textId="77777777" w:rsidR="00D340F9" w:rsidRDefault="00D340F9" w:rsidP="009163B5">
      <w:pPr>
        <w:pStyle w:val="Style1"/>
        <w:spacing w:line="240" w:lineRule="auto"/>
      </w:pPr>
      <w:r w:rsidRPr="00890DBA">
        <w:rPr>
          <w:rStyle w:val="FootnoteReference"/>
        </w:rPr>
        <w:footnoteRef/>
      </w:r>
      <w:r w:rsidRPr="00890DBA">
        <w:t xml:space="preserve"> Forbes, “Evaluating Music,” 17.</w:t>
      </w:r>
    </w:p>
    <w:p w14:paraId="5BD786B7" w14:textId="77777777" w:rsidR="00B34594" w:rsidRPr="00890DBA" w:rsidRDefault="00B34594" w:rsidP="009163B5">
      <w:pPr>
        <w:pStyle w:val="Style1"/>
        <w:spacing w:line="240" w:lineRule="auto"/>
      </w:pPr>
    </w:p>
  </w:footnote>
  <w:footnote w:id="253">
    <w:p w14:paraId="00DD7432" w14:textId="77777777" w:rsidR="00D340F9" w:rsidRDefault="00D340F9" w:rsidP="009163B5">
      <w:pPr>
        <w:pStyle w:val="Style1"/>
        <w:spacing w:line="240" w:lineRule="auto"/>
      </w:pPr>
      <w:r w:rsidRPr="00890DBA">
        <w:rPr>
          <w:rStyle w:val="FootnoteReference"/>
        </w:rPr>
        <w:footnoteRef/>
      </w:r>
      <w:r w:rsidRPr="00890DBA">
        <w:t xml:space="preserve"> </w:t>
      </w:r>
      <w:proofErr w:type="spellStart"/>
      <w:r w:rsidRPr="00706DA2">
        <w:t>Bergee</w:t>
      </w:r>
      <w:proofErr w:type="spellEnd"/>
      <w:r w:rsidRPr="00706DA2">
        <w:t>, “Performer,</w:t>
      </w:r>
      <w:r w:rsidRPr="00890DBA">
        <w:t xml:space="preserve">” </w:t>
      </w:r>
      <w:r w:rsidRPr="00706DA2">
        <w:t>344.</w:t>
      </w:r>
    </w:p>
    <w:p w14:paraId="286CD224" w14:textId="77777777" w:rsidR="00B34594" w:rsidRPr="00890DBA" w:rsidRDefault="00B34594" w:rsidP="009163B5">
      <w:pPr>
        <w:pStyle w:val="Style1"/>
        <w:spacing w:line="240" w:lineRule="auto"/>
      </w:pPr>
    </w:p>
  </w:footnote>
  <w:footnote w:id="254">
    <w:p w14:paraId="4ABF593C" w14:textId="77777777" w:rsidR="00D340F9" w:rsidRDefault="00D340F9" w:rsidP="009163B5">
      <w:pPr>
        <w:pStyle w:val="Style1"/>
        <w:spacing w:line="240" w:lineRule="auto"/>
      </w:pPr>
      <w:r w:rsidRPr="00890DBA">
        <w:rPr>
          <w:rStyle w:val="FootnoteReference"/>
        </w:rPr>
        <w:footnoteRef/>
      </w:r>
      <w:r w:rsidRPr="00890DBA">
        <w:t xml:space="preserve"> Ibid.</w:t>
      </w:r>
    </w:p>
    <w:p w14:paraId="681235F5" w14:textId="77777777" w:rsidR="00B34594" w:rsidRPr="00890DBA" w:rsidRDefault="00B34594" w:rsidP="009163B5">
      <w:pPr>
        <w:pStyle w:val="Style1"/>
        <w:spacing w:line="240" w:lineRule="auto"/>
      </w:pPr>
    </w:p>
  </w:footnote>
  <w:footnote w:id="255">
    <w:p w14:paraId="29CF400C" w14:textId="77777777" w:rsidR="00D340F9" w:rsidRDefault="00D340F9" w:rsidP="009163B5">
      <w:pPr>
        <w:pStyle w:val="Style1"/>
        <w:spacing w:line="240" w:lineRule="auto"/>
      </w:pPr>
      <w:r w:rsidRPr="00890DBA">
        <w:rPr>
          <w:rStyle w:val="FootnoteReference"/>
        </w:rPr>
        <w:footnoteRef/>
      </w:r>
      <w:r w:rsidRPr="00890DBA">
        <w:t xml:space="preserve"> Fiske, “Judging Musical Performances,” 8.</w:t>
      </w:r>
    </w:p>
    <w:p w14:paraId="0A62987D" w14:textId="77777777" w:rsidR="00B34594" w:rsidRPr="00890DBA" w:rsidRDefault="00B34594" w:rsidP="009163B5">
      <w:pPr>
        <w:pStyle w:val="Style1"/>
        <w:spacing w:line="240" w:lineRule="auto"/>
      </w:pPr>
    </w:p>
  </w:footnote>
  <w:footnote w:id="256">
    <w:p w14:paraId="0ED8C4DC" w14:textId="77777777" w:rsidR="00D340F9" w:rsidRDefault="00D340F9" w:rsidP="009163B5">
      <w:pPr>
        <w:pStyle w:val="Style1"/>
        <w:spacing w:line="240" w:lineRule="auto"/>
      </w:pPr>
      <w:r w:rsidRPr="00890DBA">
        <w:rPr>
          <w:rStyle w:val="FootnoteReference"/>
        </w:rPr>
        <w:footnoteRef/>
      </w:r>
      <w:r w:rsidRPr="00890DBA">
        <w:t xml:space="preserve"> Ibid.</w:t>
      </w:r>
    </w:p>
    <w:p w14:paraId="7A415C1E" w14:textId="77777777" w:rsidR="00B34594" w:rsidRPr="00890DBA" w:rsidRDefault="00B34594" w:rsidP="009163B5">
      <w:pPr>
        <w:pStyle w:val="Style1"/>
        <w:spacing w:line="240" w:lineRule="auto"/>
      </w:pPr>
    </w:p>
  </w:footnote>
  <w:footnote w:id="257">
    <w:p w14:paraId="2D04DDC0" w14:textId="77777777" w:rsidR="00D340F9" w:rsidRDefault="00D340F9" w:rsidP="009163B5">
      <w:pPr>
        <w:pStyle w:val="Style1"/>
        <w:spacing w:line="240" w:lineRule="auto"/>
      </w:pPr>
      <w:r w:rsidRPr="00890DBA">
        <w:rPr>
          <w:rStyle w:val="FootnoteReference"/>
        </w:rPr>
        <w:footnoteRef/>
      </w:r>
      <w:r w:rsidRPr="00890DBA">
        <w:t xml:space="preserve"> </w:t>
      </w:r>
      <w:proofErr w:type="spellStart"/>
      <w:r w:rsidRPr="00890DBA">
        <w:t>Geronger</w:t>
      </w:r>
      <w:proofErr w:type="spellEnd"/>
      <w:r w:rsidRPr="00890DBA">
        <w:t>, Allen, MacLeod, and Scott, “Using a Prescreening Rubric,” 43.</w:t>
      </w:r>
    </w:p>
    <w:p w14:paraId="67A642AE" w14:textId="77777777" w:rsidR="00B34594" w:rsidRPr="00890DBA" w:rsidRDefault="00B34594" w:rsidP="009163B5">
      <w:pPr>
        <w:pStyle w:val="Style1"/>
        <w:spacing w:line="240" w:lineRule="auto"/>
      </w:pPr>
    </w:p>
  </w:footnote>
  <w:footnote w:id="258">
    <w:p w14:paraId="2EBBE093" w14:textId="77777777" w:rsidR="00D340F9" w:rsidRDefault="00D340F9" w:rsidP="009163B5">
      <w:pPr>
        <w:pStyle w:val="Style1"/>
        <w:spacing w:line="240" w:lineRule="auto"/>
      </w:pPr>
      <w:r w:rsidRPr="00890DBA">
        <w:rPr>
          <w:rStyle w:val="FootnoteReference"/>
        </w:rPr>
        <w:footnoteRef/>
      </w:r>
      <w:r w:rsidRPr="00890DBA">
        <w:t xml:space="preserve"> Fiske, “Judging Musical Performances,” 9.</w:t>
      </w:r>
    </w:p>
    <w:p w14:paraId="1E59C740" w14:textId="77777777" w:rsidR="00B34594" w:rsidRPr="003544A6" w:rsidRDefault="00B34594" w:rsidP="009163B5">
      <w:pPr>
        <w:pStyle w:val="Style1"/>
        <w:spacing w:line="240" w:lineRule="auto"/>
      </w:pPr>
    </w:p>
  </w:footnote>
  <w:footnote w:id="259">
    <w:p w14:paraId="78A3285D" w14:textId="77777777" w:rsidR="00D340F9" w:rsidRDefault="00D340F9" w:rsidP="009163B5">
      <w:pPr>
        <w:pStyle w:val="Style1"/>
        <w:spacing w:line="240" w:lineRule="auto"/>
      </w:pPr>
      <w:r w:rsidRPr="000B258C">
        <w:rPr>
          <w:rStyle w:val="FootnoteReference"/>
        </w:rPr>
        <w:footnoteRef/>
      </w:r>
      <w:r w:rsidRPr="000B258C">
        <w:t xml:space="preserve"> Fiske, “Judging Musical Performances,” 9.</w:t>
      </w:r>
    </w:p>
    <w:p w14:paraId="76A921B7" w14:textId="77777777" w:rsidR="00B371CC" w:rsidRPr="000B258C" w:rsidRDefault="00B371CC" w:rsidP="009163B5">
      <w:pPr>
        <w:pStyle w:val="Style1"/>
        <w:spacing w:line="240" w:lineRule="auto"/>
      </w:pPr>
    </w:p>
  </w:footnote>
  <w:footnote w:id="260">
    <w:p w14:paraId="26506422" w14:textId="77777777" w:rsidR="00D340F9" w:rsidRDefault="00D340F9" w:rsidP="009163B5">
      <w:pPr>
        <w:pStyle w:val="Style1"/>
        <w:spacing w:line="240" w:lineRule="auto"/>
      </w:pPr>
      <w:r>
        <w:rPr>
          <w:rStyle w:val="FootnoteReference"/>
        </w:rPr>
        <w:footnoteRef/>
      </w:r>
      <w:r>
        <w:t xml:space="preserve"> </w:t>
      </w:r>
      <w:r w:rsidRPr="008923DE">
        <w:t xml:space="preserve">West, “The Effect of Performance Success.” </w:t>
      </w:r>
    </w:p>
  </w:footnote>
  <w:footnote w:id="261">
    <w:p w14:paraId="751E3900" w14:textId="77777777" w:rsidR="00D340F9" w:rsidRDefault="00D340F9" w:rsidP="009163B5">
      <w:pPr>
        <w:pStyle w:val="Style1"/>
        <w:spacing w:line="240" w:lineRule="auto"/>
      </w:pPr>
      <w:r>
        <w:rPr>
          <w:rStyle w:val="FootnoteReference"/>
        </w:rPr>
        <w:footnoteRef/>
      </w:r>
      <w:r>
        <w:t xml:space="preserve"> </w:t>
      </w:r>
      <w:r w:rsidRPr="008923DE">
        <w:t>Rogers, “Attitudes of High School Band Directors,” 2</w:t>
      </w:r>
      <w:r>
        <w:t>60.</w:t>
      </w:r>
    </w:p>
  </w:footnote>
  <w:footnote w:id="262">
    <w:p w14:paraId="237DAE3C" w14:textId="77777777" w:rsidR="00D340F9" w:rsidRDefault="00D340F9" w:rsidP="009163B5">
      <w:pPr>
        <w:pStyle w:val="Style1"/>
        <w:spacing w:line="240" w:lineRule="auto"/>
      </w:pPr>
      <w:r w:rsidRPr="00A169F4">
        <w:rPr>
          <w:rStyle w:val="FootnoteReference"/>
        </w:rPr>
        <w:footnoteRef/>
      </w:r>
      <w:r w:rsidRPr="00A169F4">
        <w:t xml:space="preserve"> J. R. Sawyer, “Factors That Characterize Successful Inner</w:t>
      </w:r>
      <w:r w:rsidRPr="00A169F4">
        <w:noBreakHyphen/>
        <w:t xml:space="preserve">City High School Band Programs of the North Central States of the United States as Perceived by Administrators, Music Supervisors, and Music Educators.” (Doctoral dissertation, University of Nebraska–Lincoln, 2002.) </w:t>
      </w:r>
    </w:p>
    <w:p w14:paraId="5FBD3063" w14:textId="77777777" w:rsidR="00B371CC" w:rsidRPr="00A169F4" w:rsidRDefault="00B371CC" w:rsidP="009163B5">
      <w:pPr>
        <w:pStyle w:val="Style1"/>
        <w:spacing w:line="240" w:lineRule="auto"/>
      </w:pPr>
    </w:p>
  </w:footnote>
  <w:footnote w:id="263">
    <w:p w14:paraId="279209BE" w14:textId="77777777" w:rsidR="00D340F9" w:rsidRDefault="00D340F9" w:rsidP="009163B5">
      <w:pPr>
        <w:pStyle w:val="Style1"/>
        <w:spacing w:line="240" w:lineRule="auto"/>
      </w:pPr>
      <w:r w:rsidRPr="00A169F4">
        <w:rPr>
          <w:rStyle w:val="FootnoteReference"/>
        </w:rPr>
        <w:footnoteRef/>
      </w:r>
      <w:r w:rsidRPr="00A169F4">
        <w:t xml:space="preserve"> Ibid.</w:t>
      </w:r>
    </w:p>
  </w:footnote>
  <w:footnote w:id="264">
    <w:p w14:paraId="288C7E9D" w14:textId="77777777" w:rsidR="00D340F9" w:rsidRPr="002337FD" w:rsidRDefault="00D340F9" w:rsidP="009163B5">
      <w:pPr>
        <w:pStyle w:val="Style1"/>
        <w:spacing w:line="240" w:lineRule="auto"/>
      </w:pPr>
      <w:r w:rsidRPr="002337FD">
        <w:rPr>
          <w:rStyle w:val="FootnoteReference"/>
        </w:rPr>
        <w:footnoteRef/>
      </w:r>
      <w:r w:rsidRPr="002337FD">
        <w:t xml:space="preserve"> Rogers, “Attitudes of High School Band Directors</w:t>
      </w:r>
      <w:r>
        <w:t xml:space="preserve">,” </w:t>
      </w:r>
      <w:r w:rsidRPr="002337FD">
        <w:t>259.</w:t>
      </w:r>
    </w:p>
  </w:footnote>
  <w:footnote w:id="265">
    <w:p w14:paraId="30E2168B" w14:textId="77777777" w:rsidR="00D340F9" w:rsidRDefault="00D340F9" w:rsidP="009163B5">
      <w:pPr>
        <w:pStyle w:val="Style1"/>
        <w:spacing w:line="240" w:lineRule="auto"/>
      </w:pPr>
      <w:r>
        <w:rPr>
          <w:rStyle w:val="FootnoteReference"/>
        </w:rPr>
        <w:footnoteRef/>
      </w:r>
      <w:r>
        <w:t xml:space="preserve"> Ibid.</w:t>
      </w:r>
    </w:p>
  </w:footnote>
  <w:footnote w:id="266">
    <w:p w14:paraId="6C878D3D" w14:textId="77777777" w:rsidR="00D340F9" w:rsidRDefault="00D340F9" w:rsidP="009163B5">
      <w:pPr>
        <w:pStyle w:val="Style1"/>
        <w:spacing w:line="240" w:lineRule="auto"/>
      </w:pPr>
      <w:r w:rsidRPr="00697A61">
        <w:rPr>
          <w:rStyle w:val="FootnoteReference"/>
        </w:rPr>
        <w:footnoteRef/>
      </w:r>
      <w:r w:rsidRPr="00697A61">
        <w:t xml:space="preserve"> </w:t>
      </w:r>
      <w:r w:rsidRPr="00A169F4">
        <w:t xml:space="preserve">Burnsed and </w:t>
      </w:r>
      <w:proofErr w:type="spellStart"/>
      <w:r w:rsidRPr="00A169F4">
        <w:t>Sochinski</w:t>
      </w:r>
      <w:proofErr w:type="spellEnd"/>
      <w:r w:rsidRPr="00A169F4">
        <w:t>, “Research on Competitions,” 25.</w:t>
      </w:r>
    </w:p>
    <w:p w14:paraId="38CFEC44" w14:textId="77777777" w:rsidR="00B371CC" w:rsidRPr="00697A61" w:rsidRDefault="00B371CC" w:rsidP="009163B5">
      <w:pPr>
        <w:pStyle w:val="Style1"/>
        <w:spacing w:line="240" w:lineRule="auto"/>
      </w:pPr>
    </w:p>
  </w:footnote>
  <w:footnote w:id="267">
    <w:p w14:paraId="27424696" w14:textId="77777777" w:rsidR="00D340F9" w:rsidRDefault="00D340F9" w:rsidP="009163B5">
      <w:pPr>
        <w:pStyle w:val="Style1"/>
        <w:spacing w:line="240" w:lineRule="auto"/>
      </w:pPr>
      <w:r w:rsidRPr="00697A61">
        <w:rPr>
          <w:rStyle w:val="FootnoteReference"/>
        </w:rPr>
        <w:footnoteRef/>
      </w:r>
      <w:r w:rsidRPr="00697A61">
        <w:t xml:space="preserve"> </w:t>
      </w:r>
      <w:r w:rsidRPr="00C31DBB">
        <w:t>Franklin, “Attitudes of School Administrators</w:t>
      </w:r>
      <w:r>
        <w:t xml:space="preserve">.” </w:t>
      </w:r>
    </w:p>
    <w:p w14:paraId="0E5615B9" w14:textId="77777777" w:rsidR="00B371CC" w:rsidRPr="00697A61" w:rsidRDefault="00B371CC" w:rsidP="009163B5">
      <w:pPr>
        <w:pStyle w:val="Style1"/>
        <w:spacing w:line="240" w:lineRule="auto"/>
      </w:pPr>
    </w:p>
  </w:footnote>
  <w:footnote w:id="268">
    <w:p w14:paraId="349AB1D9" w14:textId="77777777" w:rsidR="00D340F9" w:rsidRDefault="00D340F9" w:rsidP="009163B5">
      <w:pPr>
        <w:pStyle w:val="Style1"/>
        <w:spacing w:line="240" w:lineRule="auto"/>
      </w:pPr>
      <w:r>
        <w:rPr>
          <w:rStyle w:val="FootnoteReference"/>
        </w:rPr>
        <w:footnoteRef/>
      </w:r>
      <w:r w:rsidRPr="004E79AD">
        <w:t>Rogers, “Attitudes of High School Band Directors,” 259.</w:t>
      </w:r>
      <w:r>
        <w:t xml:space="preserve"> </w:t>
      </w:r>
    </w:p>
    <w:p w14:paraId="748DF1E1" w14:textId="77777777" w:rsidR="00B371CC" w:rsidRDefault="00B371CC" w:rsidP="009163B5">
      <w:pPr>
        <w:pStyle w:val="Style1"/>
        <w:spacing w:line="240" w:lineRule="auto"/>
      </w:pPr>
    </w:p>
  </w:footnote>
  <w:footnote w:id="269">
    <w:p w14:paraId="2DA5A501" w14:textId="77777777" w:rsidR="00D340F9" w:rsidRDefault="00D340F9" w:rsidP="009163B5">
      <w:pPr>
        <w:pStyle w:val="Style1"/>
        <w:spacing w:line="240" w:lineRule="auto"/>
      </w:pPr>
      <w:r>
        <w:rPr>
          <w:rStyle w:val="FootnoteReference"/>
        </w:rPr>
        <w:footnoteRef/>
      </w:r>
      <w:r>
        <w:t xml:space="preserve"> </w:t>
      </w:r>
      <w:r w:rsidRPr="00956BC4">
        <w:t xml:space="preserve">Phillip M. </w:t>
      </w:r>
      <w:r>
        <w:t xml:space="preserve">Hash, </w:t>
      </w:r>
      <w:r w:rsidRPr="00956BC4">
        <w:t>“An Analysis</w:t>
      </w:r>
      <w:r>
        <w:t>,” 84.</w:t>
      </w:r>
    </w:p>
  </w:footnote>
  <w:footnote w:id="270">
    <w:p w14:paraId="46B7E2AB" w14:textId="77777777" w:rsidR="00D340F9" w:rsidRDefault="00D340F9" w:rsidP="009163B5">
      <w:pPr>
        <w:pStyle w:val="Style1"/>
        <w:spacing w:line="240" w:lineRule="auto"/>
      </w:pPr>
      <w:r>
        <w:rPr>
          <w:rStyle w:val="FootnoteReference"/>
        </w:rPr>
        <w:footnoteRef/>
      </w:r>
      <w:r>
        <w:t xml:space="preserve"> </w:t>
      </w:r>
      <w:r w:rsidRPr="004F2F25">
        <w:t xml:space="preserve">West, “The Effect of Performance Success.” </w:t>
      </w:r>
    </w:p>
    <w:p w14:paraId="062BB4E4" w14:textId="77777777" w:rsidR="00B371CC" w:rsidRDefault="00B371CC" w:rsidP="009163B5">
      <w:pPr>
        <w:pStyle w:val="Style1"/>
        <w:spacing w:line="240" w:lineRule="auto"/>
      </w:pPr>
    </w:p>
  </w:footnote>
  <w:footnote w:id="271">
    <w:p w14:paraId="177F82A8" w14:textId="77777777" w:rsidR="00D340F9" w:rsidRDefault="00D340F9" w:rsidP="009163B5">
      <w:pPr>
        <w:pStyle w:val="Style1"/>
        <w:spacing w:line="240" w:lineRule="auto"/>
      </w:pPr>
      <w:r>
        <w:rPr>
          <w:rStyle w:val="FootnoteReference"/>
        </w:rPr>
        <w:footnoteRef/>
      </w:r>
      <w:r>
        <w:t xml:space="preserve"> Ibid.</w:t>
      </w:r>
    </w:p>
    <w:p w14:paraId="5702AA9F" w14:textId="77777777" w:rsidR="00B371CC" w:rsidRDefault="00B371CC" w:rsidP="009163B5">
      <w:pPr>
        <w:pStyle w:val="Style1"/>
        <w:spacing w:line="240" w:lineRule="auto"/>
      </w:pPr>
    </w:p>
  </w:footnote>
  <w:footnote w:id="272">
    <w:p w14:paraId="11C413EB" w14:textId="77777777" w:rsidR="00D340F9" w:rsidRDefault="00D340F9" w:rsidP="009163B5">
      <w:pPr>
        <w:pStyle w:val="Style1"/>
        <w:spacing w:line="240" w:lineRule="auto"/>
      </w:pPr>
      <w:r>
        <w:rPr>
          <w:rStyle w:val="FootnoteReference"/>
        </w:rPr>
        <w:footnoteRef/>
      </w:r>
      <w:r>
        <w:t xml:space="preserve"> </w:t>
      </w:r>
      <w:r w:rsidRPr="00C254FA">
        <w:t>Jarrell, “An Analysis.”</w:t>
      </w:r>
    </w:p>
    <w:p w14:paraId="08791037" w14:textId="77777777" w:rsidR="00B371CC" w:rsidRDefault="00B371CC" w:rsidP="009163B5">
      <w:pPr>
        <w:pStyle w:val="Style1"/>
        <w:spacing w:line="240" w:lineRule="auto"/>
      </w:pPr>
    </w:p>
  </w:footnote>
  <w:footnote w:id="273">
    <w:p w14:paraId="2A3CCA48" w14:textId="77777777" w:rsidR="00D340F9" w:rsidRDefault="00D340F9" w:rsidP="009163B5">
      <w:pPr>
        <w:pStyle w:val="Style1"/>
        <w:spacing w:line="240" w:lineRule="auto"/>
      </w:pPr>
      <w:r>
        <w:rPr>
          <w:rStyle w:val="FootnoteReference"/>
        </w:rPr>
        <w:footnoteRef/>
      </w:r>
      <w:r>
        <w:t xml:space="preserve"> Ibid.</w:t>
      </w:r>
    </w:p>
    <w:p w14:paraId="056616CB" w14:textId="77777777" w:rsidR="00B371CC" w:rsidRDefault="00B371CC" w:rsidP="009163B5">
      <w:pPr>
        <w:pStyle w:val="Style1"/>
        <w:spacing w:line="240" w:lineRule="auto"/>
      </w:pPr>
    </w:p>
  </w:footnote>
  <w:footnote w:id="274">
    <w:p w14:paraId="7928F090" w14:textId="77777777" w:rsidR="00D340F9" w:rsidRDefault="00D340F9" w:rsidP="009163B5">
      <w:pPr>
        <w:pStyle w:val="Style1"/>
        <w:spacing w:line="240" w:lineRule="auto"/>
      </w:pPr>
      <w:r>
        <w:rPr>
          <w:rStyle w:val="FootnoteReference"/>
        </w:rPr>
        <w:footnoteRef/>
      </w:r>
      <w:r>
        <w:t xml:space="preserve"> </w:t>
      </w:r>
      <w:r w:rsidRPr="00441C4B">
        <w:t>David</w:t>
      </w:r>
      <w:r>
        <w:t xml:space="preserve"> Rickels,</w:t>
      </w:r>
      <w:r w:rsidRPr="00441C4B">
        <w:t xml:space="preserve"> “Nonperformance Variables</w:t>
      </w:r>
      <w:r>
        <w:t xml:space="preserve">,” </w:t>
      </w:r>
      <w:r w:rsidRPr="00441C4B">
        <w:t xml:space="preserve">53. </w:t>
      </w:r>
    </w:p>
    <w:p w14:paraId="63D35B7E" w14:textId="77777777" w:rsidR="00B371CC" w:rsidRDefault="00B371CC" w:rsidP="009163B5">
      <w:pPr>
        <w:pStyle w:val="Style1"/>
        <w:spacing w:line="240" w:lineRule="auto"/>
      </w:pPr>
    </w:p>
  </w:footnote>
  <w:footnote w:id="275">
    <w:p w14:paraId="32A1BE4C" w14:textId="77777777" w:rsidR="00D340F9" w:rsidRDefault="00D340F9" w:rsidP="009163B5">
      <w:pPr>
        <w:pStyle w:val="Style1"/>
        <w:spacing w:line="240" w:lineRule="auto"/>
      </w:pPr>
      <w:r>
        <w:rPr>
          <w:rStyle w:val="FootnoteReference"/>
        </w:rPr>
        <w:footnoteRef/>
      </w:r>
      <w:r>
        <w:t xml:space="preserve"> Ibid.</w:t>
      </w:r>
    </w:p>
    <w:p w14:paraId="7D9CC309" w14:textId="77777777" w:rsidR="00B371CC" w:rsidRDefault="00B371CC" w:rsidP="009163B5">
      <w:pPr>
        <w:pStyle w:val="Style1"/>
        <w:spacing w:line="240" w:lineRule="auto"/>
      </w:pPr>
    </w:p>
  </w:footnote>
  <w:footnote w:id="276">
    <w:p w14:paraId="020E385D" w14:textId="77777777" w:rsidR="00D340F9" w:rsidRDefault="00D340F9" w:rsidP="009163B5">
      <w:pPr>
        <w:pStyle w:val="Style1"/>
        <w:spacing w:line="240" w:lineRule="auto"/>
      </w:pPr>
      <w:r w:rsidRPr="003E1130">
        <w:rPr>
          <w:rStyle w:val="FootnoteReference"/>
        </w:rPr>
        <w:footnoteRef/>
      </w:r>
      <w:r w:rsidRPr="003E1130">
        <w:t xml:space="preserve"> Jolly, “Music Educator.” </w:t>
      </w:r>
    </w:p>
    <w:p w14:paraId="6B7D2DC5" w14:textId="77777777" w:rsidR="00B371CC" w:rsidRPr="003E1130" w:rsidRDefault="00B371CC" w:rsidP="009163B5">
      <w:pPr>
        <w:pStyle w:val="Style1"/>
        <w:spacing w:line="240" w:lineRule="auto"/>
      </w:pPr>
    </w:p>
  </w:footnote>
  <w:footnote w:id="277">
    <w:p w14:paraId="7694F796" w14:textId="77777777" w:rsidR="00D340F9" w:rsidRDefault="00D340F9" w:rsidP="009163B5">
      <w:pPr>
        <w:pStyle w:val="Style1"/>
        <w:spacing w:line="240" w:lineRule="auto"/>
      </w:pPr>
      <w:r w:rsidRPr="003E1130">
        <w:rPr>
          <w:rStyle w:val="FootnoteReference"/>
        </w:rPr>
        <w:footnoteRef/>
      </w:r>
      <w:r w:rsidRPr="003E1130">
        <w:t xml:space="preserve"> Charles Paul Temple, “A Study of the Effectiveness of Competition Festivals in the Music Education Process,” Dissertation Abstracts International, 34, 1973: 4827A (UM 74-3327.)</w:t>
      </w:r>
    </w:p>
    <w:p w14:paraId="2AE7BF4F" w14:textId="77777777" w:rsidR="00B371CC" w:rsidRPr="001E3BED" w:rsidRDefault="00B371CC" w:rsidP="009163B5">
      <w:pPr>
        <w:pStyle w:val="Style1"/>
        <w:spacing w:line="240" w:lineRule="auto"/>
      </w:pPr>
    </w:p>
  </w:footnote>
  <w:footnote w:id="278">
    <w:p w14:paraId="4BEB315A" w14:textId="77777777" w:rsidR="00D340F9" w:rsidRDefault="00D340F9" w:rsidP="009163B5">
      <w:pPr>
        <w:pStyle w:val="Style1"/>
        <w:spacing w:line="240" w:lineRule="auto"/>
      </w:pPr>
      <w:r>
        <w:rPr>
          <w:rStyle w:val="FootnoteReference"/>
        </w:rPr>
        <w:footnoteRef/>
      </w:r>
      <w:r>
        <w:t xml:space="preserve"> </w:t>
      </w:r>
      <w:r w:rsidRPr="001E7084">
        <w:t>Fiske, “Judging Musical Performances,” 9.</w:t>
      </w:r>
    </w:p>
    <w:p w14:paraId="66904289" w14:textId="77777777" w:rsidR="00B371CC" w:rsidRDefault="00B371CC" w:rsidP="009163B5">
      <w:pPr>
        <w:pStyle w:val="Style1"/>
        <w:spacing w:line="240" w:lineRule="auto"/>
      </w:pPr>
    </w:p>
  </w:footnote>
  <w:footnote w:id="279">
    <w:p w14:paraId="18D11DD8" w14:textId="77777777" w:rsidR="00D340F9" w:rsidRDefault="00D340F9" w:rsidP="009163B5">
      <w:pPr>
        <w:pStyle w:val="Style1"/>
        <w:spacing w:line="240" w:lineRule="auto"/>
      </w:pPr>
      <w:r>
        <w:rPr>
          <w:rStyle w:val="FootnoteReference"/>
        </w:rPr>
        <w:footnoteRef/>
      </w:r>
      <w:r>
        <w:t xml:space="preserve"> Ibid.</w:t>
      </w:r>
    </w:p>
    <w:p w14:paraId="3334C3FD" w14:textId="77777777" w:rsidR="00B371CC" w:rsidRDefault="00B371CC" w:rsidP="009163B5">
      <w:pPr>
        <w:pStyle w:val="Style1"/>
        <w:spacing w:line="240" w:lineRule="auto"/>
      </w:pPr>
    </w:p>
  </w:footnote>
  <w:footnote w:id="280">
    <w:p w14:paraId="29729A46" w14:textId="77777777" w:rsidR="00D340F9" w:rsidRDefault="00D340F9" w:rsidP="009163B5">
      <w:pPr>
        <w:pStyle w:val="Style1"/>
        <w:spacing w:line="240" w:lineRule="auto"/>
      </w:pPr>
      <w:r w:rsidRPr="001E3BED">
        <w:rPr>
          <w:rStyle w:val="FootnoteReference"/>
        </w:rPr>
        <w:footnoteRef/>
      </w:r>
      <w:r w:rsidRPr="001E3BED">
        <w:t xml:space="preserve"> O’Leary, “A Phenomenological Study,” 43.</w:t>
      </w:r>
    </w:p>
    <w:p w14:paraId="28A903AD" w14:textId="77777777" w:rsidR="00B371CC" w:rsidRPr="001E3BED" w:rsidRDefault="00B371CC" w:rsidP="009163B5">
      <w:pPr>
        <w:pStyle w:val="Style1"/>
        <w:spacing w:line="240" w:lineRule="auto"/>
        <w:rPr>
          <w14:ligatures w14:val="standardContextual"/>
        </w:rPr>
      </w:pPr>
    </w:p>
  </w:footnote>
  <w:footnote w:id="281">
    <w:p w14:paraId="2C9528C0" w14:textId="77777777" w:rsidR="00D340F9" w:rsidRDefault="00D340F9" w:rsidP="009163B5">
      <w:pPr>
        <w:pStyle w:val="Style1"/>
        <w:spacing w:line="240" w:lineRule="auto"/>
      </w:pPr>
      <w:r w:rsidRPr="001E3BED">
        <w:rPr>
          <w:rStyle w:val="FootnoteReference"/>
        </w:rPr>
        <w:footnoteRef/>
      </w:r>
      <w:r w:rsidRPr="00A67746">
        <w:t xml:space="preserve"> Vernon Burnsed and James </w:t>
      </w:r>
      <w:proofErr w:type="spellStart"/>
      <w:r w:rsidRPr="00A67746">
        <w:t>Sochinski</w:t>
      </w:r>
      <w:proofErr w:type="spellEnd"/>
      <w:r w:rsidRPr="00A67746">
        <w:t>, “Research on Competitions</w:t>
      </w:r>
      <w:r>
        <w:t>, 2.</w:t>
      </w:r>
    </w:p>
    <w:p w14:paraId="295DA831" w14:textId="77777777" w:rsidR="00B371CC" w:rsidRPr="001E3BED" w:rsidRDefault="00B371CC" w:rsidP="009163B5">
      <w:pPr>
        <w:pStyle w:val="Style1"/>
        <w:spacing w:line="240" w:lineRule="auto"/>
      </w:pPr>
    </w:p>
  </w:footnote>
  <w:footnote w:id="282">
    <w:p w14:paraId="714925DD" w14:textId="77777777" w:rsidR="00D340F9" w:rsidRDefault="00D340F9" w:rsidP="009163B5">
      <w:pPr>
        <w:pStyle w:val="Style1"/>
        <w:spacing w:line="240" w:lineRule="auto"/>
      </w:pPr>
      <w:r w:rsidRPr="00A67746">
        <w:rPr>
          <w:rStyle w:val="FootnoteReference"/>
        </w:rPr>
        <w:footnoteRef/>
      </w:r>
      <w:r w:rsidRPr="00A67746">
        <w:t xml:space="preserve"> Peter </w:t>
      </w:r>
      <w:proofErr w:type="spellStart"/>
      <w:r w:rsidRPr="00A67746">
        <w:t>Gouzouasis</w:t>
      </w:r>
      <w:proofErr w:type="spellEnd"/>
      <w:r w:rsidRPr="00A67746">
        <w:t xml:space="preserve"> and Alan Henderson, “Secondary Student Perspectives on Musical and Educational Outcomes from Participation in Band Festivals,” Music Education Research 14, no. 4 (2012): 479.</w:t>
      </w:r>
    </w:p>
    <w:p w14:paraId="641F0A9E" w14:textId="77777777" w:rsidR="00B371CC" w:rsidRPr="00A67746" w:rsidRDefault="00B371CC" w:rsidP="009163B5">
      <w:pPr>
        <w:pStyle w:val="Style1"/>
        <w:spacing w:line="240" w:lineRule="auto"/>
      </w:pPr>
    </w:p>
  </w:footnote>
  <w:footnote w:id="283">
    <w:p w14:paraId="1E3E8081" w14:textId="77777777" w:rsidR="00D340F9" w:rsidRDefault="00D340F9" w:rsidP="009163B5">
      <w:pPr>
        <w:pStyle w:val="Style1"/>
        <w:spacing w:line="240" w:lineRule="auto"/>
      </w:pPr>
      <w:r w:rsidRPr="002337FD">
        <w:rPr>
          <w:rStyle w:val="FootnoteReference"/>
        </w:rPr>
        <w:footnoteRef/>
      </w:r>
      <w:r w:rsidRPr="002337FD">
        <w:t xml:space="preserve">  J</w:t>
      </w:r>
      <w:r>
        <w:t xml:space="preserve">ames </w:t>
      </w:r>
      <w:r w:rsidRPr="002337FD">
        <w:t>O. Franklin, “Attitudes of School Administrators, Band Directors, and Band Students Toward</w:t>
      </w:r>
      <w:r>
        <w:t xml:space="preserve"> </w:t>
      </w:r>
      <w:r w:rsidRPr="002337FD">
        <w:t xml:space="preserve">Selected Activities of the </w:t>
      </w:r>
      <w:proofErr w:type="gramStart"/>
      <w:r w:rsidRPr="002337FD">
        <w:t>Public School</w:t>
      </w:r>
      <w:proofErr w:type="gramEnd"/>
      <w:r w:rsidRPr="002337FD">
        <w:t xml:space="preserve"> Band Program,” 1979.</w:t>
      </w:r>
    </w:p>
    <w:p w14:paraId="61174FF8" w14:textId="77777777" w:rsidR="00B371CC" w:rsidRPr="002337FD" w:rsidRDefault="00B371CC" w:rsidP="009163B5">
      <w:pPr>
        <w:pStyle w:val="Style1"/>
        <w:spacing w:line="240" w:lineRule="auto"/>
      </w:pPr>
    </w:p>
  </w:footnote>
  <w:footnote w:id="284">
    <w:p w14:paraId="5ED49A05" w14:textId="77777777" w:rsidR="00D340F9" w:rsidRDefault="00D340F9" w:rsidP="009163B5">
      <w:pPr>
        <w:pStyle w:val="Style1"/>
        <w:spacing w:line="240" w:lineRule="auto"/>
      </w:pPr>
      <w:r w:rsidRPr="0009326E">
        <w:rPr>
          <w:rStyle w:val="FootnoteReference"/>
        </w:rPr>
        <w:footnoteRef/>
      </w:r>
      <w:r w:rsidRPr="0009326E">
        <w:t xml:space="preserve"> Tucker, Jordan, and Hathaway, “Two Music Educators,” 30.</w:t>
      </w:r>
    </w:p>
    <w:p w14:paraId="4A3A02D3" w14:textId="77777777" w:rsidR="00B371CC" w:rsidRPr="0009326E" w:rsidRDefault="00B371CC" w:rsidP="009163B5">
      <w:pPr>
        <w:pStyle w:val="Style1"/>
        <w:spacing w:line="240" w:lineRule="auto"/>
      </w:pPr>
    </w:p>
  </w:footnote>
  <w:footnote w:id="285">
    <w:p w14:paraId="1D25A4C2" w14:textId="77777777" w:rsidR="00D340F9" w:rsidRDefault="00D340F9" w:rsidP="009163B5">
      <w:pPr>
        <w:pStyle w:val="Style1"/>
        <w:spacing w:line="240" w:lineRule="auto"/>
      </w:pPr>
      <w:r w:rsidRPr="0009326E">
        <w:rPr>
          <w:rStyle w:val="FootnoteReference"/>
        </w:rPr>
        <w:footnoteRef/>
      </w:r>
      <w:r w:rsidRPr="0009326E">
        <w:t xml:space="preserve"> </w:t>
      </w:r>
      <w:bookmarkStart w:id="299" w:name="_Hlk201757489"/>
      <w:r w:rsidRPr="00A427B0">
        <w:t>Hash, “An Analysis</w:t>
      </w:r>
      <w:r>
        <w:t>,” 84.</w:t>
      </w:r>
      <w:bookmarkEnd w:id="299"/>
    </w:p>
    <w:p w14:paraId="2CA9E29F" w14:textId="77777777" w:rsidR="00B371CC" w:rsidRPr="0009326E" w:rsidRDefault="00B371CC" w:rsidP="009163B5">
      <w:pPr>
        <w:pStyle w:val="Style1"/>
        <w:spacing w:line="240" w:lineRule="auto"/>
      </w:pPr>
    </w:p>
  </w:footnote>
  <w:footnote w:id="286">
    <w:p w14:paraId="482E7261" w14:textId="77777777" w:rsidR="00D340F9" w:rsidRDefault="00D340F9" w:rsidP="009163B5">
      <w:pPr>
        <w:pStyle w:val="Style1"/>
        <w:spacing w:line="240" w:lineRule="auto"/>
      </w:pPr>
      <w:r w:rsidRPr="0009326E">
        <w:rPr>
          <w:rStyle w:val="FootnoteReference"/>
        </w:rPr>
        <w:footnoteRef/>
      </w:r>
      <w:r w:rsidRPr="0009326E">
        <w:t xml:space="preserve"> Ibid.</w:t>
      </w:r>
    </w:p>
    <w:p w14:paraId="00451FF4" w14:textId="77777777" w:rsidR="00B371CC" w:rsidRPr="0009326E" w:rsidRDefault="00B371CC" w:rsidP="009163B5">
      <w:pPr>
        <w:pStyle w:val="Style1"/>
        <w:spacing w:line="240" w:lineRule="auto"/>
      </w:pPr>
    </w:p>
  </w:footnote>
  <w:footnote w:id="287">
    <w:p w14:paraId="38E6CD27" w14:textId="77777777" w:rsidR="00D340F9" w:rsidRDefault="00D340F9" w:rsidP="009163B5">
      <w:pPr>
        <w:pStyle w:val="Style1"/>
        <w:spacing w:line="240" w:lineRule="auto"/>
      </w:pPr>
      <w:r w:rsidRPr="0009326E">
        <w:rPr>
          <w:rStyle w:val="FootnoteReference"/>
        </w:rPr>
        <w:footnoteRef/>
      </w:r>
      <w:r w:rsidRPr="0009326E">
        <w:t xml:space="preserve"> </w:t>
      </w:r>
      <w:r w:rsidRPr="00E75071">
        <w:t>Hash, “An Analysis,” 84.</w:t>
      </w:r>
    </w:p>
    <w:p w14:paraId="2CF7C766" w14:textId="77777777" w:rsidR="00B371CC" w:rsidRPr="0009326E" w:rsidRDefault="00B371CC" w:rsidP="009163B5">
      <w:pPr>
        <w:pStyle w:val="Style1"/>
        <w:spacing w:line="240" w:lineRule="auto"/>
      </w:pPr>
    </w:p>
  </w:footnote>
  <w:footnote w:id="288">
    <w:p w14:paraId="095929D0" w14:textId="77777777" w:rsidR="00D340F9" w:rsidRDefault="00D340F9" w:rsidP="009163B5">
      <w:pPr>
        <w:pStyle w:val="Style1"/>
        <w:spacing w:line="240" w:lineRule="auto"/>
      </w:pPr>
      <w:r w:rsidRPr="0009326E">
        <w:rPr>
          <w:rStyle w:val="FootnoteReference"/>
        </w:rPr>
        <w:footnoteRef/>
      </w:r>
      <w:r w:rsidRPr="0009326E">
        <w:t xml:space="preserve"> James Warrick, “Are We Willing to Lose, to Win?” </w:t>
      </w:r>
      <w:r w:rsidRPr="0009326E">
        <w:rPr>
          <w:i/>
          <w:iCs/>
        </w:rPr>
        <w:t>The Instrumentalist</w:t>
      </w:r>
      <w:r w:rsidRPr="0009326E">
        <w:t>,</w:t>
      </w:r>
      <w:r>
        <w:t xml:space="preserve"> </w:t>
      </w:r>
      <w:r w:rsidRPr="0009326E">
        <w:t>42</w:t>
      </w:r>
      <w:r>
        <w:t xml:space="preserve"> </w:t>
      </w:r>
      <w:r w:rsidRPr="0009326E">
        <w:t>(1988): 80.</w:t>
      </w:r>
    </w:p>
    <w:p w14:paraId="54A515FC" w14:textId="77777777" w:rsidR="00B371CC" w:rsidRPr="0009326E" w:rsidRDefault="00B371CC" w:rsidP="009163B5">
      <w:pPr>
        <w:pStyle w:val="Style1"/>
        <w:spacing w:line="240" w:lineRule="auto"/>
      </w:pPr>
    </w:p>
  </w:footnote>
  <w:footnote w:id="289">
    <w:p w14:paraId="3CA5BF78" w14:textId="77777777" w:rsidR="00D340F9" w:rsidRDefault="00D340F9" w:rsidP="009163B5">
      <w:pPr>
        <w:pStyle w:val="Style1"/>
        <w:spacing w:line="240" w:lineRule="auto"/>
      </w:pPr>
      <w:r w:rsidRPr="002337FD">
        <w:rPr>
          <w:rStyle w:val="FootnoteReference"/>
        </w:rPr>
        <w:footnoteRef/>
      </w:r>
      <w:r w:rsidRPr="002337FD">
        <w:t xml:space="preserve"> M</w:t>
      </w:r>
      <w:r>
        <w:t xml:space="preserve">ark </w:t>
      </w:r>
      <w:r w:rsidRPr="002337FD">
        <w:t>A. Linn, “Attitudes of Wyoming AAAA High School Students Regarding the Use of</w:t>
      </w:r>
      <w:r>
        <w:t xml:space="preserve"> </w:t>
      </w:r>
      <w:r w:rsidRPr="002337FD">
        <w:t>Competition in Their Band Programs,” 1988.</w:t>
      </w:r>
    </w:p>
    <w:p w14:paraId="04DF001E" w14:textId="77777777" w:rsidR="00B371CC" w:rsidRPr="002337FD" w:rsidRDefault="00B371CC" w:rsidP="009163B5">
      <w:pPr>
        <w:pStyle w:val="Style1"/>
        <w:spacing w:line="240" w:lineRule="auto"/>
      </w:pPr>
    </w:p>
  </w:footnote>
  <w:footnote w:id="290">
    <w:p w14:paraId="3DAF2D32" w14:textId="77777777" w:rsidR="00D340F9" w:rsidRDefault="00D340F9" w:rsidP="009163B5">
      <w:pPr>
        <w:pStyle w:val="Style1"/>
        <w:spacing w:line="240" w:lineRule="auto"/>
      </w:pPr>
      <w:r w:rsidRPr="0009326E">
        <w:rPr>
          <w:rStyle w:val="FootnoteReference"/>
        </w:rPr>
        <w:footnoteRef/>
      </w:r>
      <w:r w:rsidRPr="0009326E">
        <w:t xml:space="preserve"> Tucker, Jordan, and Hathaway, “Two Music Educators,” 30.</w:t>
      </w:r>
    </w:p>
    <w:p w14:paraId="74E012E8" w14:textId="77777777" w:rsidR="00B371CC" w:rsidRPr="00691EC2" w:rsidRDefault="00B371CC" w:rsidP="009163B5">
      <w:pPr>
        <w:pStyle w:val="Style1"/>
        <w:spacing w:line="240" w:lineRule="auto"/>
      </w:pPr>
    </w:p>
  </w:footnote>
  <w:footnote w:id="291">
    <w:p w14:paraId="04659F66" w14:textId="77777777" w:rsidR="00D340F9" w:rsidRDefault="00D340F9" w:rsidP="009163B5">
      <w:pPr>
        <w:pStyle w:val="Style1"/>
        <w:spacing w:line="240" w:lineRule="auto"/>
      </w:pPr>
      <w:r w:rsidRPr="00A67746">
        <w:rPr>
          <w:rStyle w:val="FootnoteReference"/>
        </w:rPr>
        <w:footnoteRef/>
      </w:r>
      <w:r w:rsidRPr="00A67746">
        <w:t xml:space="preserve"> Ibid.</w:t>
      </w:r>
    </w:p>
    <w:p w14:paraId="49A0C36D" w14:textId="77777777" w:rsidR="00D340F9" w:rsidRPr="00A67746" w:rsidRDefault="00D340F9" w:rsidP="009163B5">
      <w:pPr>
        <w:pStyle w:val="Style1"/>
        <w:spacing w:line="240" w:lineRule="auto"/>
      </w:pPr>
    </w:p>
  </w:footnote>
  <w:footnote w:id="292">
    <w:p w14:paraId="37760F5B" w14:textId="77777777" w:rsidR="00D340F9" w:rsidRDefault="00D340F9" w:rsidP="009163B5">
      <w:pPr>
        <w:pStyle w:val="Style1"/>
        <w:spacing w:line="240" w:lineRule="auto"/>
      </w:pPr>
      <w:r w:rsidRPr="003544A6">
        <w:rPr>
          <w:rStyle w:val="FootnoteReference"/>
        </w:rPr>
        <w:footnoteRef/>
      </w:r>
      <w:r w:rsidRPr="003544A6">
        <w:t xml:space="preserve"> David Rickels, “Nonperformance Variables as Predictors of Marching Band Contest Results,” </w:t>
      </w:r>
      <w:r w:rsidRPr="003544A6">
        <w:rPr>
          <w:i/>
          <w:iCs/>
        </w:rPr>
        <w:t>Bulletin of the Council for Research in Music Education</w:t>
      </w:r>
      <w:r w:rsidRPr="003544A6">
        <w:t xml:space="preserve">, (2012): 53. </w:t>
      </w:r>
    </w:p>
    <w:p w14:paraId="2DE169CD" w14:textId="77777777" w:rsidR="00B371CC" w:rsidRPr="003544A6" w:rsidRDefault="00B371CC" w:rsidP="009163B5">
      <w:pPr>
        <w:pStyle w:val="Style1"/>
        <w:spacing w:line="240" w:lineRule="auto"/>
      </w:pPr>
    </w:p>
  </w:footnote>
  <w:footnote w:id="293">
    <w:p w14:paraId="4737D8F8" w14:textId="77777777" w:rsidR="00D340F9" w:rsidRDefault="00D340F9" w:rsidP="009163B5">
      <w:pPr>
        <w:pStyle w:val="Style1"/>
        <w:spacing w:line="240" w:lineRule="auto"/>
      </w:pPr>
      <w:r w:rsidRPr="003544A6">
        <w:rPr>
          <w:rStyle w:val="FootnoteReference"/>
        </w:rPr>
        <w:footnoteRef/>
      </w:r>
      <w:r w:rsidRPr="003544A6">
        <w:t xml:space="preserve"> </w:t>
      </w:r>
      <w:r>
        <w:t>Ibid.</w:t>
      </w:r>
    </w:p>
    <w:p w14:paraId="3687075A" w14:textId="77777777" w:rsidR="00B371CC" w:rsidRPr="003544A6" w:rsidRDefault="00B371CC" w:rsidP="009163B5">
      <w:pPr>
        <w:pStyle w:val="Style1"/>
        <w:spacing w:line="240" w:lineRule="auto"/>
      </w:pPr>
    </w:p>
  </w:footnote>
  <w:footnote w:id="294">
    <w:p w14:paraId="448B83CD" w14:textId="77777777" w:rsidR="00D340F9" w:rsidRDefault="00D340F9" w:rsidP="009163B5">
      <w:pPr>
        <w:pStyle w:val="Style1"/>
        <w:spacing w:line="240" w:lineRule="auto"/>
      </w:pPr>
      <w:r w:rsidRPr="003544A6">
        <w:rPr>
          <w:rStyle w:val="FootnoteReference"/>
        </w:rPr>
        <w:footnoteRef/>
      </w:r>
      <w:r w:rsidRPr="003544A6">
        <w:t xml:space="preserve"> G</w:t>
      </w:r>
      <w:r>
        <w:t xml:space="preserve">uy </w:t>
      </w:r>
      <w:r w:rsidRPr="003544A6">
        <w:t xml:space="preserve">W. Forbes, “Evaluative Music Festivals and Contests—Are They Fair?” </w:t>
      </w:r>
      <w:r w:rsidRPr="003544A6">
        <w:rPr>
          <w:i/>
          <w:iCs/>
        </w:rPr>
        <w:t>Update: Applications of Research in Music Education</w:t>
      </w:r>
      <w:r w:rsidRPr="003544A6">
        <w:t xml:space="preserve"> 12, no. 2 (1994): 16. </w:t>
      </w:r>
    </w:p>
    <w:p w14:paraId="134791BB" w14:textId="77777777" w:rsidR="00B371CC" w:rsidRPr="0054719C" w:rsidRDefault="00B371CC" w:rsidP="009163B5">
      <w:pPr>
        <w:pStyle w:val="Style1"/>
        <w:spacing w:line="240" w:lineRule="auto"/>
        <w:rPr>
          <w:i/>
          <w:iC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119360"/>
      <w:docPartObj>
        <w:docPartGallery w:val="Page Numbers (Top of Page)"/>
        <w:docPartUnique/>
      </w:docPartObj>
    </w:sdtPr>
    <w:sdtEndPr>
      <w:rPr>
        <w:noProof/>
      </w:rPr>
    </w:sdtEndPr>
    <w:sdtContent>
      <w:p w14:paraId="3B161272" w14:textId="10833ACE" w:rsidR="00C9259D" w:rsidRDefault="00497DC5" w:rsidP="00497D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9517B" w14:textId="77777777" w:rsidR="00C9259D" w:rsidRPr="00DA0F88" w:rsidRDefault="00C9259D" w:rsidP="00DA0F88">
    <w:pPr>
      <w:pStyle w:val="Header1"/>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C797A" w14:textId="76ACE5A1" w:rsidR="00B0017F" w:rsidRDefault="00B0017F" w:rsidP="00497DC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2F64D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F42410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96041B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056E5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EC0D7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E26F0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62D1E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3F203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4542F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5EAC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47908"/>
    <w:multiLevelType w:val="multilevel"/>
    <w:tmpl w:val="042A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1437B"/>
    <w:multiLevelType w:val="hybridMultilevel"/>
    <w:tmpl w:val="313AE7A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05EB4359"/>
    <w:multiLevelType w:val="hybridMultilevel"/>
    <w:tmpl w:val="AF528F16"/>
    <w:lvl w:ilvl="0" w:tplc="36A0021E">
      <w:start w:val="1"/>
      <w:numFmt w:val="decimal"/>
      <w:lvlText w:val="%1."/>
      <w:lvlJc w:val="left"/>
      <w:pPr>
        <w:ind w:left="1080" w:hanging="360"/>
      </w:pPr>
      <w:rPr>
        <w:rFonts w:hint="default"/>
      </w:rPr>
    </w:lvl>
    <w:lvl w:ilvl="1" w:tplc="B9208DC0" w:tentative="1">
      <w:start w:val="1"/>
      <w:numFmt w:val="lowerLetter"/>
      <w:lvlText w:val="%2."/>
      <w:lvlJc w:val="left"/>
      <w:pPr>
        <w:ind w:left="1800" w:hanging="360"/>
      </w:pPr>
    </w:lvl>
    <w:lvl w:ilvl="2" w:tplc="978C84D4" w:tentative="1">
      <w:start w:val="1"/>
      <w:numFmt w:val="lowerRoman"/>
      <w:lvlText w:val="%3."/>
      <w:lvlJc w:val="right"/>
      <w:pPr>
        <w:ind w:left="2520" w:hanging="180"/>
      </w:pPr>
    </w:lvl>
    <w:lvl w:ilvl="3" w:tplc="33C8CE46" w:tentative="1">
      <w:start w:val="1"/>
      <w:numFmt w:val="decimal"/>
      <w:lvlText w:val="%4."/>
      <w:lvlJc w:val="left"/>
      <w:pPr>
        <w:ind w:left="3240" w:hanging="360"/>
      </w:pPr>
    </w:lvl>
    <w:lvl w:ilvl="4" w:tplc="FF8C5348" w:tentative="1">
      <w:start w:val="1"/>
      <w:numFmt w:val="lowerLetter"/>
      <w:lvlText w:val="%5."/>
      <w:lvlJc w:val="left"/>
      <w:pPr>
        <w:ind w:left="3960" w:hanging="360"/>
      </w:pPr>
    </w:lvl>
    <w:lvl w:ilvl="5" w:tplc="697E9924" w:tentative="1">
      <w:start w:val="1"/>
      <w:numFmt w:val="lowerRoman"/>
      <w:lvlText w:val="%6."/>
      <w:lvlJc w:val="right"/>
      <w:pPr>
        <w:ind w:left="4680" w:hanging="180"/>
      </w:pPr>
    </w:lvl>
    <w:lvl w:ilvl="6" w:tplc="80A6DD34" w:tentative="1">
      <w:start w:val="1"/>
      <w:numFmt w:val="decimal"/>
      <w:lvlText w:val="%7."/>
      <w:lvlJc w:val="left"/>
      <w:pPr>
        <w:ind w:left="5400" w:hanging="360"/>
      </w:pPr>
    </w:lvl>
    <w:lvl w:ilvl="7" w:tplc="BE7AC94C" w:tentative="1">
      <w:start w:val="1"/>
      <w:numFmt w:val="lowerLetter"/>
      <w:lvlText w:val="%8."/>
      <w:lvlJc w:val="left"/>
      <w:pPr>
        <w:ind w:left="6120" w:hanging="360"/>
      </w:pPr>
    </w:lvl>
    <w:lvl w:ilvl="8" w:tplc="0FC2CA8A" w:tentative="1">
      <w:start w:val="1"/>
      <w:numFmt w:val="lowerRoman"/>
      <w:lvlText w:val="%9."/>
      <w:lvlJc w:val="right"/>
      <w:pPr>
        <w:ind w:left="6840" w:hanging="180"/>
      </w:pPr>
    </w:lvl>
  </w:abstractNum>
  <w:abstractNum w:abstractNumId="13" w15:restartNumberingAfterBreak="0">
    <w:nsid w:val="060F0DE6"/>
    <w:multiLevelType w:val="hybridMultilevel"/>
    <w:tmpl w:val="AC3E6170"/>
    <w:lvl w:ilvl="0" w:tplc="56A435D8">
      <w:start w:val="1"/>
      <w:numFmt w:val="bullet"/>
      <w:lvlText w:val=""/>
      <w:lvlJc w:val="left"/>
      <w:pPr>
        <w:ind w:left="720" w:hanging="360"/>
      </w:pPr>
      <w:rPr>
        <w:rFonts w:ascii="Symbol" w:hAnsi="Symbol" w:hint="default"/>
      </w:rPr>
    </w:lvl>
    <w:lvl w:ilvl="1" w:tplc="117653E2" w:tentative="1">
      <w:start w:val="1"/>
      <w:numFmt w:val="bullet"/>
      <w:lvlText w:val="o"/>
      <w:lvlJc w:val="left"/>
      <w:pPr>
        <w:ind w:left="1440" w:hanging="360"/>
      </w:pPr>
      <w:rPr>
        <w:rFonts w:ascii="Courier New" w:hAnsi="Courier New" w:cs="Courier New" w:hint="default"/>
      </w:rPr>
    </w:lvl>
    <w:lvl w:ilvl="2" w:tplc="76A6585E" w:tentative="1">
      <w:start w:val="1"/>
      <w:numFmt w:val="bullet"/>
      <w:lvlText w:val=""/>
      <w:lvlJc w:val="left"/>
      <w:pPr>
        <w:ind w:left="2160" w:hanging="360"/>
      </w:pPr>
      <w:rPr>
        <w:rFonts w:ascii="Wingdings" w:hAnsi="Wingdings" w:hint="default"/>
      </w:rPr>
    </w:lvl>
    <w:lvl w:ilvl="3" w:tplc="9BC20D46" w:tentative="1">
      <w:start w:val="1"/>
      <w:numFmt w:val="bullet"/>
      <w:lvlText w:val=""/>
      <w:lvlJc w:val="left"/>
      <w:pPr>
        <w:ind w:left="2880" w:hanging="360"/>
      </w:pPr>
      <w:rPr>
        <w:rFonts w:ascii="Symbol" w:hAnsi="Symbol" w:hint="default"/>
      </w:rPr>
    </w:lvl>
    <w:lvl w:ilvl="4" w:tplc="A382358E" w:tentative="1">
      <w:start w:val="1"/>
      <w:numFmt w:val="bullet"/>
      <w:lvlText w:val="o"/>
      <w:lvlJc w:val="left"/>
      <w:pPr>
        <w:ind w:left="3600" w:hanging="360"/>
      </w:pPr>
      <w:rPr>
        <w:rFonts w:ascii="Courier New" w:hAnsi="Courier New" w:cs="Courier New" w:hint="default"/>
      </w:rPr>
    </w:lvl>
    <w:lvl w:ilvl="5" w:tplc="DF0665FC" w:tentative="1">
      <w:start w:val="1"/>
      <w:numFmt w:val="bullet"/>
      <w:lvlText w:val=""/>
      <w:lvlJc w:val="left"/>
      <w:pPr>
        <w:ind w:left="4320" w:hanging="360"/>
      </w:pPr>
      <w:rPr>
        <w:rFonts w:ascii="Wingdings" w:hAnsi="Wingdings" w:hint="default"/>
      </w:rPr>
    </w:lvl>
    <w:lvl w:ilvl="6" w:tplc="0AC0BFE2" w:tentative="1">
      <w:start w:val="1"/>
      <w:numFmt w:val="bullet"/>
      <w:lvlText w:val=""/>
      <w:lvlJc w:val="left"/>
      <w:pPr>
        <w:ind w:left="5040" w:hanging="360"/>
      </w:pPr>
      <w:rPr>
        <w:rFonts w:ascii="Symbol" w:hAnsi="Symbol" w:hint="default"/>
      </w:rPr>
    </w:lvl>
    <w:lvl w:ilvl="7" w:tplc="CDCCBC46" w:tentative="1">
      <w:start w:val="1"/>
      <w:numFmt w:val="bullet"/>
      <w:lvlText w:val="o"/>
      <w:lvlJc w:val="left"/>
      <w:pPr>
        <w:ind w:left="5760" w:hanging="360"/>
      </w:pPr>
      <w:rPr>
        <w:rFonts w:ascii="Courier New" w:hAnsi="Courier New" w:cs="Courier New" w:hint="default"/>
      </w:rPr>
    </w:lvl>
    <w:lvl w:ilvl="8" w:tplc="6BE21398" w:tentative="1">
      <w:start w:val="1"/>
      <w:numFmt w:val="bullet"/>
      <w:lvlText w:val=""/>
      <w:lvlJc w:val="left"/>
      <w:pPr>
        <w:ind w:left="6480" w:hanging="360"/>
      </w:pPr>
      <w:rPr>
        <w:rFonts w:ascii="Wingdings" w:hAnsi="Wingdings" w:hint="default"/>
      </w:rPr>
    </w:lvl>
  </w:abstractNum>
  <w:abstractNum w:abstractNumId="14" w15:restartNumberingAfterBreak="0">
    <w:nsid w:val="0B8E008C"/>
    <w:multiLevelType w:val="multilevel"/>
    <w:tmpl w:val="59C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DC3A0B"/>
    <w:multiLevelType w:val="hybridMultilevel"/>
    <w:tmpl w:val="B5949BF4"/>
    <w:lvl w:ilvl="0" w:tplc="3F8406EA">
      <w:numFmt w:val="bullet"/>
      <w:lvlText w:val=""/>
      <w:lvlJc w:val="left"/>
      <w:pPr>
        <w:ind w:left="720" w:hanging="360"/>
      </w:pPr>
      <w:rPr>
        <w:rFonts w:ascii="Symbol" w:eastAsiaTheme="minorHAnsi" w:hAnsi="Symbol" w:cstheme="minorBidi" w:hint="default"/>
      </w:rPr>
    </w:lvl>
    <w:lvl w:ilvl="1" w:tplc="BD6C5648" w:tentative="1">
      <w:start w:val="1"/>
      <w:numFmt w:val="bullet"/>
      <w:lvlText w:val="o"/>
      <w:lvlJc w:val="left"/>
      <w:pPr>
        <w:ind w:left="1440" w:hanging="360"/>
      </w:pPr>
      <w:rPr>
        <w:rFonts w:ascii="Courier New" w:hAnsi="Courier New" w:cs="Courier New" w:hint="default"/>
      </w:rPr>
    </w:lvl>
    <w:lvl w:ilvl="2" w:tplc="5F606CAC" w:tentative="1">
      <w:start w:val="1"/>
      <w:numFmt w:val="bullet"/>
      <w:lvlText w:val=""/>
      <w:lvlJc w:val="left"/>
      <w:pPr>
        <w:ind w:left="2160" w:hanging="360"/>
      </w:pPr>
      <w:rPr>
        <w:rFonts w:ascii="Wingdings" w:hAnsi="Wingdings" w:hint="default"/>
      </w:rPr>
    </w:lvl>
    <w:lvl w:ilvl="3" w:tplc="9C921DE4" w:tentative="1">
      <w:start w:val="1"/>
      <w:numFmt w:val="bullet"/>
      <w:lvlText w:val=""/>
      <w:lvlJc w:val="left"/>
      <w:pPr>
        <w:ind w:left="2880" w:hanging="360"/>
      </w:pPr>
      <w:rPr>
        <w:rFonts w:ascii="Symbol" w:hAnsi="Symbol" w:hint="default"/>
      </w:rPr>
    </w:lvl>
    <w:lvl w:ilvl="4" w:tplc="3932B948" w:tentative="1">
      <w:start w:val="1"/>
      <w:numFmt w:val="bullet"/>
      <w:lvlText w:val="o"/>
      <w:lvlJc w:val="left"/>
      <w:pPr>
        <w:ind w:left="3600" w:hanging="360"/>
      </w:pPr>
      <w:rPr>
        <w:rFonts w:ascii="Courier New" w:hAnsi="Courier New" w:cs="Courier New" w:hint="default"/>
      </w:rPr>
    </w:lvl>
    <w:lvl w:ilvl="5" w:tplc="9DECD58C" w:tentative="1">
      <w:start w:val="1"/>
      <w:numFmt w:val="bullet"/>
      <w:lvlText w:val=""/>
      <w:lvlJc w:val="left"/>
      <w:pPr>
        <w:ind w:left="4320" w:hanging="360"/>
      </w:pPr>
      <w:rPr>
        <w:rFonts w:ascii="Wingdings" w:hAnsi="Wingdings" w:hint="default"/>
      </w:rPr>
    </w:lvl>
    <w:lvl w:ilvl="6" w:tplc="FF7E096C" w:tentative="1">
      <w:start w:val="1"/>
      <w:numFmt w:val="bullet"/>
      <w:lvlText w:val=""/>
      <w:lvlJc w:val="left"/>
      <w:pPr>
        <w:ind w:left="5040" w:hanging="360"/>
      </w:pPr>
      <w:rPr>
        <w:rFonts w:ascii="Symbol" w:hAnsi="Symbol" w:hint="default"/>
      </w:rPr>
    </w:lvl>
    <w:lvl w:ilvl="7" w:tplc="C8643CA2" w:tentative="1">
      <w:start w:val="1"/>
      <w:numFmt w:val="bullet"/>
      <w:lvlText w:val="o"/>
      <w:lvlJc w:val="left"/>
      <w:pPr>
        <w:ind w:left="5760" w:hanging="360"/>
      </w:pPr>
      <w:rPr>
        <w:rFonts w:ascii="Courier New" w:hAnsi="Courier New" w:cs="Courier New" w:hint="default"/>
      </w:rPr>
    </w:lvl>
    <w:lvl w:ilvl="8" w:tplc="6F4ACF1C" w:tentative="1">
      <w:start w:val="1"/>
      <w:numFmt w:val="bullet"/>
      <w:lvlText w:val=""/>
      <w:lvlJc w:val="left"/>
      <w:pPr>
        <w:ind w:left="6480" w:hanging="360"/>
      </w:pPr>
      <w:rPr>
        <w:rFonts w:ascii="Wingdings" w:hAnsi="Wingdings" w:hint="default"/>
      </w:rPr>
    </w:lvl>
  </w:abstractNum>
  <w:abstractNum w:abstractNumId="16" w15:restartNumberingAfterBreak="0">
    <w:nsid w:val="0D0224FB"/>
    <w:multiLevelType w:val="hybridMultilevel"/>
    <w:tmpl w:val="2782EC72"/>
    <w:lvl w:ilvl="0" w:tplc="2828CECC">
      <w:start w:val="1"/>
      <w:numFmt w:val="decimal"/>
      <w:lvlText w:val="%1."/>
      <w:lvlJc w:val="left"/>
      <w:pPr>
        <w:ind w:left="5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DA4013C"/>
    <w:multiLevelType w:val="multilevel"/>
    <w:tmpl w:val="F34E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065313"/>
    <w:multiLevelType w:val="multilevel"/>
    <w:tmpl w:val="B1BA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73482"/>
    <w:multiLevelType w:val="hybridMultilevel"/>
    <w:tmpl w:val="59C679B6"/>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0" w15:restartNumberingAfterBreak="0">
    <w:nsid w:val="1A793964"/>
    <w:multiLevelType w:val="hybridMultilevel"/>
    <w:tmpl w:val="0CCEA558"/>
    <w:lvl w:ilvl="0" w:tplc="2D5CA874">
      <w:start w:val="1"/>
      <w:numFmt w:val="bullet"/>
      <w:lvlText w:val=""/>
      <w:lvlJc w:val="left"/>
      <w:pPr>
        <w:ind w:left="720" w:hanging="360"/>
      </w:pPr>
      <w:rPr>
        <w:rFonts w:ascii="Symbol" w:hAnsi="Symbol" w:hint="default"/>
      </w:rPr>
    </w:lvl>
    <w:lvl w:ilvl="1" w:tplc="1C30D042" w:tentative="1">
      <w:start w:val="1"/>
      <w:numFmt w:val="bullet"/>
      <w:lvlText w:val="o"/>
      <w:lvlJc w:val="left"/>
      <w:pPr>
        <w:ind w:left="1440" w:hanging="360"/>
      </w:pPr>
      <w:rPr>
        <w:rFonts w:ascii="Courier New" w:hAnsi="Courier New" w:cs="Courier New" w:hint="default"/>
      </w:rPr>
    </w:lvl>
    <w:lvl w:ilvl="2" w:tplc="FD0439EE" w:tentative="1">
      <w:start w:val="1"/>
      <w:numFmt w:val="bullet"/>
      <w:lvlText w:val=""/>
      <w:lvlJc w:val="left"/>
      <w:pPr>
        <w:ind w:left="2160" w:hanging="360"/>
      </w:pPr>
      <w:rPr>
        <w:rFonts w:ascii="Wingdings" w:hAnsi="Wingdings" w:hint="default"/>
      </w:rPr>
    </w:lvl>
    <w:lvl w:ilvl="3" w:tplc="E50CA412" w:tentative="1">
      <w:start w:val="1"/>
      <w:numFmt w:val="bullet"/>
      <w:lvlText w:val=""/>
      <w:lvlJc w:val="left"/>
      <w:pPr>
        <w:ind w:left="2880" w:hanging="360"/>
      </w:pPr>
      <w:rPr>
        <w:rFonts w:ascii="Symbol" w:hAnsi="Symbol" w:hint="default"/>
      </w:rPr>
    </w:lvl>
    <w:lvl w:ilvl="4" w:tplc="BA421416" w:tentative="1">
      <w:start w:val="1"/>
      <w:numFmt w:val="bullet"/>
      <w:lvlText w:val="o"/>
      <w:lvlJc w:val="left"/>
      <w:pPr>
        <w:ind w:left="3600" w:hanging="360"/>
      </w:pPr>
      <w:rPr>
        <w:rFonts w:ascii="Courier New" w:hAnsi="Courier New" w:cs="Courier New" w:hint="default"/>
      </w:rPr>
    </w:lvl>
    <w:lvl w:ilvl="5" w:tplc="0728C730" w:tentative="1">
      <w:start w:val="1"/>
      <w:numFmt w:val="bullet"/>
      <w:lvlText w:val=""/>
      <w:lvlJc w:val="left"/>
      <w:pPr>
        <w:ind w:left="4320" w:hanging="360"/>
      </w:pPr>
      <w:rPr>
        <w:rFonts w:ascii="Wingdings" w:hAnsi="Wingdings" w:hint="default"/>
      </w:rPr>
    </w:lvl>
    <w:lvl w:ilvl="6" w:tplc="2D94F138" w:tentative="1">
      <w:start w:val="1"/>
      <w:numFmt w:val="bullet"/>
      <w:lvlText w:val=""/>
      <w:lvlJc w:val="left"/>
      <w:pPr>
        <w:ind w:left="5040" w:hanging="360"/>
      </w:pPr>
      <w:rPr>
        <w:rFonts w:ascii="Symbol" w:hAnsi="Symbol" w:hint="default"/>
      </w:rPr>
    </w:lvl>
    <w:lvl w:ilvl="7" w:tplc="AC887B06" w:tentative="1">
      <w:start w:val="1"/>
      <w:numFmt w:val="bullet"/>
      <w:lvlText w:val="o"/>
      <w:lvlJc w:val="left"/>
      <w:pPr>
        <w:ind w:left="5760" w:hanging="360"/>
      </w:pPr>
      <w:rPr>
        <w:rFonts w:ascii="Courier New" w:hAnsi="Courier New" w:cs="Courier New" w:hint="default"/>
      </w:rPr>
    </w:lvl>
    <w:lvl w:ilvl="8" w:tplc="0150A03A" w:tentative="1">
      <w:start w:val="1"/>
      <w:numFmt w:val="bullet"/>
      <w:lvlText w:val=""/>
      <w:lvlJc w:val="left"/>
      <w:pPr>
        <w:ind w:left="6480" w:hanging="360"/>
      </w:pPr>
      <w:rPr>
        <w:rFonts w:ascii="Wingdings" w:hAnsi="Wingdings" w:hint="default"/>
      </w:rPr>
    </w:lvl>
  </w:abstractNum>
  <w:abstractNum w:abstractNumId="21" w15:restartNumberingAfterBreak="0">
    <w:nsid w:val="1F6A61E9"/>
    <w:multiLevelType w:val="multilevel"/>
    <w:tmpl w:val="CD44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043596"/>
    <w:multiLevelType w:val="hybridMultilevel"/>
    <w:tmpl w:val="DBF283CC"/>
    <w:lvl w:ilvl="0" w:tplc="49A48326">
      <w:numFmt w:val="bullet"/>
      <w:lvlText w:val=""/>
      <w:lvlJc w:val="left"/>
      <w:pPr>
        <w:ind w:left="1440" w:hanging="360"/>
      </w:pPr>
      <w:rPr>
        <w:rFonts w:ascii="Symbol" w:eastAsiaTheme="minorHAnsi" w:hAnsi="Symbol" w:cstheme="minorBidi" w:hint="default"/>
      </w:rPr>
    </w:lvl>
    <w:lvl w:ilvl="1" w:tplc="ED7E848A" w:tentative="1">
      <w:start w:val="1"/>
      <w:numFmt w:val="bullet"/>
      <w:lvlText w:val="o"/>
      <w:lvlJc w:val="left"/>
      <w:pPr>
        <w:ind w:left="2160" w:hanging="360"/>
      </w:pPr>
      <w:rPr>
        <w:rFonts w:ascii="Courier New" w:hAnsi="Courier New" w:cs="Courier New" w:hint="default"/>
      </w:rPr>
    </w:lvl>
    <w:lvl w:ilvl="2" w:tplc="097E7584" w:tentative="1">
      <w:start w:val="1"/>
      <w:numFmt w:val="bullet"/>
      <w:lvlText w:val=""/>
      <w:lvlJc w:val="left"/>
      <w:pPr>
        <w:ind w:left="2880" w:hanging="360"/>
      </w:pPr>
      <w:rPr>
        <w:rFonts w:ascii="Wingdings" w:hAnsi="Wingdings" w:hint="default"/>
      </w:rPr>
    </w:lvl>
    <w:lvl w:ilvl="3" w:tplc="B188493E" w:tentative="1">
      <w:start w:val="1"/>
      <w:numFmt w:val="bullet"/>
      <w:lvlText w:val=""/>
      <w:lvlJc w:val="left"/>
      <w:pPr>
        <w:ind w:left="3600" w:hanging="360"/>
      </w:pPr>
      <w:rPr>
        <w:rFonts w:ascii="Symbol" w:hAnsi="Symbol" w:hint="default"/>
      </w:rPr>
    </w:lvl>
    <w:lvl w:ilvl="4" w:tplc="2776229E" w:tentative="1">
      <w:start w:val="1"/>
      <w:numFmt w:val="bullet"/>
      <w:lvlText w:val="o"/>
      <w:lvlJc w:val="left"/>
      <w:pPr>
        <w:ind w:left="4320" w:hanging="360"/>
      </w:pPr>
      <w:rPr>
        <w:rFonts w:ascii="Courier New" w:hAnsi="Courier New" w:cs="Courier New" w:hint="default"/>
      </w:rPr>
    </w:lvl>
    <w:lvl w:ilvl="5" w:tplc="5CC45470" w:tentative="1">
      <w:start w:val="1"/>
      <w:numFmt w:val="bullet"/>
      <w:lvlText w:val=""/>
      <w:lvlJc w:val="left"/>
      <w:pPr>
        <w:ind w:left="5040" w:hanging="360"/>
      </w:pPr>
      <w:rPr>
        <w:rFonts w:ascii="Wingdings" w:hAnsi="Wingdings" w:hint="default"/>
      </w:rPr>
    </w:lvl>
    <w:lvl w:ilvl="6" w:tplc="ADB46508" w:tentative="1">
      <w:start w:val="1"/>
      <w:numFmt w:val="bullet"/>
      <w:lvlText w:val=""/>
      <w:lvlJc w:val="left"/>
      <w:pPr>
        <w:ind w:left="5760" w:hanging="360"/>
      </w:pPr>
      <w:rPr>
        <w:rFonts w:ascii="Symbol" w:hAnsi="Symbol" w:hint="default"/>
      </w:rPr>
    </w:lvl>
    <w:lvl w:ilvl="7" w:tplc="4B0445DA" w:tentative="1">
      <w:start w:val="1"/>
      <w:numFmt w:val="bullet"/>
      <w:lvlText w:val="o"/>
      <w:lvlJc w:val="left"/>
      <w:pPr>
        <w:ind w:left="6480" w:hanging="360"/>
      </w:pPr>
      <w:rPr>
        <w:rFonts w:ascii="Courier New" w:hAnsi="Courier New" w:cs="Courier New" w:hint="default"/>
      </w:rPr>
    </w:lvl>
    <w:lvl w:ilvl="8" w:tplc="3B325D0A" w:tentative="1">
      <w:start w:val="1"/>
      <w:numFmt w:val="bullet"/>
      <w:lvlText w:val=""/>
      <w:lvlJc w:val="left"/>
      <w:pPr>
        <w:ind w:left="7200" w:hanging="360"/>
      </w:pPr>
      <w:rPr>
        <w:rFonts w:ascii="Wingdings" w:hAnsi="Wingdings" w:hint="default"/>
      </w:rPr>
    </w:lvl>
  </w:abstractNum>
  <w:abstractNum w:abstractNumId="23" w15:restartNumberingAfterBreak="0">
    <w:nsid w:val="2788597C"/>
    <w:multiLevelType w:val="multilevel"/>
    <w:tmpl w:val="4142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516160"/>
    <w:multiLevelType w:val="hybridMultilevel"/>
    <w:tmpl w:val="B906C61C"/>
    <w:lvl w:ilvl="0" w:tplc="C65C3E36">
      <w:start w:val="1"/>
      <w:numFmt w:val="bullet"/>
      <w:lvlText w:val=""/>
      <w:lvlJc w:val="left"/>
      <w:pPr>
        <w:ind w:left="720" w:hanging="360"/>
      </w:pPr>
      <w:rPr>
        <w:rFonts w:ascii="Symbol" w:hAnsi="Symbol" w:hint="default"/>
      </w:rPr>
    </w:lvl>
    <w:lvl w:ilvl="1" w:tplc="027480CC" w:tentative="1">
      <w:start w:val="1"/>
      <w:numFmt w:val="bullet"/>
      <w:lvlText w:val="o"/>
      <w:lvlJc w:val="left"/>
      <w:pPr>
        <w:ind w:left="1440" w:hanging="360"/>
      </w:pPr>
      <w:rPr>
        <w:rFonts w:ascii="Courier New" w:hAnsi="Courier New" w:cs="Courier New" w:hint="default"/>
      </w:rPr>
    </w:lvl>
    <w:lvl w:ilvl="2" w:tplc="8E24678A" w:tentative="1">
      <w:start w:val="1"/>
      <w:numFmt w:val="bullet"/>
      <w:lvlText w:val=""/>
      <w:lvlJc w:val="left"/>
      <w:pPr>
        <w:ind w:left="2160" w:hanging="360"/>
      </w:pPr>
      <w:rPr>
        <w:rFonts w:ascii="Wingdings" w:hAnsi="Wingdings" w:hint="default"/>
      </w:rPr>
    </w:lvl>
    <w:lvl w:ilvl="3" w:tplc="9FD64A12" w:tentative="1">
      <w:start w:val="1"/>
      <w:numFmt w:val="bullet"/>
      <w:lvlText w:val=""/>
      <w:lvlJc w:val="left"/>
      <w:pPr>
        <w:ind w:left="2880" w:hanging="360"/>
      </w:pPr>
      <w:rPr>
        <w:rFonts w:ascii="Symbol" w:hAnsi="Symbol" w:hint="default"/>
      </w:rPr>
    </w:lvl>
    <w:lvl w:ilvl="4" w:tplc="28603602" w:tentative="1">
      <w:start w:val="1"/>
      <w:numFmt w:val="bullet"/>
      <w:lvlText w:val="o"/>
      <w:lvlJc w:val="left"/>
      <w:pPr>
        <w:ind w:left="3600" w:hanging="360"/>
      </w:pPr>
      <w:rPr>
        <w:rFonts w:ascii="Courier New" w:hAnsi="Courier New" w:cs="Courier New" w:hint="default"/>
      </w:rPr>
    </w:lvl>
    <w:lvl w:ilvl="5" w:tplc="48F2BB66" w:tentative="1">
      <w:start w:val="1"/>
      <w:numFmt w:val="bullet"/>
      <w:lvlText w:val=""/>
      <w:lvlJc w:val="left"/>
      <w:pPr>
        <w:ind w:left="4320" w:hanging="360"/>
      </w:pPr>
      <w:rPr>
        <w:rFonts w:ascii="Wingdings" w:hAnsi="Wingdings" w:hint="default"/>
      </w:rPr>
    </w:lvl>
    <w:lvl w:ilvl="6" w:tplc="EF182482" w:tentative="1">
      <w:start w:val="1"/>
      <w:numFmt w:val="bullet"/>
      <w:lvlText w:val=""/>
      <w:lvlJc w:val="left"/>
      <w:pPr>
        <w:ind w:left="5040" w:hanging="360"/>
      </w:pPr>
      <w:rPr>
        <w:rFonts w:ascii="Symbol" w:hAnsi="Symbol" w:hint="default"/>
      </w:rPr>
    </w:lvl>
    <w:lvl w:ilvl="7" w:tplc="D64CBA08" w:tentative="1">
      <w:start w:val="1"/>
      <w:numFmt w:val="bullet"/>
      <w:lvlText w:val="o"/>
      <w:lvlJc w:val="left"/>
      <w:pPr>
        <w:ind w:left="5760" w:hanging="360"/>
      </w:pPr>
      <w:rPr>
        <w:rFonts w:ascii="Courier New" w:hAnsi="Courier New" w:cs="Courier New" w:hint="default"/>
      </w:rPr>
    </w:lvl>
    <w:lvl w:ilvl="8" w:tplc="7116D684" w:tentative="1">
      <w:start w:val="1"/>
      <w:numFmt w:val="bullet"/>
      <w:lvlText w:val=""/>
      <w:lvlJc w:val="left"/>
      <w:pPr>
        <w:ind w:left="6480" w:hanging="360"/>
      </w:pPr>
      <w:rPr>
        <w:rFonts w:ascii="Wingdings" w:hAnsi="Wingdings" w:hint="default"/>
      </w:rPr>
    </w:lvl>
  </w:abstractNum>
  <w:abstractNum w:abstractNumId="25" w15:restartNumberingAfterBreak="0">
    <w:nsid w:val="297F2E47"/>
    <w:multiLevelType w:val="multilevel"/>
    <w:tmpl w:val="43A4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4B1B20"/>
    <w:multiLevelType w:val="hybridMultilevel"/>
    <w:tmpl w:val="BCE8A1CA"/>
    <w:lvl w:ilvl="0" w:tplc="04090005">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10F4931"/>
    <w:multiLevelType w:val="hybridMultilevel"/>
    <w:tmpl w:val="304C529A"/>
    <w:lvl w:ilvl="0" w:tplc="63A6511A">
      <w:start w:val="1"/>
      <w:numFmt w:val="decimal"/>
      <w:lvlText w:val="%1."/>
      <w:lvlJc w:val="left"/>
      <w:pPr>
        <w:ind w:left="1498" w:hanging="360"/>
      </w:pPr>
    </w:lvl>
    <w:lvl w:ilvl="1" w:tplc="B5E49292" w:tentative="1">
      <w:start w:val="1"/>
      <w:numFmt w:val="lowerLetter"/>
      <w:lvlText w:val="%2."/>
      <w:lvlJc w:val="left"/>
      <w:pPr>
        <w:ind w:left="2218" w:hanging="360"/>
      </w:pPr>
    </w:lvl>
    <w:lvl w:ilvl="2" w:tplc="79866DBE" w:tentative="1">
      <w:start w:val="1"/>
      <w:numFmt w:val="lowerRoman"/>
      <w:lvlText w:val="%3."/>
      <w:lvlJc w:val="right"/>
      <w:pPr>
        <w:ind w:left="2938" w:hanging="180"/>
      </w:pPr>
    </w:lvl>
    <w:lvl w:ilvl="3" w:tplc="8CB21820" w:tentative="1">
      <w:start w:val="1"/>
      <w:numFmt w:val="decimal"/>
      <w:lvlText w:val="%4."/>
      <w:lvlJc w:val="left"/>
      <w:pPr>
        <w:ind w:left="3658" w:hanging="360"/>
      </w:pPr>
    </w:lvl>
    <w:lvl w:ilvl="4" w:tplc="F6769E0A" w:tentative="1">
      <w:start w:val="1"/>
      <w:numFmt w:val="lowerLetter"/>
      <w:lvlText w:val="%5."/>
      <w:lvlJc w:val="left"/>
      <w:pPr>
        <w:ind w:left="4378" w:hanging="360"/>
      </w:pPr>
    </w:lvl>
    <w:lvl w:ilvl="5" w:tplc="4FA287AC" w:tentative="1">
      <w:start w:val="1"/>
      <w:numFmt w:val="lowerRoman"/>
      <w:lvlText w:val="%6."/>
      <w:lvlJc w:val="right"/>
      <w:pPr>
        <w:ind w:left="5098" w:hanging="180"/>
      </w:pPr>
    </w:lvl>
    <w:lvl w:ilvl="6" w:tplc="6F5A4D00" w:tentative="1">
      <w:start w:val="1"/>
      <w:numFmt w:val="decimal"/>
      <w:lvlText w:val="%7."/>
      <w:lvlJc w:val="left"/>
      <w:pPr>
        <w:ind w:left="5818" w:hanging="360"/>
      </w:pPr>
    </w:lvl>
    <w:lvl w:ilvl="7" w:tplc="5C768A34" w:tentative="1">
      <w:start w:val="1"/>
      <w:numFmt w:val="lowerLetter"/>
      <w:lvlText w:val="%8."/>
      <w:lvlJc w:val="left"/>
      <w:pPr>
        <w:ind w:left="6538" w:hanging="360"/>
      </w:pPr>
    </w:lvl>
    <w:lvl w:ilvl="8" w:tplc="7EC81D84" w:tentative="1">
      <w:start w:val="1"/>
      <w:numFmt w:val="lowerRoman"/>
      <w:lvlText w:val="%9."/>
      <w:lvlJc w:val="right"/>
      <w:pPr>
        <w:ind w:left="7258" w:hanging="180"/>
      </w:pPr>
    </w:lvl>
  </w:abstractNum>
  <w:abstractNum w:abstractNumId="28" w15:restartNumberingAfterBreak="0">
    <w:nsid w:val="3525101C"/>
    <w:multiLevelType w:val="multilevel"/>
    <w:tmpl w:val="8AFED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695B61"/>
    <w:multiLevelType w:val="multilevel"/>
    <w:tmpl w:val="B4800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1D3CCB"/>
    <w:multiLevelType w:val="multilevel"/>
    <w:tmpl w:val="CE80A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5C1081"/>
    <w:multiLevelType w:val="multilevel"/>
    <w:tmpl w:val="CA9EC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8D0058"/>
    <w:multiLevelType w:val="multilevel"/>
    <w:tmpl w:val="A08CB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A667A4"/>
    <w:multiLevelType w:val="multilevel"/>
    <w:tmpl w:val="8752F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EA3213"/>
    <w:multiLevelType w:val="hybridMultilevel"/>
    <w:tmpl w:val="A1E0B750"/>
    <w:lvl w:ilvl="0" w:tplc="230A947A">
      <w:start w:val="1"/>
      <w:numFmt w:val="bullet"/>
      <w:lvlText w:val=""/>
      <w:lvlJc w:val="left"/>
      <w:pPr>
        <w:ind w:left="720" w:hanging="360"/>
      </w:pPr>
      <w:rPr>
        <w:rFonts w:ascii="Symbol" w:hAnsi="Symbol" w:hint="default"/>
      </w:rPr>
    </w:lvl>
    <w:lvl w:ilvl="1" w:tplc="B7ACFAEA" w:tentative="1">
      <w:start w:val="1"/>
      <w:numFmt w:val="bullet"/>
      <w:lvlText w:val="o"/>
      <w:lvlJc w:val="left"/>
      <w:pPr>
        <w:ind w:left="1440" w:hanging="360"/>
      </w:pPr>
      <w:rPr>
        <w:rFonts w:ascii="Courier New" w:hAnsi="Courier New" w:cs="Courier New" w:hint="default"/>
      </w:rPr>
    </w:lvl>
    <w:lvl w:ilvl="2" w:tplc="AC76A938" w:tentative="1">
      <w:start w:val="1"/>
      <w:numFmt w:val="bullet"/>
      <w:lvlText w:val=""/>
      <w:lvlJc w:val="left"/>
      <w:pPr>
        <w:ind w:left="2160" w:hanging="360"/>
      </w:pPr>
      <w:rPr>
        <w:rFonts w:ascii="Wingdings" w:hAnsi="Wingdings" w:hint="default"/>
      </w:rPr>
    </w:lvl>
    <w:lvl w:ilvl="3" w:tplc="383A6BBA" w:tentative="1">
      <w:start w:val="1"/>
      <w:numFmt w:val="bullet"/>
      <w:lvlText w:val=""/>
      <w:lvlJc w:val="left"/>
      <w:pPr>
        <w:ind w:left="2880" w:hanging="360"/>
      </w:pPr>
      <w:rPr>
        <w:rFonts w:ascii="Symbol" w:hAnsi="Symbol" w:hint="default"/>
      </w:rPr>
    </w:lvl>
    <w:lvl w:ilvl="4" w:tplc="3DAC551A" w:tentative="1">
      <w:start w:val="1"/>
      <w:numFmt w:val="bullet"/>
      <w:lvlText w:val="o"/>
      <w:lvlJc w:val="left"/>
      <w:pPr>
        <w:ind w:left="3600" w:hanging="360"/>
      </w:pPr>
      <w:rPr>
        <w:rFonts w:ascii="Courier New" w:hAnsi="Courier New" w:cs="Courier New" w:hint="default"/>
      </w:rPr>
    </w:lvl>
    <w:lvl w:ilvl="5" w:tplc="20805530" w:tentative="1">
      <w:start w:val="1"/>
      <w:numFmt w:val="bullet"/>
      <w:lvlText w:val=""/>
      <w:lvlJc w:val="left"/>
      <w:pPr>
        <w:ind w:left="4320" w:hanging="360"/>
      </w:pPr>
      <w:rPr>
        <w:rFonts w:ascii="Wingdings" w:hAnsi="Wingdings" w:hint="default"/>
      </w:rPr>
    </w:lvl>
    <w:lvl w:ilvl="6" w:tplc="A056AC1C" w:tentative="1">
      <w:start w:val="1"/>
      <w:numFmt w:val="bullet"/>
      <w:lvlText w:val=""/>
      <w:lvlJc w:val="left"/>
      <w:pPr>
        <w:ind w:left="5040" w:hanging="360"/>
      </w:pPr>
      <w:rPr>
        <w:rFonts w:ascii="Symbol" w:hAnsi="Symbol" w:hint="default"/>
      </w:rPr>
    </w:lvl>
    <w:lvl w:ilvl="7" w:tplc="5144FD36" w:tentative="1">
      <w:start w:val="1"/>
      <w:numFmt w:val="bullet"/>
      <w:lvlText w:val="o"/>
      <w:lvlJc w:val="left"/>
      <w:pPr>
        <w:ind w:left="5760" w:hanging="360"/>
      </w:pPr>
      <w:rPr>
        <w:rFonts w:ascii="Courier New" w:hAnsi="Courier New" w:cs="Courier New" w:hint="default"/>
      </w:rPr>
    </w:lvl>
    <w:lvl w:ilvl="8" w:tplc="927290E8" w:tentative="1">
      <w:start w:val="1"/>
      <w:numFmt w:val="bullet"/>
      <w:lvlText w:val=""/>
      <w:lvlJc w:val="left"/>
      <w:pPr>
        <w:ind w:left="6480" w:hanging="360"/>
      </w:pPr>
      <w:rPr>
        <w:rFonts w:ascii="Wingdings" w:hAnsi="Wingdings" w:hint="default"/>
      </w:rPr>
    </w:lvl>
  </w:abstractNum>
  <w:abstractNum w:abstractNumId="35" w15:restartNumberingAfterBreak="0">
    <w:nsid w:val="40FE0A29"/>
    <w:multiLevelType w:val="multilevel"/>
    <w:tmpl w:val="E7C8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F21E27"/>
    <w:multiLevelType w:val="hybridMultilevel"/>
    <w:tmpl w:val="E012A2CC"/>
    <w:lvl w:ilvl="0" w:tplc="04090005">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7" w15:restartNumberingAfterBreak="0">
    <w:nsid w:val="464046B5"/>
    <w:multiLevelType w:val="multilevel"/>
    <w:tmpl w:val="C01C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C073C6"/>
    <w:multiLevelType w:val="multilevel"/>
    <w:tmpl w:val="A496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686BD3"/>
    <w:multiLevelType w:val="multilevel"/>
    <w:tmpl w:val="9BF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2645F0"/>
    <w:multiLevelType w:val="hybridMultilevel"/>
    <w:tmpl w:val="A2DED0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3F345DC"/>
    <w:multiLevelType w:val="multilevel"/>
    <w:tmpl w:val="9F62D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09BE4A"/>
    <w:multiLevelType w:val="hybridMultilevel"/>
    <w:tmpl w:val="E6142166"/>
    <w:lvl w:ilvl="0" w:tplc="8BE07110">
      <w:start w:val="1"/>
      <w:numFmt w:val="bullet"/>
      <w:lvlText w:val=""/>
      <w:lvlJc w:val="left"/>
      <w:pPr>
        <w:ind w:left="720" w:hanging="360"/>
      </w:pPr>
      <w:rPr>
        <w:rFonts w:ascii="Symbol" w:hAnsi="Symbol" w:hint="default"/>
      </w:rPr>
    </w:lvl>
    <w:lvl w:ilvl="1" w:tplc="FD4254C6">
      <w:start w:val="1"/>
      <w:numFmt w:val="bullet"/>
      <w:lvlText w:val="o"/>
      <w:lvlJc w:val="left"/>
      <w:pPr>
        <w:ind w:left="1440" w:hanging="360"/>
      </w:pPr>
      <w:rPr>
        <w:rFonts w:ascii="Courier New" w:hAnsi="Courier New" w:hint="default"/>
      </w:rPr>
    </w:lvl>
    <w:lvl w:ilvl="2" w:tplc="CA1C20DE">
      <w:start w:val="1"/>
      <w:numFmt w:val="bullet"/>
      <w:lvlText w:val=""/>
      <w:lvlJc w:val="left"/>
      <w:pPr>
        <w:ind w:left="2160" w:hanging="360"/>
      </w:pPr>
      <w:rPr>
        <w:rFonts w:ascii="Wingdings" w:hAnsi="Wingdings" w:hint="default"/>
      </w:rPr>
    </w:lvl>
    <w:lvl w:ilvl="3" w:tplc="4DC04DB8">
      <w:start w:val="1"/>
      <w:numFmt w:val="bullet"/>
      <w:lvlText w:val=""/>
      <w:lvlJc w:val="left"/>
      <w:pPr>
        <w:ind w:left="2880" w:hanging="360"/>
      </w:pPr>
      <w:rPr>
        <w:rFonts w:ascii="Symbol" w:hAnsi="Symbol" w:hint="default"/>
      </w:rPr>
    </w:lvl>
    <w:lvl w:ilvl="4" w:tplc="13BEDF14">
      <w:start w:val="1"/>
      <w:numFmt w:val="bullet"/>
      <w:lvlText w:val="o"/>
      <w:lvlJc w:val="left"/>
      <w:pPr>
        <w:ind w:left="3600" w:hanging="360"/>
      </w:pPr>
      <w:rPr>
        <w:rFonts w:ascii="Courier New" w:hAnsi="Courier New" w:hint="default"/>
      </w:rPr>
    </w:lvl>
    <w:lvl w:ilvl="5" w:tplc="9C26EC0A">
      <w:start w:val="1"/>
      <w:numFmt w:val="bullet"/>
      <w:lvlText w:val=""/>
      <w:lvlJc w:val="left"/>
      <w:pPr>
        <w:ind w:left="4320" w:hanging="360"/>
      </w:pPr>
      <w:rPr>
        <w:rFonts w:ascii="Wingdings" w:hAnsi="Wingdings" w:hint="default"/>
      </w:rPr>
    </w:lvl>
    <w:lvl w:ilvl="6" w:tplc="E25EF628">
      <w:start w:val="1"/>
      <w:numFmt w:val="bullet"/>
      <w:lvlText w:val=""/>
      <w:lvlJc w:val="left"/>
      <w:pPr>
        <w:ind w:left="5040" w:hanging="360"/>
      </w:pPr>
      <w:rPr>
        <w:rFonts w:ascii="Symbol" w:hAnsi="Symbol" w:hint="default"/>
      </w:rPr>
    </w:lvl>
    <w:lvl w:ilvl="7" w:tplc="E52EB8EE">
      <w:start w:val="1"/>
      <w:numFmt w:val="bullet"/>
      <w:lvlText w:val="o"/>
      <w:lvlJc w:val="left"/>
      <w:pPr>
        <w:ind w:left="5760" w:hanging="360"/>
      </w:pPr>
      <w:rPr>
        <w:rFonts w:ascii="Courier New" w:hAnsi="Courier New" w:hint="default"/>
      </w:rPr>
    </w:lvl>
    <w:lvl w:ilvl="8" w:tplc="1BAC112C">
      <w:start w:val="1"/>
      <w:numFmt w:val="bullet"/>
      <w:lvlText w:val=""/>
      <w:lvlJc w:val="left"/>
      <w:pPr>
        <w:ind w:left="6480" w:hanging="360"/>
      </w:pPr>
      <w:rPr>
        <w:rFonts w:ascii="Wingdings" w:hAnsi="Wingdings" w:hint="default"/>
      </w:rPr>
    </w:lvl>
  </w:abstractNum>
  <w:abstractNum w:abstractNumId="43" w15:restartNumberingAfterBreak="0">
    <w:nsid w:val="646A03E4"/>
    <w:multiLevelType w:val="multilevel"/>
    <w:tmpl w:val="C30C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465B93"/>
    <w:multiLevelType w:val="multilevel"/>
    <w:tmpl w:val="CB0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F62D19"/>
    <w:multiLevelType w:val="hybridMultilevel"/>
    <w:tmpl w:val="A516C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34223B"/>
    <w:multiLevelType w:val="multilevel"/>
    <w:tmpl w:val="B394A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022295">
    <w:abstractNumId w:val="27"/>
  </w:num>
  <w:num w:numId="2" w16cid:durableId="691303349">
    <w:abstractNumId w:val="37"/>
  </w:num>
  <w:num w:numId="3" w16cid:durableId="1179344644">
    <w:abstractNumId w:val="15"/>
  </w:num>
  <w:num w:numId="4" w16cid:durableId="848518999">
    <w:abstractNumId w:val="22"/>
  </w:num>
  <w:num w:numId="5" w16cid:durableId="2062048151">
    <w:abstractNumId w:val="38"/>
  </w:num>
  <w:num w:numId="6" w16cid:durableId="1033459205">
    <w:abstractNumId w:val="43"/>
  </w:num>
  <w:num w:numId="7" w16cid:durableId="1590382822">
    <w:abstractNumId w:val="28"/>
  </w:num>
  <w:num w:numId="8" w16cid:durableId="1801848126">
    <w:abstractNumId w:val="21"/>
  </w:num>
  <w:num w:numId="9" w16cid:durableId="625549651">
    <w:abstractNumId w:val="17"/>
  </w:num>
  <w:num w:numId="10" w16cid:durableId="395055563">
    <w:abstractNumId w:val="14"/>
  </w:num>
  <w:num w:numId="11" w16cid:durableId="648292168">
    <w:abstractNumId w:val="31"/>
  </w:num>
  <w:num w:numId="12" w16cid:durableId="1241139052">
    <w:abstractNumId w:val="30"/>
  </w:num>
  <w:num w:numId="13" w16cid:durableId="251282059">
    <w:abstractNumId w:val="23"/>
  </w:num>
  <w:num w:numId="14" w16cid:durableId="358244188">
    <w:abstractNumId w:val="18"/>
  </w:num>
  <w:num w:numId="15" w16cid:durableId="1017465080">
    <w:abstractNumId w:val="33"/>
  </w:num>
  <w:num w:numId="16" w16cid:durableId="2037152093">
    <w:abstractNumId w:val="46"/>
  </w:num>
  <w:num w:numId="17" w16cid:durableId="680201381">
    <w:abstractNumId w:val="25"/>
  </w:num>
  <w:num w:numId="18" w16cid:durableId="1530021353">
    <w:abstractNumId w:val="32"/>
  </w:num>
  <w:num w:numId="19" w16cid:durableId="633799866">
    <w:abstractNumId w:val="44"/>
  </w:num>
  <w:num w:numId="20" w16cid:durableId="2133472070">
    <w:abstractNumId w:val="10"/>
  </w:num>
  <w:num w:numId="21" w16cid:durableId="269241714">
    <w:abstractNumId w:val="35"/>
  </w:num>
  <w:num w:numId="22" w16cid:durableId="1698389323">
    <w:abstractNumId w:val="29"/>
  </w:num>
  <w:num w:numId="23" w16cid:durableId="411244212">
    <w:abstractNumId w:val="41"/>
  </w:num>
  <w:num w:numId="24" w16cid:durableId="1505901688">
    <w:abstractNumId w:val="39"/>
  </w:num>
  <w:num w:numId="25" w16cid:durableId="881937965">
    <w:abstractNumId w:val="9"/>
  </w:num>
  <w:num w:numId="26" w16cid:durableId="1979412862">
    <w:abstractNumId w:val="7"/>
  </w:num>
  <w:num w:numId="27" w16cid:durableId="1702245817">
    <w:abstractNumId w:val="6"/>
  </w:num>
  <w:num w:numId="28" w16cid:durableId="933367435">
    <w:abstractNumId w:val="5"/>
  </w:num>
  <w:num w:numId="29" w16cid:durableId="1744255102">
    <w:abstractNumId w:val="4"/>
  </w:num>
  <w:num w:numId="30" w16cid:durableId="1870874180">
    <w:abstractNumId w:val="8"/>
  </w:num>
  <w:num w:numId="31" w16cid:durableId="1816681740">
    <w:abstractNumId w:val="3"/>
  </w:num>
  <w:num w:numId="32" w16cid:durableId="1133716784">
    <w:abstractNumId w:val="2"/>
  </w:num>
  <w:num w:numId="33" w16cid:durableId="1774085777">
    <w:abstractNumId w:val="1"/>
  </w:num>
  <w:num w:numId="34" w16cid:durableId="1931501907">
    <w:abstractNumId w:val="0"/>
  </w:num>
  <w:num w:numId="35" w16cid:durableId="1555507171">
    <w:abstractNumId w:val="12"/>
  </w:num>
  <w:num w:numId="36" w16cid:durableId="1265726944">
    <w:abstractNumId w:val="42"/>
  </w:num>
  <w:num w:numId="37" w16cid:durableId="667951636">
    <w:abstractNumId w:val="13"/>
  </w:num>
  <w:num w:numId="38" w16cid:durableId="1827044224">
    <w:abstractNumId w:val="34"/>
  </w:num>
  <w:num w:numId="39" w16cid:durableId="1897203145">
    <w:abstractNumId w:val="24"/>
  </w:num>
  <w:num w:numId="40" w16cid:durableId="1192843867">
    <w:abstractNumId w:val="20"/>
  </w:num>
  <w:num w:numId="41" w16cid:durableId="649748442">
    <w:abstractNumId w:val="11"/>
  </w:num>
  <w:num w:numId="42" w16cid:durableId="1735860008">
    <w:abstractNumId w:val="45"/>
  </w:num>
  <w:num w:numId="43" w16cid:durableId="794372599">
    <w:abstractNumId w:val="19"/>
  </w:num>
  <w:num w:numId="44" w16cid:durableId="1109399627">
    <w:abstractNumId w:val="26"/>
  </w:num>
  <w:num w:numId="45" w16cid:durableId="606817843">
    <w:abstractNumId w:val="36"/>
  </w:num>
  <w:num w:numId="46" w16cid:durableId="1366100380">
    <w:abstractNumId w:val="40"/>
  </w:num>
  <w:num w:numId="47" w16cid:durableId="18802421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1sDQxtTQzMjUxsTBU0lEKTi0uzszPAykwrAUAAiGESCwAAAA="/>
  </w:docVars>
  <w:rsids>
    <w:rsidRoot w:val="00D340F9"/>
    <w:rsid w:val="000919F2"/>
    <w:rsid w:val="00123DA8"/>
    <w:rsid w:val="001976A4"/>
    <w:rsid w:val="001A23F5"/>
    <w:rsid w:val="001E4DA7"/>
    <w:rsid w:val="00227F3D"/>
    <w:rsid w:val="002F6079"/>
    <w:rsid w:val="00307488"/>
    <w:rsid w:val="0033136E"/>
    <w:rsid w:val="00345006"/>
    <w:rsid w:val="003E21BE"/>
    <w:rsid w:val="00497DC5"/>
    <w:rsid w:val="004C7BCB"/>
    <w:rsid w:val="00507056"/>
    <w:rsid w:val="005376C1"/>
    <w:rsid w:val="0054778F"/>
    <w:rsid w:val="005636A9"/>
    <w:rsid w:val="005E63C4"/>
    <w:rsid w:val="006245E3"/>
    <w:rsid w:val="00625C46"/>
    <w:rsid w:val="006940EC"/>
    <w:rsid w:val="00714822"/>
    <w:rsid w:val="00721328"/>
    <w:rsid w:val="00742F4B"/>
    <w:rsid w:val="007526BB"/>
    <w:rsid w:val="00797F17"/>
    <w:rsid w:val="007D3411"/>
    <w:rsid w:val="007E71C4"/>
    <w:rsid w:val="007F2B5B"/>
    <w:rsid w:val="008306E4"/>
    <w:rsid w:val="00872415"/>
    <w:rsid w:val="009163B5"/>
    <w:rsid w:val="0093782C"/>
    <w:rsid w:val="00A376DD"/>
    <w:rsid w:val="00A95BAA"/>
    <w:rsid w:val="00A9611C"/>
    <w:rsid w:val="00B0017F"/>
    <w:rsid w:val="00B34594"/>
    <w:rsid w:val="00B371CC"/>
    <w:rsid w:val="00B51306"/>
    <w:rsid w:val="00C056BE"/>
    <w:rsid w:val="00C9259D"/>
    <w:rsid w:val="00D340F9"/>
    <w:rsid w:val="00DA10BB"/>
    <w:rsid w:val="00E86932"/>
    <w:rsid w:val="00EF5A14"/>
    <w:rsid w:val="00F7114A"/>
    <w:rsid w:val="00FC35B6"/>
    <w:rsid w:val="00FE3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17C5"/>
  <w15:chartTrackingRefBased/>
  <w15:docId w15:val="{73F0094B-B7BA-4CE4-B040-4DC0EA4F9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F63"/>
    <w:pPr>
      <w:spacing w:line="48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7E71C4"/>
    <w:pPr>
      <w:keepNext/>
      <w:keepLines/>
      <w:spacing w:before="360" w:after="240" w:line="360" w:lineRule="auto"/>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E71C4"/>
    <w:pPr>
      <w:spacing w:before="360"/>
      <w:jc w:val="center"/>
      <w:outlineLvl w:val="1"/>
    </w:pPr>
    <w:rPr>
      <w:b/>
      <w:bCs/>
    </w:rPr>
  </w:style>
  <w:style w:type="paragraph" w:styleId="Heading3">
    <w:name w:val="heading 3"/>
    <w:basedOn w:val="Normal"/>
    <w:next w:val="Normal"/>
    <w:link w:val="Heading3Char"/>
    <w:autoRedefine/>
    <w:uiPriority w:val="9"/>
    <w:unhideWhenUsed/>
    <w:qFormat/>
    <w:rsid w:val="00E86932"/>
    <w:pPr>
      <w:spacing w:before="240" w:after="0"/>
      <w:jc w:val="left"/>
      <w:outlineLvl w:val="2"/>
    </w:pPr>
    <w:rPr>
      <w:rFonts w:eastAsia="Times New Roman" w:cs="Times New Roman"/>
      <w:b/>
      <w:color w:val="000000"/>
      <w:kern w:val="0"/>
      <w:szCs w:val="24"/>
      <w:shd w:val="clear" w:color="auto" w:fill="FFFFFF"/>
    </w:rPr>
  </w:style>
  <w:style w:type="paragraph" w:styleId="Heading4">
    <w:name w:val="heading 4"/>
    <w:basedOn w:val="Normal"/>
    <w:next w:val="Normal"/>
    <w:link w:val="Heading4Char"/>
    <w:autoRedefine/>
    <w:uiPriority w:val="9"/>
    <w:unhideWhenUsed/>
    <w:qFormat/>
    <w:rsid w:val="005E63C4"/>
    <w:pPr>
      <w:spacing w:before="240"/>
      <w:ind w:right="720" w:firstLine="720"/>
      <w:outlineLvl w:val="3"/>
    </w:pPr>
  </w:style>
  <w:style w:type="paragraph" w:styleId="Heading5">
    <w:name w:val="heading 5"/>
    <w:basedOn w:val="Normal"/>
    <w:next w:val="Normal"/>
    <w:link w:val="Heading5Char"/>
    <w:uiPriority w:val="9"/>
    <w:unhideWhenUsed/>
    <w:qFormat/>
    <w:rsid w:val="00D340F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aliases w:val="Heading 6 (Chapter Titles)"/>
    <w:basedOn w:val="Normal"/>
    <w:next w:val="Normal"/>
    <w:link w:val="Heading6Char"/>
    <w:uiPriority w:val="9"/>
    <w:semiHidden/>
    <w:unhideWhenUsed/>
    <w:qFormat/>
    <w:rsid w:val="00D340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40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40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40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FE3F63"/>
    <w:pPr>
      <w:spacing w:after="200" w:line="240" w:lineRule="auto"/>
      <w:jc w:val="left"/>
    </w:pPr>
    <w:rPr>
      <w:rFonts w:ascii="Arial" w:eastAsia="Arial" w:hAnsi="Arial" w:cs="Arial"/>
      <w:i/>
      <w:iCs/>
      <w:color w:val="44546A" w:themeColor="text2"/>
      <w:sz w:val="22"/>
      <w:szCs w:val="18"/>
    </w:rPr>
  </w:style>
  <w:style w:type="character" w:customStyle="1" w:styleId="Heading1Char">
    <w:name w:val="Heading 1 Char"/>
    <w:basedOn w:val="DefaultParagraphFont"/>
    <w:link w:val="Heading1"/>
    <w:uiPriority w:val="9"/>
    <w:rsid w:val="007E71C4"/>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7E71C4"/>
    <w:rPr>
      <w:rFonts w:ascii="Times New Roman" w:hAnsi="Times New Roman"/>
      <w:b/>
      <w:bCs/>
      <w:sz w:val="24"/>
    </w:rPr>
  </w:style>
  <w:style w:type="character" w:customStyle="1" w:styleId="Heading3Char">
    <w:name w:val="Heading 3 Char"/>
    <w:basedOn w:val="DefaultParagraphFont"/>
    <w:link w:val="Heading3"/>
    <w:uiPriority w:val="9"/>
    <w:rsid w:val="00E86932"/>
    <w:rPr>
      <w:rFonts w:ascii="Times New Roman" w:eastAsia="Times New Roman" w:hAnsi="Times New Roman" w:cs="Times New Roman"/>
      <w:b/>
      <w:color w:val="000000"/>
      <w:kern w:val="0"/>
      <w:sz w:val="24"/>
      <w:szCs w:val="24"/>
    </w:rPr>
  </w:style>
  <w:style w:type="character" w:customStyle="1" w:styleId="Heading4Char">
    <w:name w:val="Heading 4 Char"/>
    <w:basedOn w:val="DefaultParagraphFont"/>
    <w:link w:val="Heading4"/>
    <w:uiPriority w:val="9"/>
    <w:rsid w:val="005E63C4"/>
    <w:rPr>
      <w:rFonts w:ascii="Times New Roman" w:hAnsi="Times New Roman"/>
      <w:sz w:val="24"/>
    </w:rPr>
  </w:style>
  <w:style w:type="character" w:customStyle="1" w:styleId="Heading5Char">
    <w:name w:val="Heading 5 Char"/>
    <w:basedOn w:val="DefaultParagraphFont"/>
    <w:link w:val="Heading5"/>
    <w:uiPriority w:val="9"/>
    <w:rsid w:val="00D340F9"/>
    <w:rPr>
      <w:rFonts w:eastAsiaTheme="majorEastAsia" w:cstheme="majorBidi"/>
      <w:color w:val="2F5496" w:themeColor="accent1" w:themeShade="BF"/>
      <w:sz w:val="24"/>
    </w:rPr>
  </w:style>
  <w:style w:type="character" w:customStyle="1" w:styleId="Heading6Char">
    <w:name w:val="Heading 6 Char"/>
    <w:aliases w:val="Heading 6 (Chapter Titles) Char"/>
    <w:basedOn w:val="DefaultParagraphFont"/>
    <w:link w:val="Heading6"/>
    <w:uiPriority w:val="9"/>
    <w:semiHidden/>
    <w:rsid w:val="00D340F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340F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340F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340F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D34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0F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0F9"/>
    <w:pPr>
      <w:spacing w:before="160"/>
      <w:jc w:val="center"/>
    </w:pPr>
    <w:rPr>
      <w:i/>
      <w:iCs/>
      <w:color w:val="404040" w:themeColor="text1" w:themeTint="BF"/>
    </w:rPr>
  </w:style>
  <w:style w:type="character" w:customStyle="1" w:styleId="QuoteChar">
    <w:name w:val="Quote Char"/>
    <w:basedOn w:val="DefaultParagraphFont"/>
    <w:link w:val="Quote"/>
    <w:uiPriority w:val="29"/>
    <w:rsid w:val="00D340F9"/>
    <w:rPr>
      <w:rFonts w:ascii="Times New Roman" w:hAnsi="Times New Roman"/>
      <w:i/>
      <w:iCs/>
      <w:color w:val="404040" w:themeColor="text1" w:themeTint="BF"/>
      <w:sz w:val="24"/>
    </w:rPr>
  </w:style>
  <w:style w:type="paragraph" w:styleId="ListParagraph">
    <w:name w:val="List Paragraph"/>
    <w:basedOn w:val="Normal"/>
    <w:uiPriority w:val="34"/>
    <w:qFormat/>
    <w:rsid w:val="00D340F9"/>
    <w:pPr>
      <w:ind w:left="720"/>
      <w:contextualSpacing/>
    </w:pPr>
  </w:style>
  <w:style w:type="character" w:styleId="IntenseEmphasis">
    <w:name w:val="Intense Emphasis"/>
    <w:basedOn w:val="DefaultParagraphFont"/>
    <w:uiPriority w:val="21"/>
    <w:qFormat/>
    <w:rsid w:val="00D340F9"/>
    <w:rPr>
      <w:i/>
      <w:iCs/>
      <w:color w:val="2F5496" w:themeColor="accent1" w:themeShade="BF"/>
    </w:rPr>
  </w:style>
  <w:style w:type="paragraph" w:styleId="IntenseQuote">
    <w:name w:val="Intense Quote"/>
    <w:basedOn w:val="Normal"/>
    <w:next w:val="Normal"/>
    <w:link w:val="IntenseQuoteChar"/>
    <w:uiPriority w:val="30"/>
    <w:qFormat/>
    <w:rsid w:val="00D340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0F9"/>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D340F9"/>
    <w:rPr>
      <w:b/>
      <w:bCs/>
      <w:smallCaps/>
      <w:color w:val="2F5496" w:themeColor="accent1" w:themeShade="BF"/>
      <w:spacing w:val="5"/>
    </w:rPr>
  </w:style>
  <w:style w:type="numbering" w:customStyle="1" w:styleId="NoList1">
    <w:name w:val="No List1"/>
    <w:next w:val="NoList"/>
    <w:uiPriority w:val="99"/>
    <w:semiHidden/>
    <w:unhideWhenUsed/>
    <w:rsid w:val="00D340F9"/>
  </w:style>
  <w:style w:type="paragraph" w:customStyle="1" w:styleId="Header1">
    <w:name w:val="Header1"/>
    <w:basedOn w:val="Normal"/>
    <w:next w:val="Header"/>
    <w:link w:val="HeaderChar"/>
    <w:uiPriority w:val="99"/>
    <w:unhideWhenUsed/>
    <w:rsid w:val="00D340F9"/>
    <w:pPr>
      <w:tabs>
        <w:tab w:val="center" w:pos="4680"/>
        <w:tab w:val="right" w:pos="9360"/>
      </w:tabs>
      <w:spacing w:after="0"/>
      <w:ind w:firstLine="720"/>
    </w:pPr>
  </w:style>
  <w:style w:type="character" w:customStyle="1" w:styleId="HeaderChar">
    <w:name w:val="Header Char"/>
    <w:basedOn w:val="DefaultParagraphFont"/>
    <w:link w:val="Header1"/>
    <w:uiPriority w:val="99"/>
    <w:rsid w:val="00D340F9"/>
    <w:rPr>
      <w:rFonts w:ascii="Times New Roman" w:hAnsi="Times New Roman"/>
      <w:sz w:val="24"/>
    </w:rPr>
  </w:style>
  <w:style w:type="paragraph" w:customStyle="1" w:styleId="Footer1">
    <w:name w:val="Footer1"/>
    <w:basedOn w:val="Normal"/>
    <w:next w:val="Footer"/>
    <w:link w:val="FooterChar"/>
    <w:uiPriority w:val="99"/>
    <w:unhideWhenUsed/>
    <w:rsid w:val="00D340F9"/>
    <w:pPr>
      <w:tabs>
        <w:tab w:val="center" w:pos="4680"/>
        <w:tab w:val="right" w:pos="9360"/>
      </w:tabs>
      <w:spacing w:after="0"/>
      <w:ind w:firstLine="720"/>
    </w:pPr>
  </w:style>
  <w:style w:type="character" w:customStyle="1" w:styleId="FooterChar">
    <w:name w:val="Footer Char"/>
    <w:basedOn w:val="DefaultParagraphFont"/>
    <w:link w:val="Footer1"/>
    <w:uiPriority w:val="99"/>
    <w:rsid w:val="00D340F9"/>
    <w:rPr>
      <w:rFonts w:ascii="Times New Roman" w:hAnsi="Times New Roman"/>
      <w:sz w:val="24"/>
    </w:rPr>
  </w:style>
  <w:style w:type="paragraph" w:customStyle="1" w:styleId="FootnoteText1">
    <w:name w:val="Footnote Text1"/>
    <w:basedOn w:val="Normal"/>
    <w:next w:val="FootnoteText"/>
    <w:link w:val="FootnoteTextChar"/>
    <w:autoRedefine/>
    <w:uiPriority w:val="99"/>
    <w:unhideWhenUsed/>
    <w:rsid w:val="00D340F9"/>
    <w:pPr>
      <w:spacing w:after="200"/>
      <w:ind w:left="1440" w:hanging="720"/>
    </w:pPr>
    <w:rPr>
      <w:rFonts w:cs="Times New Roman"/>
      <w:szCs w:val="20"/>
    </w:rPr>
  </w:style>
  <w:style w:type="character" w:customStyle="1" w:styleId="FootnoteTextChar">
    <w:name w:val="Footnote Text Char"/>
    <w:basedOn w:val="DefaultParagraphFont"/>
    <w:link w:val="FootnoteText1"/>
    <w:uiPriority w:val="99"/>
    <w:rsid w:val="00D340F9"/>
    <w:rPr>
      <w:rFonts w:ascii="Times New Roman" w:hAnsi="Times New Roman" w:cs="Times New Roman"/>
      <w:sz w:val="24"/>
      <w:szCs w:val="20"/>
    </w:rPr>
  </w:style>
  <w:style w:type="character" w:styleId="FootnoteReference">
    <w:name w:val="footnote reference"/>
    <w:uiPriority w:val="99"/>
    <w:semiHidden/>
    <w:unhideWhenUsed/>
    <w:rsid w:val="00D340F9"/>
    <w:rPr>
      <w:rFonts w:ascii="Times New Roman" w:hAnsi="Times New Roman"/>
      <w:b w:val="0"/>
      <w:i w:val="0"/>
      <w:caps w:val="0"/>
      <w:smallCaps w:val="0"/>
      <w:strike w:val="0"/>
      <w:dstrike w:val="0"/>
      <w:vanish w:val="0"/>
      <w:sz w:val="20"/>
      <w:vertAlign w:val="superscript"/>
    </w:rPr>
  </w:style>
  <w:style w:type="character" w:customStyle="1" w:styleId="Hyperlink1">
    <w:name w:val="Hyperlink1"/>
    <w:basedOn w:val="DefaultParagraphFont"/>
    <w:uiPriority w:val="99"/>
    <w:unhideWhenUsed/>
    <w:rsid w:val="00D340F9"/>
    <w:rPr>
      <w:color w:val="0000FF"/>
      <w:u w:val="single"/>
    </w:rPr>
  </w:style>
  <w:style w:type="character" w:styleId="CommentReference">
    <w:name w:val="annotation reference"/>
    <w:basedOn w:val="DefaultParagraphFont"/>
    <w:uiPriority w:val="99"/>
    <w:semiHidden/>
    <w:unhideWhenUsed/>
    <w:rsid w:val="00D340F9"/>
    <w:rPr>
      <w:sz w:val="16"/>
      <w:szCs w:val="16"/>
    </w:rPr>
  </w:style>
  <w:style w:type="paragraph" w:customStyle="1" w:styleId="CommentText1">
    <w:name w:val="Comment Text1"/>
    <w:basedOn w:val="Normal"/>
    <w:next w:val="CommentText"/>
    <w:link w:val="CommentTextChar"/>
    <w:uiPriority w:val="99"/>
    <w:unhideWhenUsed/>
    <w:rsid w:val="00D340F9"/>
    <w:pPr>
      <w:spacing w:after="0"/>
      <w:ind w:firstLine="720"/>
    </w:pPr>
    <w:rPr>
      <w:sz w:val="20"/>
      <w:szCs w:val="20"/>
    </w:rPr>
  </w:style>
  <w:style w:type="character" w:customStyle="1" w:styleId="CommentTextChar">
    <w:name w:val="Comment Text Char"/>
    <w:basedOn w:val="DefaultParagraphFont"/>
    <w:link w:val="CommentText1"/>
    <w:uiPriority w:val="99"/>
    <w:rsid w:val="00D340F9"/>
    <w:rPr>
      <w:rFonts w:ascii="Times New Roman" w:hAnsi="Times New Roman"/>
      <w:sz w:val="20"/>
      <w:szCs w:val="20"/>
    </w:rPr>
  </w:style>
  <w:style w:type="paragraph" w:customStyle="1" w:styleId="CommentSubject1">
    <w:name w:val="Comment Subject1"/>
    <w:basedOn w:val="CommentText"/>
    <w:next w:val="CommentText"/>
    <w:uiPriority w:val="99"/>
    <w:semiHidden/>
    <w:unhideWhenUsed/>
    <w:rsid w:val="00D340F9"/>
    <w:pPr>
      <w:spacing w:after="0" w:line="480" w:lineRule="auto"/>
      <w:ind w:firstLine="720"/>
    </w:pPr>
    <w:rPr>
      <w:b/>
      <w:bCs/>
      <w:kern w:val="0"/>
      <w14:ligatures w14:val="none"/>
    </w:rPr>
  </w:style>
  <w:style w:type="character" w:customStyle="1" w:styleId="CommentSubjectChar">
    <w:name w:val="Comment Subject Char"/>
    <w:basedOn w:val="CommentTextChar"/>
    <w:link w:val="CommentSubject"/>
    <w:uiPriority w:val="99"/>
    <w:semiHidden/>
    <w:rsid w:val="00D340F9"/>
    <w:rPr>
      <w:rFonts w:ascii="Times New Roman" w:hAnsi="Times New Roman"/>
      <w:b/>
      <w:bCs/>
      <w:sz w:val="20"/>
      <w:szCs w:val="20"/>
    </w:rPr>
  </w:style>
  <w:style w:type="paragraph" w:customStyle="1" w:styleId="BalloonText1">
    <w:name w:val="Balloon Text1"/>
    <w:basedOn w:val="Normal"/>
    <w:next w:val="BalloonText"/>
    <w:link w:val="BalloonTextChar"/>
    <w:uiPriority w:val="99"/>
    <w:semiHidden/>
    <w:unhideWhenUsed/>
    <w:rsid w:val="00D340F9"/>
    <w:pPr>
      <w:spacing w:after="0"/>
      <w:ind w:firstLine="720"/>
    </w:pPr>
    <w:rPr>
      <w:rFonts w:ascii="Tahoma" w:hAnsi="Tahoma" w:cs="Tahoma"/>
      <w:sz w:val="16"/>
      <w:szCs w:val="16"/>
    </w:rPr>
  </w:style>
  <w:style w:type="character" w:customStyle="1" w:styleId="BalloonTextChar">
    <w:name w:val="Balloon Text Char"/>
    <w:basedOn w:val="DefaultParagraphFont"/>
    <w:link w:val="BalloonText1"/>
    <w:uiPriority w:val="99"/>
    <w:semiHidden/>
    <w:rsid w:val="00D340F9"/>
    <w:rPr>
      <w:rFonts w:ascii="Tahoma" w:hAnsi="Tahoma" w:cs="Tahoma"/>
      <w:sz w:val="16"/>
      <w:szCs w:val="16"/>
    </w:rPr>
  </w:style>
  <w:style w:type="paragraph" w:styleId="NormalWeb">
    <w:name w:val="Normal (Web)"/>
    <w:basedOn w:val="Normal"/>
    <w:uiPriority w:val="99"/>
    <w:unhideWhenUsed/>
    <w:rsid w:val="00D340F9"/>
    <w:pPr>
      <w:spacing w:before="100" w:beforeAutospacing="1" w:after="100" w:afterAutospacing="1"/>
      <w:ind w:firstLine="720"/>
    </w:pPr>
    <w:rPr>
      <w:rFonts w:eastAsia="Times New Roman" w:cs="Times New Roman"/>
      <w:kern w:val="0"/>
      <w:szCs w:val="24"/>
      <w14:ligatures w14:val="none"/>
    </w:rPr>
  </w:style>
  <w:style w:type="character" w:styleId="Emphasis">
    <w:name w:val="Emphasis"/>
    <w:basedOn w:val="DefaultParagraphFont"/>
    <w:uiPriority w:val="20"/>
    <w:qFormat/>
    <w:rsid w:val="00D340F9"/>
    <w:rPr>
      <w:i/>
      <w:iCs/>
    </w:rPr>
  </w:style>
  <w:style w:type="character" w:customStyle="1" w:styleId="FollowedHyperlink1">
    <w:name w:val="FollowedHyperlink1"/>
    <w:basedOn w:val="DefaultParagraphFont"/>
    <w:uiPriority w:val="99"/>
    <w:semiHidden/>
    <w:unhideWhenUsed/>
    <w:rsid w:val="00D340F9"/>
    <w:rPr>
      <w:color w:val="800080"/>
      <w:u w:val="single"/>
    </w:rPr>
  </w:style>
  <w:style w:type="character" w:styleId="EndnoteReference">
    <w:name w:val="endnote reference"/>
    <w:basedOn w:val="DefaultParagraphFont"/>
    <w:uiPriority w:val="99"/>
    <w:semiHidden/>
    <w:unhideWhenUsed/>
    <w:rsid w:val="00D340F9"/>
    <w:rPr>
      <w:vertAlign w:val="superscript"/>
    </w:rPr>
  </w:style>
  <w:style w:type="character" w:styleId="Strong">
    <w:name w:val="Strong"/>
    <w:basedOn w:val="DefaultParagraphFont"/>
    <w:uiPriority w:val="22"/>
    <w:qFormat/>
    <w:rsid w:val="00D340F9"/>
    <w:rPr>
      <w:b/>
      <w:bCs/>
    </w:rPr>
  </w:style>
  <w:style w:type="character" w:customStyle="1" w:styleId="Caption1">
    <w:name w:val="Caption1"/>
    <w:basedOn w:val="DefaultParagraphFont"/>
    <w:rsid w:val="00D340F9"/>
  </w:style>
  <w:style w:type="paragraph" w:customStyle="1" w:styleId="Default">
    <w:name w:val="Default"/>
    <w:rsid w:val="00D340F9"/>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customStyle="1" w:styleId="BodyText1">
    <w:name w:val="Body Text1"/>
    <w:basedOn w:val="Normal"/>
    <w:next w:val="BodyText"/>
    <w:link w:val="BodyTextChar"/>
    <w:uiPriority w:val="1"/>
    <w:qFormat/>
    <w:rsid w:val="00D340F9"/>
    <w:pPr>
      <w:widowControl w:val="0"/>
      <w:spacing w:after="0"/>
      <w:ind w:left="100" w:firstLine="720"/>
    </w:pPr>
    <w:rPr>
      <w:rFonts w:eastAsia="Times New Roman"/>
      <w:szCs w:val="24"/>
    </w:rPr>
  </w:style>
  <w:style w:type="character" w:customStyle="1" w:styleId="BodyTextChar">
    <w:name w:val="Body Text Char"/>
    <w:basedOn w:val="DefaultParagraphFont"/>
    <w:link w:val="BodyText1"/>
    <w:uiPriority w:val="1"/>
    <w:rsid w:val="00D340F9"/>
    <w:rPr>
      <w:rFonts w:ascii="Times New Roman" w:eastAsia="Times New Roman" w:hAnsi="Times New Roman"/>
      <w:sz w:val="24"/>
      <w:szCs w:val="24"/>
    </w:rPr>
  </w:style>
  <w:style w:type="paragraph" w:customStyle="1" w:styleId="TableParagraph">
    <w:name w:val="Table Paragraph"/>
    <w:basedOn w:val="Normal"/>
    <w:uiPriority w:val="1"/>
    <w:qFormat/>
    <w:rsid w:val="00D340F9"/>
    <w:pPr>
      <w:widowControl w:val="0"/>
      <w:spacing w:after="0"/>
      <w:ind w:firstLine="720"/>
    </w:pPr>
    <w:rPr>
      <w:kern w:val="0"/>
      <w:sz w:val="22"/>
      <w14:ligatures w14:val="none"/>
    </w:rPr>
  </w:style>
  <w:style w:type="paragraph" w:customStyle="1" w:styleId="TOC11">
    <w:name w:val="TOC 11"/>
    <w:basedOn w:val="Normal"/>
    <w:next w:val="TOC1"/>
    <w:uiPriority w:val="39"/>
    <w:qFormat/>
    <w:rsid w:val="00D340F9"/>
    <w:pPr>
      <w:widowControl w:val="0"/>
      <w:spacing w:before="521" w:after="240"/>
      <w:ind w:left="100" w:firstLine="720"/>
    </w:pPr>
    <w:rPr>
      <w:rFonts w:eastAsia="Century Gothic"/>
      <w:kern w:val="0"/>
      <w:szCs w:val="24"/>
      <w14:ligatures w14:val="none"/>
    </w:rPr>
  </w:style>
  <w:style w:type="character" w:customStyle="1" w:styleId="EndnoteTextChar">
    <w:name w:val="Endnote Text Char"/>
    <w:basedOn w:val="DefaultParagraphFont"/>
    <w:link w:val="EndnoteText"/>
    <w:uiPriority w:val="99"/>
    <w:semiHidden/>
    <w:rsid w:val="00D340F9"/>
    <w:rPr>
      <w:sz w:val="20"/>
      <w:szCs w:val="20"/>
    </w:rPr>
  </w:style>
  <w:style w:type="paragraph" w:customStyle="1" w:styleId="EndnoteText1">
    <w:name w:val="Endnote Text1"/>
    <w:basedOn w:val="Normal"/>
    <w:next w:val="EndnoteText"/>
    <w:uiPriority w:val="99"/>
    <w:semiHidden/>
    <w:unhideWhenUsed/>
    <w:rsid w:val="00D340F9"/>
    <w:pPr>
      <w:spacing w:after="0"/>
      <w:ind w:firstLine="720"/>
    </w:pPr>
    <w:rPr>
      <w:rFonts w:ascii="Calibri" w:hAnsi="Calibri"/>
      <w:kern w:val="0"/>
      <w:sz w:val="20"/>
      <w:szCs w:val="20"/>
      <w14:ligatures w14:val="none"/>
    </w:rPr>
  </w:style>
  <w:style w:type="character" w:customStyle="1" w:styleId="EndnoteTextChar1">
    <w:name w:val="Endnote Text Char1"/>
    <w:basedOn w:val="DefaultParagraphFont"/>
    <w:uiPriority w:val="99"/>
    <w:semiHidden/>
    <w:rsid w:val="00D340F9"/>
    <w:rPr>
      <w:rFonts w:ascii="Times New Roman" w:hAnsi="Times New Roman"/>
      <w:sz w:val="20"/>
      <w:szCs w:val="20"/>
    </w:rPr>
  </w:style>
  <w:style w:type="character" w:customStyle="1" w:styleId="ital-inline">
    <w:name w:val="ital-inline"/>
    <w:basedOn w:val="DefaultParagraphFont"/>
    <w:rsid w:val="00D340F9"/>
  </w:style>
  <w:style w:type="character" w:customStyle="1" w:styleId="hwc">
    <w:name w:val="hwc"/>
    <w:basedOn w:val="DefaultParagraphFont"/>
    <w:rsid w:val="00D340F9"/>
  </w:style>
  <w:style w:type="character" w:customStyle="1" w:styleId="apple-converted-space">
    <w:name w:val="apple-converted-space"/>
    <w:basedOn w:val="DefaultParagraphFont"/>
    <w:rsid w:val="00D340F9"/>
  </w:style>
  <w:style w:type="paragraph" w:customStyle="1" w:styleId="TOCHeading1">
    <w:name w:val="TOC Heading1"/>
    <w:basedOn w:val="Heading1"/>
    <w:next w:val="Normal"/>
    <w:uiPriority w:val="39"/>
    <w:unhideWhenUsed/>
    <w:qFormat/>
    <w:rsid w:val="00D340F9"/>
    <w:pPr>
      <w:spacing w:before="0" w:line="259" w:lineRule="auto"/>
      <w:jc w:val="left"/>
      <w:outlineLvl w:val="9"/>
    </w:pPr>
    <w:rPr>
      <w:rFonts w:cs="Times New Roman"/>
      <w:b w:val="0"/>
      <w:color w:val="365F91"/>
      <w:kern w:val="0"/>
      <w:szCs w:val="36"/>
      <w:shd w:val="clear" w:color="auto" w:fill="FFFFFF"/>
      <w14:ligatures w14:val="none"/>
    </w:rPr>
  </w:style>
  <w:style w:type="paragraph" w:customStyle="1" w:styleId="TOC21">
    <w:name w:val="TOC 21"/>
    <w:basedOn w:val="Normal"/>
    <w:next w:val="Normal"/>
    <w:autoRedefine/>
    <w:uiPriority w:val="39"/>
    <w:unhideWhenUsed/>
    <w:rsid w:val="00D340F9"/>
    <w:pPr>
      <w:tabs>
        <w:tab w:val="right" w:leader="dot" w:pos="9350"/>
      </w:tabs>
      <w:spacing w:after="0"/>
      <w:ind w:left="240" w:firstLine="480"/>
    </w:pPr>
    <w:rPr>
      <w:kern w:val="0"/>
      <w14:ligatures w14:val="none"/>
    </w:rPr>
  </w:style>
  <w:style w:type="paragraph" w:customStyle="1" w:styleId="TOC31">
    <w:name w:val="TOC 31"/>
    <w:basedOn w:val="Normal"/>
    <w:next w:val="Normal"/>
    <w:autoRedefine/>
    <w:uiPriority w:val="39"/>
    <w:unhideWhenUsed/>
    <w:rsid w:val="00D340F9"/>
    <w:pPr>
      <w:spacing w:after="100"/>
      <w:ind w:left="480" w:firstLine="720"/>
    </w:pPr>
    <w:rPr>
      <w:kern w:val="0"/>
      <w14:ligatures w14:val="none"/>
    </w:rPr>
  </w:style>
  <w:style w:type="character" w:customStyle="1" w:styleId="Mention1">
    <w:name w:val="Mention1"/>
    <w:basedOn w:val="DefaultParagraphFont"/>
    <w:uiPriority w:val="99"/>
    <w:semiHidden/>
    <w:unhideWhenUsed/>
    <w:rsid w:val="00D340F9"/>
    <w:rPr>
      <w:color w:val="2B579A"/>
      <w:shd w:val="clear" w:color="auto" w:fill="E6E6E6"/>
    </w:rPr>
  </w:style>
  <w:style w:type="character" w:customStyle="1" w:styleId="UnresolvedMention1">
    <w:name w:val="Unresolved Mention1"/>
    <w:basedOn w:val="DefaultParagraphFont"/>
    <w:uiPriority w:val="99"/>
    <w:semiHidden/>
    <w:unhideWhenUsed/>
    <w:rsid w:val="00D340F9"/>
    <w:rPr>
      <w:color w:val="808080"/>
      <w:shd w:val="clear" w:color="auto" w:fill="E6E6E6"/>
    </w:rPr>
  </w:style>
  <w:style w:type="table" w:customStyle="1" w:styleId="TableGrid1">
    <w:name w:val="Table Grid1"/>
    <w:basedOn w:val="TableNormal"/>
    <w:next w:val="TableGrid"/>
    <w:uiPriority w:val="39"/>
    <w:rsid w:val="00D340F9"/>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41">
    <w:name w:val="TOC 41"/>
    <w:basedOn w:val="Normal"/>
    <w:next w:val="Normal"/>
    <w:autoRedefine/>
    <w:uiPriority w:val="39"/>
    <w:unhideWhenUsed/>
    <w:rsid w:val="00D340F9"/>
    <w:pPr>
      <w:spacing w:after="100" w:line="259" w:lineRule="auto"/>
      <w:ind w:left="660" w:firstLine="720"/>
    </w:pPr>
    <w:rPr>
      <w:rFonts w:eastAsia="MS Mincho"/>
      <w:kern w:val="0"/>
      <w:sz w:val="22"/>
      <w14:ligatures w14:val="none"/>
    </w:rPr>
  </w:style>
  <w:style w:type="paragraph" w:customStyle="1" w:styleId="TOC51">
    <w:name w:val="TOC 51"/>
    <w:basedOn w:val="Normal"/>
    <w:next w:val="Normal"/>
    <w:autoRedefine/>
    <w:uiPriority w:val="39"/>
    <w:unhideWhenUsed/>
    <w:rsid w:val="00D340F9"/>
    <w:pPr>
      <w:spacing w:after="100" w:line="259" w:lineRule="auto"/>
      <w:ind w:left="880" w:firstLine="720"/>
    </w:pPr>
    <w:rPr>
      <w:rFonts w:eastAsia="MS Mincho"/>
      <w:kern w:val="0"/>
      <w:sz w:val="22"/>
      <w14:ligatures w14:val="none"/>
    </w:rPr>
  </w:style>
  <w:style w:type="paragraph" w:customStyle="1" w:styleId="TOC61">
    <w:name w:val="TOC 61"/>
    <w:basedOn w:val="Normal"/>
    <w:next w:val="Normal"/>
    <w:autoRedefine/>
    <w:uiPriority w:val="39"/>
    <w:unhideWhenUsed/>
    <w:rsid w:val="00D340F9"/>
    <w:pPr>
      <w:spacing w:after="100" w:line="259" w:lineRule="auto"/>
      <w:ind w:left="1100" w:firstLine="720"/>
    </w:pPr>
    <w:rPr>
      <w:rFonts w:eastAsia="MS Mincho"/>
      <w:kern w:val="0"/>
      <w:sz w:val="22"/>
      <w14:ligatures w14:val="none"/>
    </w:rPr>
  </w:style>
  <w:style w:type="paragraph" w:customStyle="1" w:styleId="TOC71">
    <w:name w:val="TOC 71"/>
    <w:basedOn w:val="Normal"/>
    <w:next w:val="Normal"/>
    <w:autoRedefine/>
    <w:uiPriority w:val="39"/>
    <w:unhideWhenUsed/>
    <w:rsid w:val="00D340F9"/>
    <w:pPr>
      <w:spacing w:after="100" w:line="259" w:lineRule="auto"/>
      <w:ind w:left="1320" w:firstLine="720"/>
    </w:pPr>
    <w:rPr>
      <w:rFonts w:eastAsia="MS Mincho"/>
      <w:kern w:val="0"/>
      <w:sz w:val="22"/>
      <w14:ligatures w14:val="none"/>
    </w:rPr>
  </w:style>
  <w:style w:type="paragraph" w:customStyle="1" w:styleId="TOC81">
    <w:name w:val="TOC 81"/>
    <w:basedOn w:val="Normal"/>
    <w:next w:val="Normal"/>
    <w:autoRedefine/>
    <w:uiPriority w:val="39"/>
    <w:unhideWhenUsed/>
    <w:rsid w:val="00D340F9"/>
    <w:pPr>
      <w:spacing w:after="100" w:line="259" w:lineRule="auto"/>
      <w:ind w:left="1540" w:firstLine="720"/>
    </w:pPr>
    <w:rPr>
      <w:rFonts w:eastAsia="MS Mincho"/>
      <w:kern w:val="0"/>
      <w:sz w:val="22"/>
      <w14:ligatures w14:val="none"/>
    </w:rPr>
  </w:style>
  <w:style w:type="paragraph" w:customStyle="1" w:styleId="TOC91">
    <w:name w:val="TOC 91"/>
    <w:basedOn w:val="Normal"/>
    <w:next w:val="Normal"/>
    <w:autoRedefine/>
    <w:uiPriority w:val="39"/>
    <w:unhideWhenUsed/>
    <w:rsid w:val="00D340F9"/>
    <w:pPr>
      <w:spacing w:after="100" w:line="259" w:lineRule="auto"/>
      <w:ind w:left="1760" w:firstLine="720"/>
    </w:pPr>
    <w:rPr>
      <w:rFonts w:eastAsia="MS Mincho"/>
      <w:kern w:val="0"/>
      <w:sz w:val="22"/>
      <w14:ligatures w14:val="none"/>
    </w:rPr>
  </w:style>
  <w:style w:type="paragraph" w:customStyle="1" w:styleId="footnotedescription">
    <w:name w:val="footnote description"/>
    <w:next w:val="Normal"/>
    <w:link w:val="footnotedescriptionChar"/>
    <w:hidden/>
    <w:rsid w:val="00D340F9"/>
    <w:pPr>
      <w:spacing w:after="0" w:line="249" w:lineRule="auto"/>
      <w:ind w:firstLine="720"/>
    </w:pPr>
    <w:rPr>
      <w:rFonts w:ascii="Times New Roman" w:eastAsia="Times New Roman" w:hAnsi="Times New Roman" w:cs="Times New Roman"/>
      <w:color w:val="000000"/>
      <w:kern w:val="0"/>
      <w:sz w:val="20"/>
      <w14:ligatures w14:val="none"/>
    </w:rPr>
  </w:style>
  <w:style w:type="character" w:customStyle="1" w:styleId="footnotedescriptionChar">
    <w:name w:val="footnote description Char"/>
    <w:link w:val="footnotedescription"/>
    <w:rsid w:val="00D340F9"/>
    <w:rPr>
      <w:rFonts w:ascii="Times New Roman" w:eastAsia="Times New Roman" w:hAnsi="Times New Roman" w:cs="Times New Roman"/>
      <w:color w:val="000000"/>
      <w:kern w:val="0"/>
      <w:sz w:val="20"/>
      <w14:ligatures w14:val="none"/>
    </w:rPr>
  </w:style>
  <w:style w:type="character" w:customStyle="1" w:styleId="footnotemark">
    <w:name w:val="footnote mark"/>
    <w:hidden/>
    <w:rsid w:val="00D340F9"/>
    <w:rPr>
      <w:rFonts w:ascii="Times New Roman" w:eastAsia="Times New Roman" w:hAnsi="Times New Roman" w:cs="Times New Roman"/>
      <w:color w:val="000000"/>
      <w:sz w:val="20"/>
      <w:vertAlign w:val="superscript"/>
    </w:rPr>
  </w:style>
  <w:style w:type="character" w:styleId="UnresolvedMention">
    <w:name w:val="Unresolved Mention"/>
    <w:basedOn w:val="DefaultParagraphFont"/>
    <w:uiPriority w:val="99"/>
    <w:semiHidden/>
    <w:unhideWhenUsed/>
    <w:rsid w:val="00D340F9"/>
    <w:rPr>
      <w:color w:val="605E5C"/>
      <w:shd w:val="clear" w:color="auto" w:fill="E1DFDD"/>
    </w:rPr>
  </w:style>
  <w:style w:type="paragraph" w:customStyle="1" w:styleId="Revision1">
    <w:name w:val="Revision1"/>
    <w:next w:val="Revision"/>
    <w:hidden/>
    <w:uiPriority w:val="99"/>
    <w:semiHidden/>
    <w:rsid w:val="00D340F9"/>
    <w:pPr>
      <w:spacing w:after="0" w:line="240" w:lineRule="auto"/>
    </w:pPr>
    <w:rPr>
      <w:kern w:val="0"/>
      <w:sz w:val="24"/>
      <w:szCs w:val="24"/>
      <w14:ligatures w14:val="none"/>
    </w:rPr>
  </w:style>
  <w:style w:type="paragraph" w:customStyle="1" w:styleId="Heading71">
    <w:name w:val="Heading 71"/>
    <w:basedOn w:val="Normal"/>
    <w:next w:val="Normal"/>
    <w:uiPriority w:val="9"/>
    <w:semiHidden/>
    <w:unhideWhenUsed/>
    <w:qFormat/>
    <w:rsid w:val="00D340F9"/>
    <w:pPr>
      <w:keepNext/>
      <w:keepLines/>
      <w:spacing w:before="40" w:after="0"/>
      <w:ind w:left="720" w:firstLine="720"/>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D340F9"/>
    <w:pPr>
      <w:keepNext/>
      <w:keepLines/>
      <w:spacing w:after="0"/>
      <w:ind w:left="720" w:firstLine="720"/>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D340F9"/>
    <w:pPr>
      <w:keepNext/>
      <w:keepLines/>
      <w:spacing w:after="0"/>
      <w:ind w:left="720" w:firstLine="720"/>
      <w:outlineLvl w:val="8"/>
    </w:pPr>
    <w:rPr>
      <w:rFonts w:eastAsia="Times New Roman" w:cs="Times New Roman"/>
      <w:color w:val="272727"/>
    </w:rPr>
  </w:style>
  <w:style w:type="numbering" w:customStyle="1" w:styleId="NoList11">
    <w:name w:val="No List11"/>
    <w:next w:val="NoList"/>
    <w:uiPriority w:val="99"/>
    <w:semiHidden/>
    <w:unhideWhenUsed/>
    <w:rsid w:val="00D340F9"/>
  </w:style>
  <w:style w:type="paragraph" w:customStyle="1" w:styleId="Title1">
    <w:name w:val="Title1"/>
    <w:basedOn w:val="Normal"/>
    <w:next w:val="Normal"/>
    <w:uiPriority w:val="10"/>
    <w:qFormat/>
    <w:rsid w:val="00D340F9"/>
    <w:pPr>
      <w:spacing w:after="80"/>
      <w:ind w:left="720" w:firstLine="720"/>
      <w:contextualSpacing/>
    </w:pPr>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D340F9"/>
    <w:pPr>
      <w:numPr>
        <w:ilvl w:val="1"/>
      </w:numPr>
      <w:ind w:left="720" w:firstLine="720"/>
    </w:pPr>
    <w:rPr>
      <w:rFonts w:eastAsia="Times New Roman" w:cs="Times New Roman"/>
      <w:color w:val="595959"/>
      <w:spacing w:val="15"/>
      <w:sz w:val="28"/>
      <w:szCs w:val="28"/>
    </w:rPr>
  </w:style>
  <w:style w:type="paragraph" w:customStyle="1" w:styleId="Quote1">
    <w:name w:val="Quote1"/>
    <w:basedOn w:val="Normal"/>
    <w:next w:val="Normal"/>
    <w:uiPriority w:val="29"/>
    <w:qFormat/>
    <w:rsid w:val="00D340F9"/>
    <w:pPr>
      <w:spacing w:before="160"/>
      <w:ind w:left="720" w:firstLine="720"/>
      <w:jc w:val="center"/>
    </w:pPr>
    <w:rPr>
      <w:i/>
      <w:iCs/>
      <w:color w:val="404040"/>
    </w:rPr>
  </w:style>
  <w:style w:type="character" w:customStyle="1" w:styleId="IntenseEmphasis1">
    <w:name w:val="Intense Emphasis1"/>
    <w:basedOn w:val="DefaultParagraphFont"/>
    <w:uiPriority w:val="21"/>
    <w:qFormat/>
    <w:rsid w:val="00D340F9"/>
    <w:rPr>
      <w:i/>
      <w:iCs/>
      <w:color w:val="0F4761"/>
    </w:rPr>
  </w:style>
  <w:style w:type="paragraph" w:customStyle="1" w:styleId="IntenseQuote1">
    <w:name w:val="Intense Quote1"/>
    <w:basedOn w:val="Normal"/>
    <w:next w:val="Normal"/>
    <w:uiPriority w:val="30"/>
    <w:qFormat/>
    <w:rsid w:val="00D340F9"/>
    <w:pPr>
      <w:pBdr>
        <w:top w:val="single" w:sz="4" w:space="10" w:color="0F4761"/>
        <w:bottom w:val="single" w:sz="4" w:space="10" w:color="0F4761"/>
      </w:pBdr>
      <w:spacing w:before="360" w:after="360"/>
      <w:ind w:left="864" w:right="864" w:firstLine="720"/>
      <w:jc w:val="center"/>
    </w:pPr>
    <w:rPr>
      <w:i/>
      <w:iCs/>
      <w:color w:val="0F4761"/>
    </w:rPr>
  </w:style>
  <w:style w:type="character" w:customStyle="1" w:styleId="IntenseReference1">
    <w:name w:val="Intense Reference1"/>
    <w:basedOn w:val="DefaultParagraphFont"/>
    <w:uiPriority w:val="32"/>
    <w:qFormat/>
    <w:rsid w:val="00D340F9"/>
    <w:rPr>
      <w:b/>
      <w:bCs/>
      <w:smallCaps/>
      <w:color w:val="0F4761"/>
      <w:spacing w:val="5"/>
    </w:rPr>
  </w:style>
  <w:style w:type="table" w:customStyle="1" w:styleId="TableGrid11">
    <w:name w:val="Table Grid11"/>
    <w:basedOn w:val="TableNormal"/>
    <w:next w:val="TableGrid"/>
    <w:uiPriority w:val="39"/>
    <w:rsid w:val="00D340F9"/>
    <w:pPr>
      <w:spacing w:after="0" w:line="240" w:lineRule="auto"/>
      <w:ind w:left="720"/>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51">
    <w:name w:val="Medium Shading 2 - Accent 51"/>
    <w:basedOn w:val="TableNormal"/>
    <w:next w:val="MediumShading2-Accent5"/>
    <w:uiPriority w:val="64"/>
    <w:semiHidden/>
    <w:unhideWhenUsed/>
    <w:rsid w:val="00D340F9"/>
    <w:pPr>
      <w:spacing w:after="0" w:line="240" w:lineRule="auto"/>
      <w:ind w:left="720"/>
    </w:pPr>
    <w:rPr>
      <w:rFonts w:ascii="Times New Roman" w:hAnsi="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02B9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02B93"/>
      </w:tcPr>
    </w:tblStylePr>
    <w:tblStylePr w:type="lastCol">
      <w:rPr>
        <w:b/>
        <w:bCs/>
        <w:color w:val="FFFFFF"/>
      </w:rPr>
      <w:tblPr/>
      <w:tcPr>
        <w:tcBorders>
          <w:left w:val="nil"/>
          <w:right w:val="nil"/>
          <w:insideH w:val="nil"/>
          <w:insideV w:val="nil"/>
        </w:tcBorders>
        <w:shd w:val="clear" w:color="auto" w:fill="A02B9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dTable1Light1">
    <w:name w:val="Grid Table 1 Light1"/>
    <w:basedOn w:val="TableNormal"/>
    <w:next w:val="GridTable1Light"/>
    <w:uiPriority w:val="46"/>
    <w:rsid w:val="00D340F9"/>
    <w:pPr>
      <w:spacing w:after="0" w:line="240" w:lineRule="auto"/>
      <w:ind w:left="720"/>
    </w:pPr>
    <w:rPr>
      <w:rFonts w:ascii="Times New Roman" w:hAnsi="Times New Roman"/>
      <w:sz w:val="24"/>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rsid w:val="00D340F9"/>
    <w:pPr>
      <w:spacing w:after="0" w:line="240" w:lineRule="auto"/>
    </w:pPr>
    <w:rPr>
      <w:rFonts w:eastAsia="Times New Roman"/>
      <w:kern w:val="0"/>
      <w14:ligatures w14:val="none"/>
    </w:rPr>
    <w:tblPr>
      <w:tblStyleRowBandSize w:val="1"/>
      <w:tblStyleColBandSize w:val="1"/>
      <w:tblBorders>
        <w:top w:val="single" w:sz="8" w:space="0" w:color="196B24"/>
        <w:left w:val="single" w:sz="8" w:space="0" w:color="196B24"/>
        <w:bottom w:val="single" w:sz="8" w:space="0" w:color="196B24"/>
        <w:right w:val="single" w:sz="8" w:space="0" w:color="196B24"/>
      </w:tblBorders>
    </w:tblPr>
    <w:tblStylePr w:type="firstRow">
      <w:pPr>
        <w:spacing w:before="0" w:after="0" w:line="240" w:lineRule="auto"/>
      </w:pPr>
      <w:rPr>
        <w:b/>
        <w:bCs/>
        <w:color w:val="FFFFFF"/>
      </w:rPr>
      <w:tblPr/>
      <w:tcPr>
        <w:shd w:val="clear" w:color="auto" w:fill="196B24"/>
      </w:tcPr>
    </w:tblStylePr>
    <w:tblStylePr w:type="lastRow">
      <w:pPr>
        <w:spacing w:before="0" w:after="0" w:line="240" w:lineRule="auto"/>
      </w:pPr>
      <w:rPr>
        <w:b/>
        <w:bCs/>
      </w:rPr>
      <w:tblPr/>
      <w:tcPr>
        <w:tcBorders>
          <w:top w:val="double" w:sz="6" w:space="0" w:color="196B24"/>
          <w:left w:val="single" w:sz="8" w:space="0" w:color="196B24"/>
          <w:bottom w:val="single" w:sz="8" w:space="0" w:color="196B24"/>
          <w:right w:val="single" w:sz="8" w:space="0" w:color="196B24"/>
        </w:tcBorders>
      </w:tcPr>
    </w:tblStylePr>
    <w:tblStylePr w:type="firstCol">
      <w:rPr>
        <w:b/>
        <w:bCs/>
      </w:rPr>
    </w:tblStylePr>
    <w:tblStylePr w:type="lastCol">
      <w:rPr>
        <w:b/>
        <w:bCs/>
      </w:rPr>
    </w:tblStylePr>
    <w:tblStylePr w:type="band1Vert">
      <w:tblPr/>
      <w:tcPr>
        <w:tcBorders>
          <w:top w:val="single" w:sz="8" w:space="0" w:color="196B24"/>
          <w:left w:val="single" w:sz="8" w:space="0" w:color="196B24"/>
          <w:bottom w:val="single" w:sz="8" w:space="0" w:color="196B24"/>
          <w:right w:val="single" w:sz="8" w:space="0" w:color="196B24"/>
        </w:tcBorders>
      </w:tcPr>
    </w:tblStylePr>
    <w:tblStylePr w:type="band1Horz">
      <w:tblPr/>
      <w:tcPr>
        <w:tcBorders>
          <w:top w:val="single" w:sz="8" w:space="0" w:color="196B24"/>
          <w:left w:val="single" w:sz="8" w:space="0" w:color="196B24"/>
          <w:bottom w:val="single" w:sz="8" w:space="0" w:color="196B24"/>
          <w:right w:val="single" w:sz="8" w:space="0" w:color="196B24"/>
        </w:tcBorders>
      </w:tcPr>
    </w:tblStylePr>
  </w:style>
  <w:style w:type="character" w:customStyle="1" w:styleId="Heading7Char1">
    <w:name w:val="Heading 7 Char1"/>
    <w:basedOn w:val="DefaultParagraphFont"/>
    <w:uiPriority w:val="9"/>
    <w:semiHidden/>
    <w:rsid w:val="00D340F9"/>
    <w:rPr>
      <w:rFonts w:ascii="Cambria" w:eastAsia="MS Gothic" w:hAnsi="Cambria" w:cs="Times New Roman"/>
      <w:i/>
      <w:iCs/>
      <w:color w:val="243F60"/>
      <w:sz w:val="24"/>
      <w:szCs w:val="24"/>
    </w:rPr>
  </w:style>
  <w:style w:type="character" w:customStyle="1" w:styleId="Heading8Char1">
    <w:name w:val="Heading 8 Char1"/>
    <w:basedOn w:val="DefaultParagraphFont"/>
    <w:uiPriority w:val="9"/>
    <w:semiHidden/>
    <w:rsid w:val="00D340F9"/>
    <w:rPr>
      <w:rFonts w:ascii="Cambria" w:eastAsia="MS Gothic" w:hAnsi="Cambria" w:cs="Times New Roman"/>
      <w:color w:val="272727"/>
      <w:sz w:val="21"/>
      <w:szCs w:val="21"/>
    </w:rPr>
  </w:style>
  <w:style w:type="character" w:customStyle="1" w:styleId="Heading9Char1">
    <w:name w:val="Heading 9 Char1"/>
    <w:basedOn w:val="DefaultParagraphFont"/>
    <w:uiPriority w:val="9"/>
    <w:semiHidden/>
    <w:rsid w:val="00D340F9"/>
    <w:rPr>
      <w:rFonts w:ascii="Cambria" w:eastAsia="MS Gothic" w:hAnsi="Cambria" w:cs="Times New Roman"/>
      <w:i/>
      <w:iCs/>
      <w:color w:val="272727"/>
      <w:sz w:val="21"/>
      <w:szCs w:val="21"/>
    </w:rPr>
  </w:style>
  <w:style w:type="character" w:customStyle="1" w:styleId="TitleChar1">
    <w:name w:val="Title Char1"/>
    <w:basedOn w:val="DefaultParagraphFont"/>
    <w:uiPriority w:val="10"/>
    <w:rsid w:val="00D340F9"/>
    <w:rPr>
      <w:rFonts w:ascii="Cambria" w:eastAsia="MS Gothic" w:hAnsi="Cambria" w:cs="Times New Roman"/>
      <w:spacing w:val="-10"/>
      <w:kern w:val="28"/>
      <w:sz w:val="56"/>
      <w:szCs w:val="56"/>
    </w:rPr>
  </w:style>
  <w:style w:type="character" w:customStyle="1" w:styleId="SubtitleChar1">
    <w:name w:val="Subtitle Char1"/>
    <w:basedOn w:val="DefaultParagraphFont"/>
    <w:uiPriority w:val="11"/>
    <w:rsid w:val="00D340F9"/>
    <w:rPr>
      <w:rFonts w:eastAsia="MS Gothic" w:cs="Times New Roman"/>
      <w:color w:val="595959"/>
      <w:spacing w:val="15"/>
      <w:sz w:val="28"/>
      <w:szCs w:val="28"/>
    </w:rPr>
  </w:style>
  <w:style w:type="character" w:customStyle="1" w:styleId="QuoteChar1">
    <w:name w:val="Quote Char1"/>
    <w:basedOn w:val="DefaultParagraphFont"/>
    <w:uiPriority w:val="29"/>
    <w:rsid w:val="00D340F9"/>
    <w:rPr>
      <w:rFonts w:ascii="Times New Roman" w:hAnsi="Times New Roman"/>
      <w:i/>
      <w:iCs/>
      <w:color w:val="404040"/>
      <w:sz w:val="24"/>
      <w:szCs w:val="24"/>
    </w:rPr>
  </w:style>
  <w:style w:type="character" w:customStyle="1" w:styleId="IntenseQuoteChar1">
    <w:name w:val="Intense Quote Char1"/>
    <w:basedOn w:val="DefaultParagraphFont"/>
    <w:uiPriority w:val="30"/>
    <w:rsid w:val="00D340F9"/>
    <w:rPr>
      <w:rFonts w:ascii="Times New Roman" w:hAnsi="Times New Roman"/>
      <w:i/>
      <w:iCs/>
      <w:color w:val="365F91"/>
      <w:sz w:val="24"/>
      <w:szCs w:val="24"/>
    </w:rPr>
  </w:style>
  <w:style w:type="table" w:customStyle="1" w:styleId="MediumShading2-Accent52">
    <w:name w:val="Medium Shading 2 - Accent 52"/>
    <w:basedOn w:val="TableNormal"/>
    <w:next w:val="MediumShading2-Accent5"/>
    <w:uiPriority w:val="64"/>
    <w:semiHidden/>
    <w:unhideWhenUsed/>
    <w:rsid w:val="00D340F9"/>
    <w:pPr>
      <w:spacing w:after="0" w:line="240" w:lineRule="auto"/>
    </w:pPr>
    <w:rPr>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GridTable1Light2">
    <w:name w:val="Grid Table 1 Light2"/>
    <w:basedOn w:val="TableNormal"/>
    <w:next w:val="GridTable1Light"/>
    <w:uiPriority w:val="99"/>
    <w:rsid w:val="00D340F9"/>
    <w:pPr>
      <w:spacing w:after="0" w:line="240" w:lineRule="auto"/>
    </w:pPr>
    <w:rPr>
      <w:kern w:val="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ghtList-Accent32">
    <w:name w:val="Light List - Accent 32"/>
    <w:basedOn w:val="TableNormal"/>
    <w:next w:val="LightList-Accent3"/>
    <w:uiPriority w:val="61"/>
    <w:semiHidden/>
    <w:unhideWhenUsed/>
    <w:rsid w:val="00D340F9"/>
    <w:pPr>
      <w:spacing w:after="0" w:line="240" w:lineRule="auto"/>
    </w:pPr>
    <w:rPr>
      <w:kern w:val="0"/>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footnote">
    <w:name w:val="footnote"/>
    <w:basedOn w:val="Normal"/>
    <w:link w:val="footnoteChar"/>
    <w:qFormat/>
    <w:rsid w:val="00D340F9"/>
    <w:pPr>
      <w:spacing w:after="0"/>
      <w:ind w:firstLine="720"/>
    </w:pPr>
    <w:rPr>
      <w:rFonts w:cs="Times New Roman"/>
      <w:kern w:val="0"/>
      <w:szCs w:val="20"/>
      <w14:ligatures w14:val="none"/>
    </w:rPr>
  </w:style>
  <w:style w:type="character" w:customStyle="1" w:styleId="footnoteChar">
    <w:name w:val="footnote Char"/>
    <w:basedOn w:val="DefaultParagraphFont"/>
    <w:link w:val="footnote"/>
    <w:rsid w:val="00D340F9"/>
    <w:rPr>
      <w:rFonts w:ascii="Times New Roman" w:hAnsi="Times New Roman" w:cs="Times New Roman"/>
      <w:kern w:val="0"/>
      <w:sz w:val="24"/>
      <w:szCs w:val="20"/>
      <w14:ligatures w14:val="none"/>
    </w:rPr>
  </w:style>
  <w:style w:type="paragraph" w:customStyle="1" w:styleId="Style1">
    <w:name w:val="Style1"/>
    <w:basedOn w:val="footnote"/>
    <w:link w:val="Style1Char"/>
    <w:autoRedefine/>
    <w:qFormat/>
    <w:rsid w:val="00C056BE"/>
    <w:rPr>
      <w:sz w:val="20"/>
    </w:rPr>
  </w:style>
  <w:style w:type="character" w:customStyle="1" w:styleId="Style1Char">
    <w:name w:val="Style1 Char"/>
    <w:basedOn w:val="footnoteChar"/>
    <w:link w:val="Style1"/>
    <w:rsid w:val="00C056BE"/>
    <w:rPr>
      <w:rFonts w:ascii="Times New Roman" w:hAnsi="Times New Roman" w:cs="Times New Roman"/>
      <w:kern w:val="0"/>
      <w:sz w:val="20"/>
      <w:szCs w:val="20"/>
      <w14:ligatures w14:val="none"/>
    </w:rPr>
  </w:style>
  <w:style w:type="paragraph" w:customStyle="1" w:styleId="TableofFigures1">
    <w:name w:val="Table of Figures1"/>
    <w:basedOn w:val="Normal"/>
    <w:next w:val="Normal"/>
    <w:uiPriority w:val="99"/>
    <w:unhideWhenUsed/>
    <w:rsid w:val="00D340F9"/>
    <w:pPr>
      <w:spacing w:after="0"/>
      <w:ind w:firstLine="720"/>
    </w:pPr>
    <w:rPr>
      <w:kern w:val="0"/>
      <w:szCs w:val="24"/>
      <w14:ligatures w14:val="none"/>
    </w:rPr>
  </w:style>
  <w:style w:type="paragraph" w:styleId="Header">
    <w:name w:val="header"/>
    <w:basedOn w:val="Normal"/>
    <w:link w:val="HeaderChar1"/>
    <w:uiPriority w:val="99"/>
    <w:unhideWhenUsed/>
    <w:rsid w:val="00D340F9"/>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D340F9"/>
    <w:rPr>
      <w:rFonts w:ascii="Times New Roman" w:hAnsi="Times New Roman"/>
      <w:sz w:val="24"/>
    </w:rPr>
  </w:style>
  <w:style w:type="paragraph" w:styleId="Footer">
    <w:name w:val="footer"/>
    <w:basedOn w:val="Normal"/>
    <w:link w:val="FooterChar1"/>
    <w:uiPriority w:val="99"/>
    <w:unhideWhenUsed/>
    <w:rsid w:val="00D340F9"/>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D340F9"/>
    <w:rPr>
      <w:rFonts w:ascii="Times New Roman" w:hAnsi="Times New Roman"/>
      <w:sz w:val="24"/>
    </w:rPr>
  </w:style>
  <w:style w:type="paragraph" w:styleId="FootnoteText">
    <w:name w:val="footnote text"/>
    <w:basedOn w:val="Normal"/>
    <w:link w:val="FootnoteTextChar1"/>
    <w:uiPriority w:val="99"/>
    <w:unhideWhenUsed/>
    <w:rsid w:val="00D340F9"/>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D340F9"/>
    <w:rPr>
      <w:rFonts w:ascii="Times New Roman" w:hAnsi="Times New Roman"/>
      <w:sz w:val="20"/>
      <w:szCs w:val="20"/>
    </w:rPr>
  </w:style>
  <w:style w:type="character" w:styleId="Hyperlink">
    <w:name w:val="Hyperlink"/>
    <w:basedOn w:val="DefaultParagraphFont"/>
    <w:uiPriority w:val="99"/>
    <w:unhideWhenUsed/>
    <w:rsid w:val="00D340F9"/>
    <w:rPr>
      <w:color w:val="0563C1" w:themeColor="hyperlink"/>
      <w:u w:val="single"/>
    </w:rPr>
  </w:style>
  <w:style w:type="paragraph" w:styleId="CommentText">
    <w:name w:val="annotation text"/>
    <w:basedOn w:val="Normal"/>
    <w:link w:val="CommentTextChar1"/>
    <w:uiPriority w:val="99"/>
    <w:semiHidden/>
    <w:unhideWhenUsed/>
    <w:rsid w:val="00D340F9"/>
    <w:pPr>
      <w:spacing w:line="240" w:lineRule="auto"/>
    </w:pPr>
    <w:rPr>
      <w:sz w:val="20"/>
      <w:szCs w:val="20"/>
    </w:rPr>
  </w:style>
  <w:style w:type="character" w:customStyle="1" w:styleId="CommentTextChar1">
    <w:name w:val="Comment Text Char1"/>
    <w:basedOn w:val="DefaultParagraphFont"/>
    <w:link w:val="CommentText"/>
    <w:uiPriority w:val="99"/>
    <w:semiHidden/>
    <w:rsid w:val="00D340F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340F9"/>
    <w:rPr>
      <w:b/>
      <w:bCs/>
    </w:rPr>
  </w:style>
  <w:style w:type="character" w:customStyle="1" w:styleId="CommentSubjectChar1">
    <w:name w:val="Comment Subject Char1"/>
    <w:basedOn w:val="CommentTextChar1"/>
    <w:uiPriority w:val="99"/>
    <w:semiHidden/>
    <w:rsid w:val="00D340F9"/>
    <w:rPr>
      <w:rFonts w:ascii="Times New Roman" w:hAnsi="Times New Roman"/>
      <w:b/>
      <w:bCs/>
      <w:sz w:val="20"/>
      <w:szCs w:val="20"/>
    </w:rPr>
  </w:style>
  <w:style w:type="paragraph" w:styleId="BalloonText">
    <w:name w:val="Balloon Text"/>
    <w:basedOn w:val="Normal"/>
    <w:link w:val="BalloonTextChar1"/>
    <w:uiPriority w:val="99"/>
    <w:semiHidden/>
    <w:unhideWhenUsed/>
    <w:rsid w:val="00D340F9"/>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D340F9"/>
    <w:rPr>
      <w:rFonts w:ascii="Segoe UI" w:hAnsi="Segoe UI" w:cs="Segoe UI"/>
      <w:sz w:val="18"/>
      <w:szCs w:val="18"/>
    </w:rPr>
  </w:style>
  <w:style w:type="character" w:styleId="FollowedHyperlink">
    <w:name w:val="FollowedHyperlink"/>
    <w:basedOn w:val="DefaultParagraphFont"/>
    <w:uiPriority w:val="99"/>
    <w:semiHidden/>
    <w:unhideWhenUsed/>
    <w:rsid w:val="00D340F9"/>
    <w:rPr>
      <w:color w:val="954F72" w:themeColor="followedHyperlink"/>
      <w:u w:val="single"/>
    </w:rPr>
  </w:style>
  <w:style w:type="paragraph" w:styleId="BodyText">
    <w:name w:val="Body Text"/>
    <w:basedOn w:val="Normal"/>
    <w:link w:val="BodyTextChar1"/>
    <w:uiPriority w:val="99"/>
    <w:semiHidden/>
    <w:unhideWhenUsed/>
    <w:rsid w:val="00D340F9"/>
    <w:pPr>
      <w:spacing w:after="120"/>
    </w:pPr>
  </w:style>
  <w:style w:type="character" w:customStyle="1" w:styleId="BodyTextChar1">
    <w:name w:val="Body Text Char1"/>
    <w:basedOn w:val="DefaultParagraphFont"/>
    <w:link w:val="BodyText"/>
    <w:uiPriority w:val="99"/>
    <w:semiHidden/>
    <w:rsid w:val="00D340F9"/>
    <w:rPr>
      <w:rFonts w:ascii="Times New Roman" w:hAnsi="Times New Roman"/>
      <w:sz w:val="24"/>
    </w:rPr>
  </w:style>
  <w:style w:type="paragraph" w:styleId="TOC1">
    <w:name w:val="toc 1"/>
    <w:basedOn w:val="Normal"/>
    <w:next w:val="Normal"/>
    <w:autoRedefine/>
    <w:uiPriority w:val="39"/>
    <w:unhideWhenUsed/>
    <w:rsid w:val="006940EC"/>
    <w:pPr>
      <w:tabs>
        <w:tab w:val="right" w:leader="dot" w:pos="9350"/>
      </w:tabs>
      <w:spacing w:after="100"/>
    </w:pPr>
    <w:rPr>
      <w:rFonts w:eastAsia="MS Gothic"/>
      <w:b/>
      <w:bCs/>
      <w:noProof/>
      <w:shd w:val="clear" w:color="auto" w:fill="FFFFFF"/>
    </w:rPr>
  </w:style>
  <w:style w:type="paragraph" w:styleId="EndnoteText">
    <w:name w:val="endnote text"/>
    <w:basedOn w:val="Normal"/>
    <w:link w:val="EndnoteTextChar"/>
    <w:uiPriority w:val="99"/>
    <w:semiHidden/>
    <w:unhideWhenUsed/>
    <w:rsid w:val="00D340F9"/>
    <w:pPr>
      <w:spacing w:after="0" w:line="240" w:lineRule="auto"/>
    </w:pPr>
    <w:rPr>
      <w:rFonts w:asciiTheme="minorHAnsi" w:hAnsiTheme="minorHAnsi"/>
      <w:sz w:val="20"/>
      <w:szCs w:val="20"/>
    </w:rPr>
  </w:style>
  <w:style w:type="character" w:customStyle="1" w:styleId="EndnoteTextChar2">
    <w:name w:val="Endnote Text Char2"/>
    <w:basedOn w:val="DefaultParagraphFont"/>
    <w:uiPriority w:val="99"/>
    <w:semiHidden/>
    <w:rsid w:val="00D340F9"/>
    <w:rPr>
      <w:rFonts w:ascii="Times New Roman" w:hAnsi="Times New Roman"/>
      <w:sz w:val="20"/>
      <w:szCs w:val="20"/>
    </w:rPr>
  </w:style>
  <w:style w:type="table" w:styleId="TableGrid">
    <w:name w:val="Table Grid"/>
    <w:basedOn w:val="TableNormal"/>
    <w:uiPriority w:val="39"/>
    <w:rsid w:val="00D34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340F9"/>
    <w:pPr>
      <w:spacing w:after="0" w:line="240" w:lineRule="auto"/>
    </w:pPr>
    <w:rPr>
      <w:rFonts w:ascii="Times New Roman" w:hAnsi="Times New Roman"/>
      <w:sz w:val="24"/>
    </w:rPr>
  </w:style>
  <w:style w:type="table" w:styleId="MediumShading2-Accent5">
    <w:name w:val="Medium Shading 2 Accent 5"/>
    <w:basedOn w:val="TableNormal"/>
    <w:uiPriority w:val="64"/>
    <w:semiHidden/>
    <w:unhideWhenUsed/>
    <w:rsid w:val="00D340F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dTable1Light">
    <w:name w:val="Grid Table 1 Light"/>
    <w:basedOn w:val="TableNormal"/>
    <w:uiPriority w:val="99"/>
    <w:rsid w:val="00D340F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ghtList-Accent3">
    <w:name w:val="Light List Accent 3"/>
    <w:basedOn w:val="TableNormal"/>
    <w:uiPriority w:val="61"/>
    <w:semiHidden/>
    <w:unhideWhenUsed/>
    <w:rsid w:val="00D340F9"/>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TOC2">
    <w:name w:val="toc 2"/>
    <w:basedOn w:val="Normal"/>
    <w:next w:val="Normal"/>
    <w:autoRedefine/>
    <w:uiPriority w:val="39"/>
    <w:unhideWhenUsed/>
    <w:rsid w:val="00A9611C"/>
    <w:pPr>
      <w:spacing w:after="100"/>
      <w:ind w:left="240"/>
    </w:pPr>
  </w:style>
  <w:style w:type="paragraph" w:styleId="TOC3">
    <w:name w:val="toc 3"/>
    <w:basedOn w:val="Normal"/>
    <w:next w:val="Normal"/>
    <w:autoRedefine/>
    <w:uiPriority w:val="39"/>
    <w:unhideWhenUsed/>
    <w:rsid w:val="00A9611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independent.academia.edu/IJELS" TargetMode="External"/><Relationship Id="rId2" Type="http://schemas.openxmlformats.org/officeDocument/2006/relationships/hyperlink" Target="https://safesupportivelearning.ed.gov/training-technical-assistance/roles/schooldistrict-administrators" TargetMode="External"/><Relationship Id="rId1" Type="http://schemas.openxmlformats.org/officeDocument/2006/relationships/hyperlink" Target="https://nafme.org/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128</Pages>
  <Words>29402</Words>
  <Characters>167592</Characters>
  <DocSecurity>0</DocSecurity>
  <Lines>1396</Lines>
  <Paragraphs>393</Paragraphs>
  <ScaleCrop>false</ScaleCrop>
  <Company/>
  <LinksUpToDate>false</LinksUpToDate>
  <CharactersWithSpaces>196601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2025-06-27T14:50:00Z</dcterms:created>
  <dcterms:modified xsi:type="dcterms:W3CDTF">2025-06-30T07:58:00Z</dcterms:modified>
</cp:coreProperties>
</file>