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60" w:type="dxa"/>
        <w:jc w:val="left"/>
        <w:tblInd w:w="0" w:type="dxa"/>
        <w:tblLayout w:type="fixed"/>
        <w:tblCellMar>
          <w:top w:w="0" w:type="dxa"/>
          <w:left w:w="0" w:type="dxa"/>
          <w:bottom w:w="0" w:type="dxa"/>
          <w:right w:w="0" w:type="dxa"/>
        </w:tblCellMar>
      </w:tblPr>
      <w:tblGrid>
        <w:gridCol w:w="9060"/>
      </w:tblGrid>
      <w:tr>
        <w:trPr/>
        <w:tc>
          <w:tcPr>
            <w:tcW w:w="9060" w:type="dxa"/>
            <w:tcBorders/>
          </w:tcPr>
          <w:p>
            <w:pPr>
              <w:pStyle w:val="Standard"/>
              <w:widowControl w:val="false"/>
              <w:snapToGrid w:val="false"/>
              <w:ind w:left="0" w:right="-1617" w:hanging="0"/>
              <w:rPr>
                <w:rFonts w:ascii="Kalinga" w:hAnsi="Kalinga" w:cs="Kalinga"/>
                <w:b/>
                <w:b/>
                <w:color w:val="269242"/>
                <w:sz w:val="32"/>
              </w:rPr>
            </w:pPr>
            <w:r>
              <w:rPr>
                <w:rFonts w:cs="Kalinga" w:ascii="Kalinga" w:hAnsi="Kalinga"/>
                <w:b/>
                <w:color w:val="269242"/>
                <w:sz w:val="32"/>
              </w:rPr>
              <w:t>Stan Smoczyk</w:t>
            </w:r>
          </w:p>
          <w:p>
            <w:pPr>
              <w:pStyle w:val="Standard"/>
              <w:widowControl w:val="false"/>
              <w:snapToGrid w:val="false"/>
              <w:ind w:left="0" w:right="-1629" w:hanging="0"/>
              <w:rPr>
                <w:rFonts w:ascii="Kalinga" w:hAnsi="Kalinga" w:cs="Kalinga"/>
              </w:rPr>
            </w:pPr>
            <w:r>
              <w:rPr>
                <w:rFonts w:cs="Kalinga" w:ascii="Kalinga" w:hAnsi="Kalinga"/>
              </w:rPr>
              <w:t>15629 Carlton Lake Road Wimauma, FL 33598</w:t>
            </w:r>
          </w:p>
          <w:p>
            <w:pPr>
              <w:pStyle w:val="Standard"/>
              <w:widowControl w:val="false"/>
              <w:ind w:left="0" w:right="-1771" w:hanging="0"/>
              <w:rPr>
                <w:rFonts w:ascii="Kalinga" w:hAnsi="Kalinga" w:cs="Kalinga"/>
              </w:rPr>
            </w:pPr>
            <w:r>
              <w:rPr>
                <w:rFonts w:cs="Kalinga" w:ascii="Kalinga" w:hAnsi="Kalinga"/>
              </w:rPr>
              <w:t>(813) 507-0270</w:t>
            </w:r>
          </w:p>
          <w:p>
            <w:pPr>
              <w:pStyle w:val="Standard"/>
              <w:widowControl w:val="false"/>
              <w:rPr>
                <w:rFonts w:ascii="Kalinga" w:hAnsi="Kalinga" w:cs="Kalinga"/>
              </w:rPr>
            </w:pPr>
            <w:r>
              <w:rPr>
                <w:rFonts w:cs="Kalinga" w:ascii="Kalinga" w:hAnsi="Kalinga"/>
              </w:rPr>
              <w:t>Stansmoczyk@gmail.com</w:t>
            </w:r>
          </w:p>
          <w:p>
            <w:pPr>
              <w:pStyle w:val="Standard"/>
              <w:widowControl w:val="false"/>
              <w:rPr>
                <w:rFonts w:ascii="Kalinga" w:hAnsi="Kalinga" w:cs="Kalinga"/>
              </w:rPr>
            </w:pPr>
            <w:r>
              <w:rPr>
                <w:rFonts w:cs="Kalinga" w:ascii="Kalinga" w:hAnsi="Kalinga"/>
              </w:rPr>
              <w:t>https://github.com/stansmoczyk</w:t>
            </w:r>
          </w:p>
        </w:tc>
      </w:tr>
    </w:tbl>
    <w:p>
      <w:pPr>
        <w:pStyle w:val="TitreCV"/>
        <w:keepNext w:val="true"/>
        <w:widowControl/>
        <w:pBdr>
          <w:bottom w:val="nil"/>
        </w:pBdr>
        <w:suppressAutoHyphens w:val="true"/>
        <w:bidi w:val="0"/>
        <w:spacing w:before="240" w:after="60"/>
        <w:ind w:left="0" w:right="0" w:hanging="0"/>
        <w:jc w:val="center"/>
        <w:textAlignment w:val="baseline"/>
        <w:rPr>
          <w:rFonts w:ascii="Kalinga" w:hAnsi="Kalinga" w:cs="Kalinga"/>
          <w:bCs/>
          <w:sz w:val="32"/>
          <w:szCs w:val="32"/>
        </w:rPr>
      </w:pPr>
      <w:r>
        <w:rPr>
          <w:rFonts w:cs="Kalinga" w:ascii="Kalinga" w:hAnsi="Kalinga"/>
          <w:bCs/>
          <w:sz w:val="32"/>
          <w:szCs w:val="32"/>
        </w:rPr>
        <w:t>Objective</w:t>
      </w:r>
    </w:p>
    <w:p>
      <w:pPr>
        <w:pStyle w:val="TitreCV"/>
        <w:keepNext w:val="true"/>
        <w:widowControl/>
        <w:pBdr>
          <w:bottom w:val="nil"/>
        </w:pBdr>
        <w:suppressAutoHyphens w:val="true"/>
        <w:bidi w:val="0"/>
        <w:spacing w:before="240" w:after="60"/>
        <w:ind w:left="0" w:right="0" w:hanging="0"/>
        <w:jc w:val="both"/>
        <w:textAlignment w:val="baseline"/>
        <w:rPr>
          <w:rFonts w:ascii="Kalinga" w:hAnsi="Kalinga" w:cs="Kalinga"/>
          <w:b w:val="false"/>
          <w:b w:val="false"/>
          <w:bCs/>
          <w:sz w:val="24"/>
          <w:szCs w:val="24"/>
        </w:rPr>
      </w:pPr>
      <w:r>
        <w:rPr>
          <w:rFonts w:cs="Kalinga" w:ascii="Kalinga" w:hAnsi="Kalinga"/>
          <w:b w:val="false"/>
          <w:bCs/>
          <w:sz w:val="24"/>
          <w:szCs w:val="24"/>
        </w:rPr>
        <w:t>Looking for a software developer position. Detail-oriented IT professional with over ten plus years of experience as a software support specialist and systems/network technician.</w:t>
      </w:r>
    </w:p>
    <w:p>
      <w:pPr>
        <w:pStyle w:val="TitreCV"/>
        <w:pBdr>
          <w:bottom w:val="nil"/>
        </w:pBdr>
        <w:ind w:left="13" w:right="0" w:hanging="0"/>
        <w:rPr>
          <w:rFonts w:ascii="Kalinga" w:hAnsi="Kalinga" w:cs="Kalinga"/>
          <w:color w:val="262626"/>
        </w:rPr>
      </w:pPr>
      <w:r>
        <w:rPr>
          <w:rFonts w:cs="Kalinga" w:ascii="Kalinga" w:hAnsi="Kalinga"/>
          <w:color w:val="262626"/>
        </w:rPr>
        <w:t>Skills and Qualifications</w:t>
      </w:r>
    </w:p>
    <w:tbl>
      <w:tblPr>
        <w:tblW w:w="9070" w:type="dxa"/>
        <w:jc w:val="left"/>
        <w:tblInd w:w="58" w:type="dxa"/>
        <w:tblLayout w:type="fixed"/>
        <w:tblCellMar>
          <w:top w:w="0" w:type="dxa"/>
          <w:left w:w="68" w:type="dxa"/>
          <w:bottom w:w="170" w:type="dxa"/>
          <w:right w:w="68" w:type="dxa"/>
        </w:tblCellMar>
      </w:tblPr>
      <w:tblGrid>
        <w:gridCol w:w="9070"/>
      </w:tblGrid>
      <w:tr>
        <w:trPr>
          <w:trHeight w:val="89" w:hRule="exact"/>
        </w:trPr>
        <w:tc>
          <w:tcPr>
            <w:tcW w:w="9070" w:type="dxa"/>
            <w:tcBorders>
              <w:top w:val="single" w:sz="36" w:space="0" w:color="269242"/>
            </w:tcBorders>
          </w:tcPr>
          <w:p>
            <w:pPr>
              <w:pStyle w:val="Standard"/>
              <w:widowControl w:val="false"/>
              <w:snapToGrid w:val="false"/>
              <w:rPr>
                <w:rFonts w:ascii="Kalinga" w:hAnsi="Kalinga" w:cs="Kalinga"/>
              </w:rPr>
            </w:pPr>
            <w:r>
              <w:rPr>
                <w:rFonts w:cs="Kalinga" w:ascii="Kalinga" w:hAnsi="Kalinga"/>
              </w:rPr>
            </w:r>
          </w:p>
        </w:tc>
      </w:tr>
      <w:tr>
        <w:trPr>
          <w:trHeight w:val="636" w:hRule="atLeast"/>
        </w:trPr>
        <w:tc>
          <w:tcPr>
            <w:tcW w:w="9070" w:type="dxa"/>
            <w:tcBorders/>
          </w:tcPr>
          <w:p>
            <w:pPr>
              <w:pStyle w:val="Standard"/>
              <w:widowControl w:val="false"/>
              <w:snapToGrid w:val="false"/>
              <w:rPr>
                <w:rFonts w:ascii="Kalinga" w:hAnsi="Kalinga" w:cs="Kalinga"/>
              </w:rPr>
            </w:pPr>
            <w:r>
              <w:rPr>
                <w:rFonts w:cs="Kalinga" w:ascii="Kalinga" w:hAnsi="Kalinga"/>
              </w:rPr>
              <w:t xml:space="preserve">JavaScript, CSS, HTML, WordPress, React, Angular, Node.js, Flexbox, CSS Grid, Front-end Web Development, </w:t>
            </w:r>
            <w:r>
              <w:rPr>
                <w:rFonts w:cs="Kalinga" w:ascii="Kalinga" w:hAnsi="Kalinga"/>
              </w:rPr>
              <w:t xml:space="preserve">PHP, </w:t>
            </w:r>
            <w:r>
              <w:rPr>
                <w:rFonts w:cs="Kalinga" w:ascii="Kalinga" w:hAnsi="Kalinga"/>
              </w:rPr>
              <w:t xml:space="preserve">.Net, C#,  C++, C, MVC, Java, Python, Linux, Software testing, </w:t>
            </w:r>
            <w:r>
              <w:rPr>
                <w:rFonts w:cs="Kalinga" w:ascii="Kalinga" w:hAnsi="Kalinga"/>
              </w:rPr>
              <w:t>Scrum, Git, Github</w:t>
            </w:r>
          </w:p>
          <w:p>
            <w:pPr>
              <w:pStyle w:val="Standard"/>
              <w:widowControl w:val="false"/>
              <w:snapToGrid w:val="false"/>
              <w:rPr>
                <w:rFonts w:ascii="Kalinga" w:hAnsi="Kalinga" w:cs="Kalinga"/>
              </w:rPr>
            </w:pPr>
            <w:r>
              <w:rPr>
                <w:rFonts w:cs="Kalinga" w:ascii="Kalinga" w:hAnsi="Kalinga"/>
              </w:rPr>
            </w:r>
          </w:p>
          <w:p>
            <w:pPr>
              <w:pStyle w:val="Standard"/>
              <w:widowControl w:val="false"/>
              <w:snapToGrid w:val="false"/>
              <w:rPr>
                <w:rFonts w:ascii="Kalinga" w:hAnsi="Kalinga" w:cs="Kalinga"/>
              </w:rPr>
            </w:pPr>
            <w:r>
              <w:rPr>
                <w:rFonts w:cs="Kalinga" w:ascii="Kalinga" w:hAnsi="Kalinga"/>
                <w:b/>
                <w:bCs/>
                <w:sz w:val="24"/>
                <w:szCs w:val="24"/>
              </w:rPr>
              <w:t>Certifications:</w:t>
            </w:r>
            <w:r>
              <w:rPr>
                <w:rFonts w:cs="Kalinga" w:ascii="Kalinga" w:hAnsi="Kalinga"/>
              </w:rPr>
              <w:t xml:space="preserve"> AZ900, Network+</w:t>
            </w:r>
          </w:p>
        </w:tc>
      </w:tr>
    </w:tbl>
    <w:p>
      <w:pPr>
        <w:pStyle w:val="TitreCV"/>
        <w:pBdr>
          <w:bottom w:val="nil"/>
        </w:pBdr>
        <w:ind w:left="13" w:right="0" w:hanging="0"/>
        <w:rPr>
          <w:rFonts w:ascii="Kalinga" w:hAnsi="Kalinga" w:cs="Kalinga"/>
          <w:color w:val="262626"/>
        </w:rPr>
      </w:pPr>
      <w:r>
        <w:rPr>
          <w:rFonts w:cs="Kalinga" w:ascii="Kalinga" w:hAnsi="Kalinga"/>
          <w:color w:val="262626"/>
        </w:rPr>
        <w:t>Education</w:t>
      </w:r>
    </w:p>
    <w:tbl>
      <w:tblPr>
        <w:tblW w:w="9070" w:type="dxa"/>
        <w:jc w:val="left"/>
        <w:tblInd w:w="58" w:type="dxa"/>
        <w:tblLayout w:type="fixed"/>
        <w:tblCellMar>
          <w:top w:w="0" w:type="dxa"/>
          <w:left w:w="68" w:type="dxa"/>
          <w:bottom w:w="170" w:type="dxa"/>
          <w:right w:w="68" w:type="dxa"/>
        </w:tblCellMar>
      </w:tblPr>
      <w:tblGrid>
        <w:gridCol w:w="1433"/>
        <w:gridCol w:w="7636"/>
      </w:tblGrid>
      <w:tr>
        <w:trPr>
          <w:trHeight w:val="176" w:hRule="exact"/>
        </w:trPr>
        <w:tc>
          <w:tcPr>
            <w:tcW w:w="1433" w:type="dxa"/>
            <w:tcBorders/>
          </w:tcPr>
          <w:p>
            <w:pPr>
              <w:pStyle w:val="Standard"/>
              <w:widowControl w:val="false"/>
              <w:snapToGrid w:val="false"/>
              <w:rPr>
                <w:rFonts w:ascii="Kalinga" w:hAnsi="Kalinga" w:cs="Kalinga"/>
                <w:sz w:val="22"/>
              </w:rPr>
            </w:pPr>
            <w:r>
              <w:rPr>
                <w:rFonts w:cs="Kalinga" w:ascii="Kalinga" w:hAnsi="Kalinga"/>
                <w:sz w:val="22"/>
              </w:rPr>
            </w:r>
          </w:p>
        </w:tc>
        <w:tc>
          <w:tcPr>
            <w:tcW w:w="7636" w:type="dxa"/>
            <w:tcBorders>
              <w:top w:val="single" w:sz="36" w:space="0" w:color="269242"/>
            </w:tcBorders>
          </w:tcPr>
          <w:p>
            <w:pPr>
              <w:pStyle w:val="Standard"/>
              <w:widowControl w:val="false"/>
              <w:snapToGrid w:val="false"/>
              <w:rPr>
                <w:rFonts w:ascii="Kalinga" w:hAnsi="Kalinga" w:cs="Kalinga"/>
              </w:rPr>
            </w:pPr>
            <w:r>
              <w:rPr>
                <w:rFonts w:cs="Kalinga" w:ascii="Kalinga" w:hAnsi="Kalinga"/>
              </w:rPr>
            </w:r>
          </w:p>
        </w:tc>
      </w:tr>
      <w:tr>
        <w:trPr>
          <w:trHeight w:val="727" w:hRule="atLeast"/>
        </w:trPr>
        <w:tc>
          <w:tcPr>
            <w:tcW w:w="1433" w:type="dxa"/>
            <w:tcBorders/>
          </w:tcPr>
          <w:p>
            <w:pPr>
              <w:pStyle w:val="Standard"/>
              <w:widowControl w:val="false"/>
              <w:snapToGrid w:val="false"/>
              <w:rPr>
                <w:rFonts w:ascii="Kalinga" w:hAnsi="Kalinga" w:cs="Kalinga"/>
                <w:sz w:val="22"/>
              </w:rPr>
            </w:pPr>
            <w:r>
              <w:rPr>
                <w:rFonts w:cs="Kalinga" w:ascii="Kalinga" w:hAnsi="Kalinga"/>
                <w:sz w:val="22"/>
              </w:rPr>
              <w:t>12/2021</w:t>
            </w:r>
          </w:p>
        </w:tc>
        <w:tc>
          <w:tcPr>
            <w:tcW w:w="7636" w:type="dxa"/>
            <w:tcBorders/>
          </w:tcPr>
          <w:p>
            <w:pPr>
              <w:pStyle w:val="Standard"/>
              <w:widowControl w:val="false"/>
              <w:snapToGrid w:val="false"/>
              <w:rPr>
                <w:rFonts w:ascii="Kalinga" w:hAnsi="Kalinga" w:cs="Kalinga"/>
                <w:b/>
                <w:b/>
                <w:sz w:val="22"/>
              </w:rPr>
            </w:pPr>
            <w:r>
              <w:rPr>
                <w:rFonts w:cs="Kalinga" w:ascii="Kalinga" w:hAnsi="Kalinga"/>
                <w:b/>
                <w:sz w:val="22"/>
              </w:rPr>
              <w:t>Hillsborough Comunity College, Tampa, FL</w:t>
            </w:r>
          </w:p>
          <w:p>
            <w:pPr>
              <w:pStyle w:val="Standard"/>
              <w:widowControl w:val="false"/>
              <w:snapToGrid w:val="false"/>
              <w:rPr>
                <w:rFonts w:ascii="Kalinga" w:hAnsi="Kalinga" w:cs="Kalinga"/>
              </w:rPr>
            </w:pPr>
            <w:r>
              <w:rPr>
                <w:rFonts w:cs="Kalinga" w:ascii="Kalinga" w:hAnsi="Kalinga"/>
              </w:rPr>
              <w:t>Associates of Science Computer Programming and Analysis</w:t>
            </w:r>
          </w:p>
          <w:p>
            <w:pPr>
              <w:pStyle w:val="Standard"/>
              <w:widowControl w:val="false"/>
              <w:snapToGrid w:val="false"/>
              <w:rPr>
                <w:rFonts w:ascii="Kalinga" w:hAnsi="Kalinga" w:cs="Kalinga"/>
                <w:sz w:val="22"/>
              </w:rPr>
            </w:pPr>
            <w:r>
              <w:rPr>
                <w:rFonts w:cs="Kalinga" w:ascii="Kalinga" w:hAnsi="Kalinga"/>
                <w:sz w:val="22"/>
              </w:rPr>
            </w:r>
          </w:p>
        </w:tc>
      </w:tr>
    </w:tbl>
    <w:p>
      <w:pPr>
        <w:pStyle w:val="TitreCV"/>
        <w:pBdr>
          <w:bottom w:val="nil"/>
        </w:pBdr>
        <w:ind w:left="-567" w:right="0" w:hanging="0"/>
        <w:rPr>
          <w:rFonts w:ascii="Kalinga" w:hAnsi="Kalinga" w:cs="Kalinga"/>
          <w:color w:val="262626"/>
        </w:rPr>
      </w:pPr>
      <w:r>
        <w:rPr>
          <w:rFonts w:cs="Kalinga" w:ascii="Kalinga" w:hAnsi="Kalinga"/>
          <w:color w:val="262626"/>
        </w:rPr>
        <w:tab/>
        <w:t>Experience</w:t>
      </w:r>
    </w:p>
    <w:tbl>
      <w:tblPr>
        <w:tblW w:w="9089" w:type="dxa"/>
        <w:jc w:val="left"/>
        <w:tblInd w:w="58" w:type="dxa"/>
        <w:tblLayout w:type="fixed"/>
        <w:tblCellMar>
          <w:top w:w="0" w:type="dxa"/>
          <w:left w:w="10" w:type="dxa"/>
          <w:bottom w:w="0" w:type="dxa"/>
          <w:right w:w="10" w:type="dxa"/>
        </w:tblCellMar>
      </w:tblPr>
      <w:tblGrid>
        <w:gridCol w:w="57"/>
        <w:gridCol w:w="1376"/>
        <w:gridCol w:w="7584"/>
        <w:gridCol w:w="72"/>
      </w:tblGrid>
      <w:tr>
        <w:trPr>
          <w:trHeight w:val="176" w:hRule="exact"/>
        </w:trPr>
        <w:tc>
          <w:tcPr>
            <w:tcW w:w="57" w:type="dxa"/>
            <w:tcBorders/>
          </w:tcPr>
          <w:p>
            <w:pPr>
              <w:pStyle w:val="Standard"/>
              <w:widowControl w:val="false"/>
              <w:snapToGrid w:val="false"/>
              <w:ind w:left="-183" w:right="0" w:firstLine="142"/>
              <w:rPr>
                <w:rFonts w:ascii="Kalinga" w:hAnsi="Kalinga" w:cs="Kalinga"/>
                <w:sz w:val="22"/>
              </w:rPr>
            </w:pPr>
            <w:r>
              <w:rPr>
                <w:rFonts w:cs="Kalinga" w:ascii="Kalinga" w:hAnsi="Kalinga"/>
                <w:sz w:val="22"/>
              </w:rPr>
            </w:r>
          </w:p>
        </w:tc>
        <w:tc>
          <w:tcPr>
            <w:tcW w:w="1376" w:type="dxa"/>
            <w:tcBorders/>
            <w:tcMar>
              <w:left w:w="68" w:type="dxa"/>
              <w:bottom w:w="170" w:type="dxa"/>
              <w:right w:w="68" w:type="dxa"/>
            </w:tcMar>
          </w:tcPr>
          <w:p>
            <w:pPr>
              <w:pStyle w:val="Standard"/>
              <w:widowControl w:val="false"/>
              <w:snapToGrid w:val="false"/>
              <w:ind w:left="-183" w:right="0" w:firstLine="142"/>
              <w:rPr>
                <w:rFonts w:ascii="Kalinga" w:hAnsi="Kalinga" w:cs="Kalinga"/>
                <w:sz w:val="22"/>
              </w:rPr>
            </w:pPr>
            <w:r>
              <w:rPr>
                <w:rFonts w:cs="Kalinga" w:ascii="Kalinga" w:hAnsi="Kalinga"/>
                <w:sz w:val="22"/>
              </w:rPr>
            </w:r>
          </w:p>
        </w:tc>
        <w:tc>
          <w:tcPr>
            <w:tcW w:w="7656" w:type="dxa"/>
            <w:gridSpan w:val="2"/>
            <w:tcBorders>
              <w:top w:val="single" w:sz="36" w:space="0" w:color="269242"/>
            </w:tcBorders>
            <w:tcMar>
              <w:left w:w="68" w:type="dxa"/>
              <w:bottom w:w="170" w:type="dxa"/>
              <w:right w:w="68" w:type="dxa"/>
            </w:tcMar>
          </w:tcPr>
          <w:p>
            <w:pPr>
              <w:pStyle w:val="Standard"/>
              <w:widowControl w:val="false"/>
              <w:snapToGrid w:val="false"/>
              <w:rPr>
                <w:rFonts w:ascii="Kalinga" w:hAnsi="Kalinga" w:cs="Kalinga"/>
              </w:rPr>
            </w:pPr>
            <w:r>
              <w:rPr>
                <w:rFonts w:cs="Kalinga" w:ascii="Kalinga" w:hAnsi="Kalinga"/>
              </w:rPr>
            </w:r>
          </w:p>
        </w:tc>
      </w:tr>
      <w:tr>
        <w:trPr>
          <w:trHeight w:val="1260" w:hRule="atLeast"/>
        </w:trPr>
        <w:tc>
          <w:tcPr>
            <w:tcW w:w="1433" w:type="dxa"/>
            <w:gridSpan w:val="2"/>
            <w:tcBorders/>
            <w:tcMar>
              <w:left w:w="68" w:type="dxa"/>
              <w:bottom w:w="227" w:type="dxa"/>
              <w:right w:w="68" w:type="dxa"/>
            </w:tcMar>
          </w:tcPr>
          <w:p>
            <w:pPr>
              <w:pStyle w:val="Standard"/>
              <w:widowControl w:val="false"/>
              <w:snapToGrid w:val="false"/>
              <w:spacing w:before="0" w:after="120"/>
              <w:ind w:left="0" w:right="-139" w:hanging="0"/>
              <w:rPr>
                <w:rFonts w:ascii="Kalinga" w:hAnsi="Kalinga" w:cs="Kalinga"/>
                <w:sz w:val="22"/>
              </w:rPr>
            </w:pPr>
            <w:r>
              <w:rPr>
                <w:rFonts w:cs="Kalinga" w:ascii="Kalinga" w:hAnsi="Kalinga"/>
                <w:sz w:val="22"/>
              </w:rPr>
              <w:t>04/2005 to Present</w:t>
            </w:r>
          </w:p>
        </w:tc>
        <w:tc>
          <w:tcPr>
            <w:tcW w:w="7584" w:type="dxa"/>
            <w:tcBorders/>
            <w:tcMar>
              <w:left w:w="68" w:type="dxa"/>
              <w:bottom w:w="227" w:type="dxa"/>
              <w:right w:w="68" w:type="dxa"/>
            </w:tcMar>
          </w:tcPr>
          <w:p>
            <w:pPr>
              <w:pStyle w:val="Standard"/>
              <w:widowControl w:val="false"/>
              <w:snapToGrid w:val="false"/>
              <w:spacing w:before="0" w:after="120"/>
              <w:rPr>
                <w:rFonts w:ascii="Kalinga" w:hAnsi="Kalinga" w:cs="Kalinga"/>
                <w:b/>
                <w:b/>
                <w:bCs/>
              </w:rPr>
            </w:pPr>
            <w:r>
              <w:rPr>
                <w:rFonts w:cs="Kalinga" w:ascii="Kalinga" w:hAnsi="Kalinga"/>
                <w:b/>
                <w:bCs/>
              </w:rPr>
              <w:t>Freelance Consultant</w:t>
            </w:r>
          </w:p>
          <w:p>
            <w:pPr>
              <w:pStyle w:val="Standard"/>
              <w:widowControl w:val="false"/>
              <w:snapToGrid w:val="false"/>
              <w:spacing w:before="0" w:after="120"/>
              <w:rPr>
                <w:rFonts w:ascii="Kalinga" w:hAnsi="Kalinga" w:cs="Kalinga"/>
                <w:b w:val="false"/>
                <w:b w:val="false"/>
                <w:bCs w:val="false"/>
              </w:rPr>
            </w:pPr>
            <w:r>
              <w:rPr>
                <w:rFonts w:cs="Kalinga" w:ascii="Kalinga" w:hAnsi="Kalinga"/>
                <w:b w:val="false"/>
                <w:bCs w:val="false"/>
              </w:rPr>
              <w:t xml:space="preserve">Freelance consultant work for various companies and individuals. Services include Software development, Java, C#, C++ Website Design, HTML, CSS, javaScript, WordPress, </w:t>
            </w:r>
            <w:r>
              <w:rPr>
                <w:rFonts w:cs="Kalinga" w:ascii="Kalinga" w:hAnsi="Kalinga"/>
                <w:b w:val="false"/>
                <w:bCs w:val="false"/>
              </w:rPr>
              <w:t>PHP,</w:t>
            </w:r>
            <w:r>
              <w:rPr>
                <w:rFonts w:cs="Kalinga" w:ascii="Kalinga" w:hAnsi="Kalinga"/>
                <w:b w:val="false"/>
                <w:bCs w:val="false"/>
              </w:rPr>
              <w:t xml:space="preserve"> LAN administration, desktop computer recovery and installation, network cabling</w:t>
            </w:r>
          </w:p>
        </w:tc>
        <w:tc>
          <w:tcPr>
            <w:tcW w:w="72" w:type="dxa"/>
            <w:tcBorders/>
          </w:tcPr>
          <w:p>
            <w:pPr>
              <w:pStyle w:val="Normal"/>
              <w:widowControl w:val="false"/>
              <w:rPr/>
            </w:pPr>
            <w:r>
              <w:rPr/>
            </w:r>
          </w:p>
        </w:tc>
      </w:tr>
      <w:tr>
        <w:trPr>
          <w:trHeight w:val="2341" w:hRule="atLeast"/>
        </w:trPr>
        <w:tc>
          <w:tcPr>
            <w:tcW w:w="1433" w:type="dxa"/>
            <w:gridSpan w:val="2"/>
            <w:tcBorders/>
            <w:tcMar>
              <w:left w:w="68" w:type="dxa"/>
              <w:bottom w:w="227" w:type="dxa"/>
              <w:right w:w="68" w:type="dxa"/>
            </w:tcMar>
          </w:tcPr>
          <w:p>
            <w:pPr>
              <w:pStyle w:val="Standard"/>
              <w:widowControl w:val="false"/>
              <w:snapToGrid w:val="false"/>
              <w:spacing w:before="0" w:after="120"/>
              <w:ind w:left="0" w:right="-139" w:hanging="0"/>
              <w:rPr>
                <w:rFonts w:ascii="Kalinga" w:hAnsi="Kalinga" w:cs="Kalinga"/>
                <w:sz w:val="22"/>
              </w:rPr>
            </w:pPr>
            <w:r>
              <w:rPr>
                <w:rFonts w:cs="Kalinga" w:ascii="Kalinga" w:hAnsi="Kalinga"/>
                <w:sz w:val="22"/>
              </w:rPr>
              <w:t>05/2007 to 01/2009</w:t>
            </w:r>
          </w:p>
        </w:tc>
        <w:tc>
          <w:tcPr>
            <w:tcW w:w="7584" w:type="dxa"/>
            <w:tcBorders/>
            <w:tcMar>
              <w:left w:w="68" w:type="dxa"/>
              <w:bottom w:w="227" w:type="dxa"/>
              <w:right w:w="68" w:type="dxa"/>
            </w:tcMar>
          </w:tcPr>
          <w:p>
            <w:pPr>
              <w:pStyle w:val="Standard"/>
              <w:widowControl w:val="false"/>
              <w:snapToGrid w:val="false"/>
              <w:spacing w:before="0" w:after="120"/>
              <w:rPr>
                <w:rFonts w:ascii="Kalinga" w:hAnsi="Kalinga" w:cs="Kalinga"/>
                <w:b/>
                <w:b/>
                <w:bCs/>
              </w:rPr>
            </w:pPr>
            <w:r>
              <w:rPr>
                <w:rFonts w:cs="Kalinga" w:ascii="Kalinga" w:hAnsi="Kalinga"/>
                <w:b/>
                <w:bCs/>
              </w:rPr>
              <w:t>LAN Administrator</w:t>
            </w:r>
          </w:p>
          <w:p>
            <w:pPr>
              <w:pStyle w:val="Standard"/>
              <w:widowControl w:val="false"/>
              <w:snapToGrid w:val="false"/>
              <w:spacing w:before="0" w:after="120"/>
              <w:rPr>
                <w:rFonts w:ascii="Kalinga" w:hAnsi="Kalinga" w:cs="Kalinga"/>
              </w:rPr>
            </w:pPr>
            <w:r>
              <w:rPr>
                <w:rFonts w:cs="Kalinga" w:ascii="Kalinga" w:hAnsi="Kalinga"/>
              </w:rPr>
              <w:t>University of Houston- Division of Research</w:t>
            </w:r>
          </w:p>
          <w:p>
            <w:pPr>
              <w:pStyle w:val="Standard"/>
              <w:widowControl w:val="false"/>
              <w:snapToGrid w:val="false"/>
              <w:spacing w:before="0" w:after="120"/>
              <w:rPr>
                <w:rFonts w:ascii="Kalinga" w:hAnsi="Kalinga" w:cs="Kalinga"/>
              </w:rPr>
            </w:pPr>
            <w:r>
              <w:rPr>
                <w:rFonts w:cs="Kalinga" w:ascii="Kalinga" w:hAnsi="Kalinga"/>
              </w:rPr>
              <w:t>Administration and maintenance of MS Server 2008 network. Established VMWare in the division network by upgrading existing 2008 servers to VMWare ESX on an HP3000 blade server. LAN Administration supported both software and hardware support for users and servers in the division. Installed and set up SharePoint 2007 site for the division</w:t>
            </w:r>
          </w:p>
        </w:tc>
        <w:tc>
          <w:tcPr>
            <w:tcW w:w="72" w:type="dxa"/>
            <w:tcBorders/>
          </w:tcPr>
          <w:p>
            <w:pPr>
              <w:pStyle w:val="Normal"/>
              <w:widowControl w:val="false"/>
              <w:rPr/>
            </w:pPr>
            <w:r>
              <w:rPr/>
            </w:r>
          </w:p>
        </w:tc>
      </w:tr>
      <w:tr>
        <w:trPr>
          <w:trHeight w:val="1678" w:hRule="atLeast"/>
        </w:trPr>
        <w:tc>
          <w:tcPr>
            <w:tcW w:w="1433" w:type="dxa"/>
            <w:gridSpan w:val="2"/>
            <w:tcBorders/>
            <w:tcMar>
              <w:left w:w="68" w:type="dxa"/>
              <w:bottom w:w="227" w:type="dxa"/>
              <w:right w:w="68" w:type="dxa"/>
            </w:tcMar>
          </w:tcPr>
          <w:p>
            <w:pPr>
              <w:pStyle w:val="Standard"/>
              <w:widowControl w:val="false"/>
              <w:snapToGrid w:val="false"/>
              <w:spacing w:before="0" w:after="120"/>
              <w:rPr>
                <w:rFonts w:ascii="Kalinga" w:hAnsi="Kalinga" w:cs="Kalinga"/>
                <w:sz w:val="22"/>
              </w:rPr>
            </w:pPr>
            <w:r>
              <w:rPr>
                <w:rFonts w:cs="Kalinga" w:ascii="Kalinga" w:hAnsi="Kalinga"/>
                <w:sz w:val="22"/>
              </w:rPr>
              <w:t>01/2000 to 04/2005</w:t>
            </w:r>
          </w:p>
        </w:tc>
        <w:tc>
          <w:tcPr>
            <w:tcW w:w="7584" w:type="dxa"/>
            <w:tcBorders/>
            <w:tcMar>
              <w:left w:w="68" w:type="dxa"/>
              <w:bottom w:w="227" w:type="dxa"/>
              <w:right w:w="68" w:type="dxa"/>
            </w:tcMar>
          </w:tcPr>
          <w:p>
            <w:pPr>
              <w:pStyle w:val="Standard"/>
              <w:widowControl w:val="false"/>
              <w:snapToGrid w:val="false"/>
              <w:spacing w:before="0" w:after="120"/>
              <w:rPr>
                <w:rFonts w:ascii="Kalinga" w:hAnsi="Kalinga" w:cs="Kalinga"/>
                <w:b/>
                <w:b/>
                <w:bCs/>
              </w:rPr>
            </w:pPr>
            <w:r>
              <w:rPr>
                <w:rFonts w:cs="Kalinga" w:ascii="Kalinga" w:hAnsi="Kalinga"/>
                <w:b/>
                <w:bCs/>
              </w:rPr>
              <w:t>Lead Regional Technician</w:t>
            </w:r>
          </w:p>
          <w:p>
            <w:pPr>
              <w:pStyle w:val="Standard"/>
              <w:widowControl w:val="false"/>
              <w:snapToGrid w:val="false"/>
              <w:spacing w:before="0" w:after="120"/>
              <w:rPr>
                <w:rFonts w:ascii="Kalinga" w:hAnsi="Kalinga" w:cs="Kalinga"/>
              </w:rPr>
            </w:pPr>
            <w:r>
              <w:rPr>
                <w:rFonts w:cs="Kalinga" w:ascii="Kalinga" w:hAnsi="Kalinga"/>
              </w:rPr>
              <w:t>Texas Dept. of Family and protective Services</w:t>
            </w:r>
          </w:p>
          <w:p>
            <w:pPr>
              <w:pStyle w:val="Standard"/>
              <w:widowControl w:val="false"/>
              <w:snapToGrid w:val="false"/>
              <w:spacing w:before="0" w:after="120"/>
              <w:rPr>
                <w:rFonts w:ascii="Kalinga" w:hAnsi="Kalinga" w:cs="Kalinga"/>
              </w:rPr>
            </w:pPr>
            <w:r>
              <w:rPr>
                <w:rFonts w:cs="Kalinga" w:ascii="Kalinga" w:hAnsi="Kalinga"/>
              </w:rPr>
              <w:t xml:space="preserve">Supported and administrated users and machines at multi-site consisting of over 18,000 users through out state. </w:t>
            </w:r>
          </w:p>
        </w:tc>
        <w:tc>
          <w:tcPr>
            <w:tcW w:w="72" w:type="dxa"/>
            <w:tcBorders/>
          </w:tcPr>
          <w:p>
            <w:pPr>
              <w:pStyle w:val="Normal"/>
              <w:widowControl w:val="false"/>
              <w:rPr/>
            </w:pPr>
            <w:r>
              <w:rPr/>
            </w:r>
          </w:p>
        </w:tc>
      </w:tr>
    </w:tbl>
    <w:p>
      <w:pPr>
        <w:pStyle w:val="TitreCV"/>
        <w:pBdr>
          <w:bottom w:val="nil"/>
        </w:pBdr>
        <w:spacing w:before="240" w:after="60"/>
        <w:ind w:left="0" w:right="0" w:hanging="0"/>
        <w:rPr/>
      </w:pPr>
      <w:r>
        <w:rPr/>
      </w:r>
    </w:p>
    <w:sectPr>
      <w:headerReference w:type="default" r:id="rId2"/>
      <w:type w:val="nextPage"/>
      <w:pgSz w:w="11906" w:h="16838"/>
      <w:pgMar w:left="1418" w:right="1418" w:gutter="0" w:header="720" w:top="851"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Arial">
    <w:charset w:val="01"/>
    <w:family w:val="roman"/>
    <w:pitch w:val="variable"/>
  </w:font>
  <w:font w:name="Kaling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18"/>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lang w:val="fr-FR" w:eastAsia="fr-FR" w:bidi="ar-SA"/>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textAlignment w:val="baseline"/>
    </w:pPr>
    <w:rPr>
      <w:rFonts w:ascii="Times New Roman" w:hAnsi="Times New Roman" w:eastAsia="Arial Unicode MS" w:cs="Tahoma"/>
      <w:color w:val="auto"/>
      <w:kern w:val="2"/>
      <w:sz w:val="24"/>
      <w:szCs w:val="24"/>
      <w:lang w:val="fr-FR" w:eastAsia="fr-FR" w:bidi="ar-SA"/>
    </w:rPr>
  </w:style>
  <w:style w:type="paragraph" w:styleId="Heading1">
    <w:name w:val="Heading 1"/>
    <w:basedOn w:val="Standard"/>
    <w:next w:val="Standard"/>
    <w:qFormat/>
    <w:pPr>
      <w:keepNext w:val="true"/>
      <w:spacing w:before="240" w:after="60"/>
      <w:outlineLvl w:val="0"/>
    </w:pPr>
    <w:rPr>
      <w:rFonts w:ascii="Arial" w:hAnsi="Arial"/>
      <w:b/>
      <w:sz w:val="28"/>
    </w:rPr>
  </w:style>
  <w:style w:type="character" w:styleId="DefaultParagraphFont">
    <w:name w:val="Default Paragraph Font"/>
    <w:qFormat/>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rPr>
  </w:style>
  <w:style w:type="character" w:styleId="NumberingSymbols">
    <w:name w:val="Numbering Symbols"/>
    <w:qFormat/>
    <w:rPr/>
  </w:style>
  <w:style w:type="character" w:styleId="EntteCar">
    <w:name w:val="En-tête Car"/>
    <w:basedOn w:val="DefaultParagraphFont"/>
    <w:qFormat/>
    <w:rPr>
      <w:kern w:val="2"/>
      <w:sz w:val="24"/>
      <w:szCs w:val="24"/>
    </w:rPr>
  </w:style>
  <w:style w:type="character" w:styleId="PieddepageCar">
    <w:name w:val="Pied de page Car"/>
    <w:basedOn w:val="DefaultParagraphFont"/>
    <w:qFormat/>
    <w:rPr>
      <w:kern w:val="2"/>
      <w:sz w:val="24"/>
      <w:szCs w:val="24"/>
    </w:rPr>
  </w:style>
  <w:style w:type="paragraph" w:styleId="Heading">
    <w:name w:val="Heading"/>
    <w:basedOn w:val="Standard"/>
    <w:next w:val="Textbody1"/>
    <w:qFormat/>
    <w:pPr>
      <w:keepNext w:val="true"/>
      <w:spacing w:before="240" w:after="120"/>
    </w:pPr>
    <w:rPr>
      <w:rFonts w:ascii="Arial" w:hAnsi="Arial" w:eastAsia="MS Mincho" w:cs="Tahoma"/>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Tahoma"/>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Standard"/>
    <w:qFormat/>
    <w:pPr>
      <w:suppressLineNumbers/>
    </w:pPr>
    <w:rPr>
      <w:rFonts w:cs="Tahoma"/>
    </w:rPr>
  </w:style>
  <w:style w:type="paragraph" w:styleId="Standard">
    <w:name w:val="Standard"/>
    <w:qFormat/>
    <w:pPr>
      <w:widowControl/>
      <w:suppressAutoHyphens w:val="true"/>
      <w:overflowPunct w:val="false"/>
      <w:bidi w:val="0"/>
      <w:spacing w:before="0" w:after="0"/>
      <w:jc w:val="left"/>
      <w:textAlignment w:val="baseline"/>
    </w:pPr>
    <w:rPr>
      <w:rFonts w:ascii="Times New Roman" w:hAnsi="Times New Roman" w:eastAsia="Times New Roman" w:cs="Times New Roman"/>
      <w:color w:val="auto"/>
      <w:kern w:val="2"/>
      <w:sz w:val="20"/>
      <w:szCs w:val="20"/>
      <w:lang w:val="fr-FR" w:eastAsia="fr-FR" w:bidi="ar-SA"/>
    </w:rPr>
  </w:style>
  <w:style w:type="paragraph" w:styleId="Textbody1">
    <w:name w:val="Text body"/>
    <w:basedOn w:val="Standard"/>
    <w:qFormat/>
    <w:pPr>
      <w:spacing w:before="0" w:after="120"/>
    </w:pPr>
    <w:rPr/>
  </w:style>
  <w:style w:type="paragraph" w:styleId="Caption1">
    <w:name w:val="caption"/>
    <w:basedOn w:val="Standard"/>
    <w:qFormat/>
    <w:pPr>
      <w:suppressLineNumbers/>
      <w:spacing w:before="120" w:after="120"/>
    </w:pPr>
    <w:rPr>
      <w:rFonts w:cs="Tahoma"/>
      <w:i/>
      <w:iCs/>
      <w:sz w:val="24"/>
      <w:szCs w:val="24"/>
    </w:rPr>
  </w:style>
  <w:style w:type="paragraph" w:styleId="TitreCV">
    <w:name w:val="Titre CV"/>
    <w:basedOn w:val="Heading1"/>
    <w:qFormat/>
    <w:pPr>
      <w:pBdr>
        <w:bottom w:val="single" w:sz="4" w:space="1" w:color="000000"/>
      </w:pBdr>
      <w:ind w:left="-567" w:right="0" w:hanging="0"/>
      <w:outlineLvl w:val="9"/>
    </w:pPr>
    <w:rPr/>
  </w:style>
  <w:style w:type="paragraph" w:styleId="TableContents">
    <w:name w:val="Table Contents"/>
    <w:basedOn w:val="Standard"/>
    <w:qFormat/>
    <w:pPr>
      <w:suppressLineNumbers/>
    </w:pPr>
    <w:rPr/>
  </w:style>
  <w:style w:type="paragraph" w:styleId="TableHeading">
    <w:name w:val="Table Heading"/>
    <w:basedOn w:val="TableContents"/>
    <w:qFormat/>
    <w:pPr>
      <w:jc w:val="center"/>
    </w:pPr>
    <w:rPr>
      <w:b/>
      <w:bCs/>
    </w:rPr>
  </w:style>
  <w:style w:type="paragraph" w:styleId="ListContents">
    <w:name w:val="List Contents"/>
    <w:basedOn w:val="Standard"/>
    <w:qFormat/>
    <w:pPr>
      <w:ind w:left="567" w:right="0" w:hanging="0"/>
    </w:pPr>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pPr>
    <w:rPr/>
  </w:style>
  <w:style w:type="paragraph" w:styleId="Footer">
    <w:name w:val="Footer"/>
    <w:basedOn w:val="Normal"/>
    <w:pPr>
      <w:tabs>
        <w:tab w:val="clear" w:pos="708"/>
        <w:tab w:val="center" w:pos="4536" w:leader="none"/>
        <w:tab w:val="right" w:pos="9072"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69</TotalTime>
  <Application>LibreOffice/7.3.6.2$Linux_X86_64 LibreOffice_project/30$Build-2</Application>
  <AppVersion>15.0000</AppVersion>
  <Pages>1</Pages>
  <Words>214</Words>
  <Characters>1388</Characters>
  <CharactersWithSpaces>1579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2015-02-07T08:44:00Z</dcterms:created>
  <dc:creator/>
  <dc:description/>
  <dc:language>en-US</dc:language>
  <cp:lastModifiedBy/>
  <dcterms:modified xsi:type="dcterms:W3CDTF">2022-10-11T09:26:01Z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