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7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Montserrat" w:hAnsi="Montserrat" w:cs="Montserrat" w:eastAsia="Montserrat"/>
          <w:b/>
          <w:color w:val="1A1A2E"/>
          <w:spacing w:val="0"/>
          <w:position w:val="0"/>
          <w:sz w:val="72"/>
          <w:shd w:fill="auto" w:val="clear"/>
        </w:rPr>
        <w:t xml:space="preserve">EUROTRIPS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C3A50"/>
          <w:spacing w:val="0"/>
          <w:position w:val="0"/>
          <w:sz w:val="34"/>
          <w:shd w:fill="auto" w:val="clear"/>
        </w:rPr>
        <w:t xml:space="preserve">Система бронювання турів</w:t>
      </w:r>
    </w:p>
    <w:p>
      <w:pPr>
        <w:spacing w:before="80" w:after="3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C3A50"/>
          <w:spacing w:val="0"/>
          <w:position w:val="0"/>
          <w:sz w:val="26"/>
          <w:shd w:fill="auto" w:val="clear"/>
        </w:rPr>
        <w:t xml:space="preserve">Огляд для замовника </w:t>
      </w:r>
      <w:r>
        <w:rPr>
          <w:rFonts w:ascii="Calibri" w:hAnsi="Calibri" w:cs="Calibri" w:eastAsia="Calibri"/>
          <w:b/>
          <w:color w:val="2C3A50"/>
          <w:spacing w:val="0"/>
          <w:position w:val="0"/>
          <w:sz w:val="26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2C3A50"/>
          <w:spacing w:val="0"/>
          <w:position w:val="0"/>
          <w:sz w:val="26"/>
          <w:shd w:fill="auto" w:val="clear"/>
        </w:rPr>
        <w:t xml:space="preserve">Червень 2026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8892A4"/>
          <w:spacing w:val="0"/>
          <w:position w:val="0"/>
          <w:sz w:val="24"/>
          <w:shd w:fill="auto" w:val="clear"/>
        </w:rPr>
        <w:t xml:space="preserve">Загальна готовність MVP: </w:t>
      </w:r>
      <w:r>
        <w:rPr>
          <w:rFonts w:ascii="Arial" w:hAnsi="Arial" w:cs="Arial" w:eastAsia="Arial"/>
          <w:b/>
          <w:color w:val="53C7D6"/>
          <w:spacing w:val="0"/>
          <w:position w:val="0"/>
          <w:sz w:val="36"/>
          <w:shd w:fill="auto" w:val="clear"/>
        </w:rPr>
        <w:t xml:space="preserve">73%</w:t>
      </w:r>
    </w:p>
    <w:p>
      <w:pPr>
        <w:spacing w:before="30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color="000000" w:fill="53c7d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Montserrat" w:hAnsi="Montserrat" w:cs="Montserrat" w:eastAsia="Montserrat"/>
                <w:b/>
                <w:color w:val="FFFFFF"/>
                <w:spacing w:val="0"/>
                <w:position w:val="0"/>
                <w:sz w:val="42"/>
                <w:shd w:fill="auto" w:val="clear"/>
              </w:rPr>
              <w:t xml:space="preserve">20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20"/>
                <w:shd w:fill="auto" w:val="clear"/>
              </w:rPr>
              <w:t xml:space="preserve">Заплановані модулі</w:t>
            </w:r>
          </w:p>
        </w:tc>
        <w:tc>
          <w:tcPr>
            <w:tcW w:w="3120" w:type="dxa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color="000000" w:fill="1a1a2e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Montserrat" w:hAnsi="Montserrat" w:cs="Montserrat" w:eastAsia="Montserrat"/>
                <w:b/>
                <w:color w:val="FFFFFF"/>
                <w:spacing w:val="0"/>
                <w:position w:val="0"/>
                <w:sz w:val="42"/>
                <w:shd w:fill="auto" w:val="clear"/>
              </w:rPr>
              <w:t xml:space="preserve">7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20"/>
                <w:shd w:fill="auto" w:val="clear"/>
              </w:rPr>
              <w:t xml:space="preserve">Ролей у системі</w:t>
            </w:r>
          </w:p>
        </w:tc>
        <w:tc>
          <w:tcPr>
            <w:tcW w:w="3120" w:type="dxa"/>
            <w:tcBorders>
              <w:top w:val="single" w:color="836967" w:sz="1"/>
              <w:left w:val="single" w:color="836967" w:sz="1"/>
              <w:bottom w:val="single" w:color="836967" w:sz="1"/>
              <w:right w:val="single" w:color="836967" w:sz="1"/>
            </w:tcBorders>
            <w:shd w:color="000000" w:fill="auto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Montserrat" w:hAnsi="Montserrat" w:cs="Montserrat" w:eastAsia="Montserrat"/>
                <w:b/>
                <w:color w:val="FFFFFF"/>
                <w:spacing w:val="0"/>
                <w:position w:val="0"/>
                <w:sz w:val="42"/>
                <w:shd w:fill="auto" w:val="clear"/>
              </w:rPr>
              <w:t xml:space="preserve">~4</w:t>
            </w: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42"/>
                <w:shd w:fill="auto" w:val="clear"/>
              </w:rPr>
              <w:t xml:space="preserve">–5 </w:t>
            </w: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42"/>
                <w:shd w:fill="auto" w:val="clear"/>
              </w:rPr>
              <w:t xml:space="preserve">тижнів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20"/>
                <w:shd w:fill="auto" w:val="clear"/>
              </w:rPr>
              <w:t xml:space="preserve">До production</w:t>
            </w:r>
          </w:p>
        </w:tc>
      </w:tr>
    </w:tbl>
    <w:p>
      <w:pPr>
        <w:spacing w:before="10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21"/>
          <w:shd w:fill="auto" w:val="clear"/>
        </w:rPr>
        <w:t xml:space="preserve">Зміст: </w:t>
      </w:r>
      <w:r>
        <w:rPr>
          <w:rFonts w:ascii="Arial" w:hAnsi="Arial" w:cs="Arial" w:eastAsia="Arial"/>
          <w:color w:val="8892A4"/>
          <w:spacing w:val="0"/>
          <w:position w:val="0"/>
          <w:sz w:val="21"/>
          <w:shd w:fill="auto" w:val="clear"/>
        </w:rPr>
        <w:t xml:space="preserve">Сторінка 1 </w:t>
      </w:r>
      <w:r>
        <w:rPr>
          <w:rFonts w:ascii="Arial" w:hAnsi="Arial" w:cs="Arial" w:eastAsia="Arial"/>
          <w:color w:val="8892A4"/>
          <w:spacing w:val="0"/>
          <w:position w:val="0"/>
          <w:sz w:val="21"/>
          <w:shd w:fill="auto" w:val="clear"/>
        </w:rPr>
        <w:t xml:space="preserve">—</w:t>
      </w:r>
      <w:r>
        <w:rPr>
          <w:rFonts w:ascii="Arial" w:hAnsi="Arial" w:cs="Arial" w:eastAsia="Arial"/>
          <w:color w:val="8892A4"/>
          <w:spacing w:val="0"/>
          <w:position w:val="0"/>
          <w:sz w:val="21"/>
          <w:shd w:fill="auto" w:val="clear"/>
        </w:rPr>
        <w:t xml:space="preserve"> 20 </w:t>
      </w:r>
      <w:r>
        <w:rPr>
          <w:rFonts w:ascii="Arial" w:hAnsi="Arial" w:cs="Arial" w:eastAsia="Arial"/>
          <w:color w:val="8892A4"/>
          <w:spacing w:val="0"/>
          <w:position w:val="0"/>
          <w:sz w:val="21"/>
          <w:shd w:fill="auto" w:val="clear"/>
        </w:rPr>
        <w:t xml:space="preserve">модулів  </w:t>
      </w:r>
      <w:r>
        <w:rPr>
          <w:rFonts w:ascii="Arial" w:hAnsi="Arial" w:cs="Arial" w:eastAsia="Arial"/>
          <w:color w:val="8892A4"/>
          <w:spacing w:val="0"/>
          <w:position w:val="0"/>
          <w:sz w:val="21"/>
          <w:shd w:fill="auto" w:val="clear"/>
        </w:rPr>
        <w:t xml:space="preserve">·  </w:t>
      </w:r>
      <w:r>
        <w:rPr>
          <w:rFonts w:ascii="Arial" w:hAnsi="Arial" w:cs="Arial" w:eastAsia="Arial"/>
          <w:color w:val="8892A4"/>
          <w:spacing w:val="0"/>
          <w:position w:val="0"/>
          <w:sz w:val="21"/>
          <w:shd w:fill="auto" w:val="clear"/>
        </w:rPr>
        <w:t xml:space="preserve">Сторінка 2</w:t>
      </w:r>
      <w:r>
        <w:rPr>
          <w:rFonts w:ascii="Arial" w:hAnsi="Arial" w:cs="Arial" w:eastAsia="Arial"/>
          <w:color w:val="8892A4"/>
          <w:spacing w:val="0"/>
          <w:position w:val="0"/>
          <w:sz w:val="21"/>
          <w:shd w:fill="auto" w:val="clear"/>
        </w:rPr>
        <w:t xml:space="preserve">–</w:t>
      </w:r>
      <w:r>
        <w:rPr>
          <w:rFonts w:ascii="Arial" w:hAnsi="Arial" w:cs="Arial" w:eastAsia="Arial"/>
          <w:color w:val="8892A4"/>
          <w:spacing w:val="0"/>
          <w:position w:val="0"/>
          <w:sz w:val="21"/>
          <w:shd w:fill="auto" w:val="clear"/>
        </w:rPr>
        <w:t xml:space="preserve">3 </w:t>
      </w:r>
      <w:r>
        <w:rPr>
          <w:rFonts w:ascii="Arial" w:hAnsi="Arial" w:cs="Arial" w:eastAsia="Arial"/>
          <w:color w:val="8892A4"/>
          <w:spacing w:val="0"/>
          <w:position w:val="0"/>
          <w:sz w:val="21"/>
          <w:shd w:fill="auto" w:val="clear"/>
        </w:rPr>
        <w:t xml:space="preserve">—</w:t>
      </w:r>
      <w:r>
        <w:rPr>
          <w:rFonts w:ascii="Arial" w:hAnsi="Arial" w:cs="Arial" w:eastAsia="Arial"/>
          <w:color w:val="8892A4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8892A4"/>
          <w:spacing w:val="0"/>
          <w:position w:val="0"/>
          <w:sz w:val="21"/>
          <w:shd w:fill="auto" w:val="clear"/>
        </w:rPr>
        <w:t xml:space="preserve">Архітектурна схема  </w:t>
      </w:r>
      <w:r>
        <w:rPr>
          <w:rFonts w:ascii="Arial" w:hAnsi="Arial" w:cs="Arial" w:eastAsia="Arial"/>
          <w:color w:val="8892A4"/>
          <w:spacing w:val="0"/>
          <w:position w:val="0"/>
          <w:sz w:val="21"/>
          <w:shd w:fill="auto" w:val="clear"/>
        </w:rPr>
        <w:t xml:space="preserve">·  </w:t>
      </w:r>
      <w:r>
        <w:rPr>
          <w:rFonts w:ascii="Arial" w:hAnsi="Arial" w:cs="Arial" w:eastAsia="Arial"/>
          <w:color w:val="8892A4"/>
          <w:spacing w:val="0"/>
          <w:position w:val="0"/>
          <w:sz w:val="21"/>
          <w:shd w:fill="auto" w:val="clear"/>
        </w:rPr>
        <w:t xml:space="preserve">Сторінка 4 </w:t>
      </w:r>
      <w:r>
        <w:rPr>
          <w:rFonts w:ascii="Arial" w:hAnsi="Arial" w:cs="Arial" w:eastAsia="Arial"/>
          <w:color w:val="8892A4"/>
          <w:spacing w:val="0"/>
          <w:position w:val="0"/>
          <w:sz w:val="21"/>
          <w:shd w:fill="auto" w:val="clear"/>
        </w:rPr>
        <w:t xml:space="preserve">—</w:t>
      </w:r>
      <w:r>
        <w:rPr>
          <w:rFonts w:ascii="Arial" w:hAnsi="Arial" w:cs="Arial" w:eastAsia="Arial"/>
          <w:color w:val="8892A4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8892A4"/>
          <w:spacing w:val="0"/>
          <w:position w:val="0"/>
          <w:sz w:val="21"/>
          <w:shd w:fill="auto" w:val="clear"/>
        </w:rPr>
        <w:t xml:space="preserve">Прогрес реалізації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50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40"/>
          <w:shd w:fill="auto" w:val="clear"/>
        </w:rPr>
        <w:t xml:space="preserve">Сторінка 1. 20 запланованих модулів системи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C3A50"/>
          <w:spacing w:val="0"/>
          <w:position w:val="0"/>
          <w:sz w:val="22"/>
          <w:shd w:fill="auto" w:val="clear"/>
        </w:rPr>
        <w:t xml:space="preserve">Система бронювання Eurotrips складається з 20 модулів, які покривають повний цикл: від першого звернення клієнта до завершення туру та виплати комісії агенту.</w:t>
      </w:r>
    </w:p>
    <w:p>
      <w:pPr>
        <w:spacing w:before="8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60"/>
        <w:gridCol w:w="2800"/>
        <w:gridCol w:w="2200"/>
        <w:gridCol w:w="4000"/>
      </w:tblGrid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color="000000" w:fill="1a1a2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#</w:t>
            </w:r>
          </w:p>
        </w:tc>
        <w:tc>
          <w:tcPr>
            <w:tcW w:w="2800" w:type="dxa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color="000000" w:fill="1a1a2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Модуль</w:t>
            </w:r>
          </w:p>
        </w:tc>
        <w:tc>
          <w:tcPr>
            <w:tcW w:w="2200" w:type="dxa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color="000000" w:fill="1a1a2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Ключові теги</w:t>
            </w:r>
          </w:p>
        </w:tc>
        <w:tc>
          <w:tcPr>
            <w:tcW w:w="4000" w:type="dxa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color="000000" w:fill="1a1a2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Що охоплює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gridSpan w:val="4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color="000000" w:fill="53c7d6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Ядро системи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Реліз 1 (критичні)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3C7D6"/>
                <w:spacing w:val="0"/>
                <w:position w:val="0"/>
                <w:sz w:val="18"/>
                <w:shd w:fill="auto" w:val="clear"/>
              </w:rPr>
              <w:t xml:space="preserve">01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Авторизація та RBAC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JWT · 7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ролей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· audit log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JWT, refresh token, 7 </w:t>
            </w: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ролей, захист ендпоінтів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3C7D6"/>
                <w:spacing w:val="0"/>
                <w:position w:val="0"/>
                <w:sz w:val="18"/>
                <w:shd w:fill="auto" w:val="clear"/>
              </w:rPr>
              <w:t xml:space="preserve">02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Каталог турів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CRUD ·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квоти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· BR-04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Управління квотами, статусами, фільтрація, публікація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3C7D6"/>
                <w:spacing w:val="0"/>
                <w:position w:val="0"/>
                <w:sz w:val="18"/>
                <w:shd w:fill="auto" w:val="clear"/>
              </w:rPr>
              <w:t xml:space="preserve">03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CRM / </w:t>
            </w: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Ліди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10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каналів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·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конвертація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Воронка продажів, 7 статусів ліда, Zoho sync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3C7D6"/>
                <w:spacing w:val="0"/>
                <w:position w:val="0"/>
                <w:sz w:val="18"/>
                <w:shd w:fill="auto" w:val="clear"/>
              </w:rPr>
              <w:t xml:space="preserve">04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Бронювання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15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статусів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· BR-06 FSM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Центральний модуль: від заявки до завершення туру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gridSpan w:val="4"/>
            <w:tcBorders>
              <w:top w:val="single" w:color="2d70b9" w:sz="1"/>
              <w:left w:val="single" w:color="2d70b9" w:sz="1"/>
              <w:bottom w:val="single" w:color="2d70b9" w:sz="1"/>
              <w:right w:val="single" w:color="2d70b9" w:sz="1"/>
            </w:tcBorders>
            <w:shd w:color="000000" w:fill="2d70b9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Операційний блок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Реліз 1 (важливі)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D70B9"/>
                <w:spacing w:val="0"/>
                <w:position w:val="0"/>
                <w:sz w:val="18"/>
                <w:shd w:fill="auto" w:val="clear"/>
              </w:rPr>
              <w:t xml:space="preserve">05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Фінанси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P&amp;L ·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комісії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· LiqPay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Оплати, борги, повернення, P&amp;L по туру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D70B9"/>
                <w:spacing w:val="0"/>
                <w:position w:val="0"/>
                <w:sz w:val="18"/>
                <w:shd w:fill="auto" w:val="clear"/>
              </w:rPr>
              <w:t xml:space="preserve">06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Кабінет агента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B2B ·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роялті BR-07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Окремий інтерфейс: тури, бронювання, комісія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D70B9"/>
                <w:spacing w:val="0"/>
                <w:position w:val="0"/>
                <w:sz w:val="18"/>
                <w:shd w:fill="auto" w:val="clear"/>
              </w:rPr>
              <w:t xml:space="preserve">07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Операційний блок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Чекліст виїзду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9-</w:t>
            </w: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пунктовий чекліст, списки туристів, румінг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D70B9"/>
                <w:spacing w:val="0"/>
                <w:position w:val="0"/>
                <w:sz w:val="18"/>
                <w:shd w:fill="auto" w:val="clear"/>
              </w:rPr>
              <w:t xml:space="preserve">08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Проживання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563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готелі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· OPS-01/02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База готелів, румінг DRAFT</w:t>
            </w:r>
            <w:r>
              <w:rPr>
                <w:rFonts w:ascii="Cambria Math" w:hAnsi="Cambria Math" w:cs="Cambria Math" w:eastAsia="Cambria Math"/>
                <w:color w:val="2C3A50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FINAL, </w:t>
            </w: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дедлайни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D70B9"/>
                <w:spacing w:val="0"/>
                <w:position w:val="0"/>
                <w:sz w:val="18"/>
                <w:shd w:fill="auto" w:val="clear"/>
              </w:rPr>
              <w:t xml:space="preserve">09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Транспорт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Розсадка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·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кілометраж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Перевізники, схема розсадки, паливний збір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D70B9"/>
                <w:spacing w:val="0"/>
                <w:position w:val="0"/>
                <w:sz w:val="18"/>
                <w:shd w:fill="auto" w:val="clear"/>
              </w:rPr>
              <w:t xml:space="preserve">10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Страхування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VUSO · AXA · BR-09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Поліси для туристів, обов'язкове перед виїздом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D70B9"/>
                <w:spacing w:val="0"/>
                <w:position w:val="0"/>
                <w:sz w:val="18"/>
                <w:shd w:fill="auto" w:val="clear"/>
              </w:rPr>
              <w:t xml:space="preserve">11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Документи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PDF auto · 7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типів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Договори, ваучери, підтвердження, рахунки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D70B9"/>
                <w:spacing w:val="0"/>
                <w:position w:val="0"/>
                <w:sz w:val="18"/>
                <w:shd w:fill="auto" w:val="clear"/>
              </w:rPr>
              <w:t xml:space="preserve">12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Комунікації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Brevo · TurboSMS · BullMQ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8 </w:t>
            </w: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тригерних сповіщень: email, SMS, Telegram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gridSpan w:val="4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color="000000" w:fill="f9c01d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Інтеграції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9C01D"/>
                <w:spacing w:val="0"/>
                <w:position w:val="0"/>
                <w:sz w:val="18"/>
                <w:shd w:fill="auto" w:val="clear"/>
              </w:rPr>
              <w:t xml:space="preserve">13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Zoho CRM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22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модулі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· webhook · OAuth2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Двостороння синхронізація з поточною CRM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9C01D"/>
                <w:spacing w:val="0"/>
                <w:position w:val="0"/>
                <w:sz w:val="18"/>
                <w:shd w:fill="auto" w:val="clear"/>
              </w:rPr>
              <w:t xml:space="preserve">14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Платежі (LiqPay)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SHA1 ·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ідемпотентність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Онлайн-оплати, автооновлення статусу бронювання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9C01D"/>
                <w:spacing w:val="0"/>
                <w:position w:val="0"/>
                <w:sz w:val="18"/>
                <w:shd w:fill="auto" w:val="clear"/>
              </w:rPr>
              <w:t xml:space="preserve">15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Управління агентами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Agency · AgentNetwork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Реєстрація, онбординг, рейтинги, мережеві агенти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gridSpan w:val="4"/>
            <w:tcBorders>
              <w:top w:val="single" w:color="f0366d" w:sz="1"/>
              <w:left w:val="single" w:color="f0366d" w:sz="1"/>
              <w:bottom w:val="single" w:color="f0366d" w:sz="1"/>
              <w:right w:val="single" w:color="f0366d" w:sz="1"/>
            </w:tcBorders>
            <w:shd w:color="000000" w:fill="f0366d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Реліз 2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3 (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розвиток системи)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0366D"/>
                <w:spacing w:val="0"/>
                <w:position w:val="0"/>
                <w:sz w:val="18"/>
                <w:shd w:fill="auto" w:val="clear"/>
              </w:rPr>
              <w:t xml:space="preserve">16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Аналітика / BI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11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дашбордів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· KPI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Продажі, конверсія, завантаженість, прибутковість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0366D"/>
                <w:spacing w:val="0"/>
                <w:position w:val="0"/>
                <w:sz w:val="18"/>
                <w:shd w:fill="auto" w:val="clear"/>
              </w:rPr>
              <w:t xml:space="preserve">17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Кабінет туриста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Self-service · OPS-03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Бронювання, оплати, документи, місце в автобусі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0366D"/>
                <w:spacing w:val="0"/>
                <w:position w:val="0"/>
                <w:sz w:val="18"/>
                <w:shd w:fill="auto" w:val="clear"/>
              </w:rPr>
              <w:t xml:space="preserve">18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Активності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4341+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записів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· </w:t>
            </w: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гіди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Екскурсії та активності по містах туру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0366D"/>
                <w:spacing w:val="0"/>
                <w:position w:val="0"/>
                <w:sz w:val="18"/>
                <w:shd w:fill="auto" w:val="clear"/>
              </w:rPr>
              <w:t xml:space="preserve">19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Мобільний додаток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iOS · Android · PWA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Push-</w:t>
            </w: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сповіщення, offline, оплата</w:t>
            </w:r>
          </w:p>
        </w:tc>
      </w:tr>
      <w:tr>
        <w:trPr>
          <w:trHeight w:val="1" w:hRule="atLeast"/>
          <w:jc w:val="left"/>
        </w:trPr>
        <w:tc>
          <w:tcPr>
            <w:tcW w:w="3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0366D"/>
                <w:spacing w:val="0"/>
                <w:position w:val="0"/>
                <w:sz w:val="18"/>
                <w:shd w:fill="auto" w:val="clear"/>
              </w:rPr>
              <w:t xml:space="preserve">20</w:t>
            </w:r>
          </w:p>
        </w:tc>
        <w:tc>
          <w:tcPr>
            <w:tcW w:w="28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1A2E"/>
                <w:spacing w:val="0"/>
                <w:position w:val="0"/>
                <w:sz w:val="20"/>
                <w:shd w:fill="auto" w:val="clear"/>
              </w:rPr>
              <w:t xml:space="preserve">Групові запити</w:t>
            </w:r>
          </w:p>
        </w:tc>
        <w:tc>
          <w:tcPr>
            <w:tcW w:w="2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8892A4"/>
                <w:spacing w:val="0"/>
                <w:position w:val="0"/>
                <w:sz w:val="18"/>
                <w:shd w:fill="auto" w:val="clear"/>
              </w:rPr>
              <w:t xml:space="preserve">Corporate · group</w:t>
            </w:r>
          </w:p>
        </w:tc>
        <w:tc>
          <w:tcPr>
            <w:tcW w:w="4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5f7f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19"/>
                <w:shd w:fill="auto" w:val="clear"/>
              </w:rPr>
              <w:t xml:space="preserve">Бриф, індивідуальна пропозиція, звітність</w:t>
            </w:r>
          </w:p>
        </w:tc>
      </w:tr>
    </w:tbl>
    <w:p>
      <w:pPr>
        <w:spacing w:before="20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60" w:line="240"/>
        <w:ind w:right="0" w:left="28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E8F0FB" w:val="clear"/>
        </w:rPr>
      </w:pPr>
      <w:r>
        <w:rPr>
          <w:rFonts w:ascii="Arial" w:hAnsi="Arial" w:cs="Arial" w:eastAsia="Arial"/>
          <w:i/>
          <w:color w:val="2C3A50"/>
          <w:spacing w:val="0"/>
          <w:position w:val="0"/>
          <w:sz w:val="20"/>
          <w:shd w:fill="E8F0FB" w:val="clear"/>
        </w:rPr>
        <w:t xml:space="preserve">Реліз 1 (MVP) включає модулі 01</w:t>
      </w:r>
      <w:r>
        <w:rPr>
          <w:rFonts w:ascii="Arial" w:hAnsi="Arial" w:cs="Arial" w:eastAsia="Arial"/>
          <w:i/>
          <w:color w:val="2C3A50"/>
          <w:spacing w:val="0"/>
          <w:position w:val="0"/>
          <w:sz w:val="20"/>
          <w:shd w:fill="E8F0FB" w:val="clear"/>
        </w:rPr>
        <w:t xml:space="preserve">–</w:t>
      </w:r>
      <w:r>
        <w:rPr>
          <w:rFonts w:ascii="Arial" w:hAnsi="Arial" w:cs="Arial" w:eastAsia="Arial"/>
          <w:i/>
          <w:color w:val="2C3A50"/>
          <w:spacing w:val="0"/>
          <w:position w:val="0"/>
          <w:sz w:val="20"/>
          <w:shd w:fill="E8F0FB" w:val="clear"/>
        </w:rPr>
        <w:t xml:space="preserve">15. </w:t>
      </w:r>
      <w:r>
        <w:rPr>
          <w:rFonts w:ascii="Arial" w:hAnsi="Arial" w:cs="Arial" w:eastAsia="Arial"/>
          <w:i/>
          <w:color w:val="2C3A50"/>
          <w:spacing w:val="0"/>
          <w:position w:val="0"/>
          <w:sz w:val="20"/>
          <w:shd w:fill="E8F0FB" w:val="clear"/>
        </w:rPr>
        <w:t xml:space="preserve">Реліз 2 </w:t>
      </w:r>
      <w:r>
        <w:rPr>
          <w:rFonts w:ascii="Arial" w:hAnsi="Arial" w:cs="Arial" w:eastAsia="Arial"/>
          <w:i/>
          <w:color w:val="2C3A50"/>
          <w:spacing w:val="0"/>
          <w:position w:val="0"/>
          <w:sz w:val="20"/>
          <w:shd w:fill="E8F0FB" w:val="clear"/>
        </w:rPr>
        <w:t xml:space="preserve">—</w:t>
      </w:r>
      <w:r>
        <w:rPr>
          <w:rFonts w:ascii="Arial" w:hAnsi="Arial" w:cs="Arial" w:eastAsia="Arial"/>
          <w:i/>
          <w:color w:val="2C3A50"/>
          <w:spacing w:val="0"/>
          <w:position w:val="0"/>
          <w:sz w:val="20"/>
          <w:shd w:fill="E8F0FB" w:val="clear"/>
        </w:rPr>
        <w:t xml:space="preserve"> </w:t>
      </w:r>
      <w:r>
        <w:rPr>
          <w:rFonts w:ascii="Arial" w:hAnsi="Arial" w:cs="Arial" w:eastAsia="Arial"/>
          <w:i/>
          <w:color w:val="2C3A50"/>
          <w:spacing w:val="0"/>
          <w:position w:val="0"/>
          <w:sz w:val="20"/>
          <w:shd w:fill="E8F0FB" w:val="clear"/>
        </w:rPr>
        <w:t xml:space="preserve">аналітику, кабінет туриста, групові запити. Реліз 3 </w:t>
      </w:r>
      <w:r>
        <w:rPr>
          <w:rFonts w:ascii="Arial" w:hAnsi="Arial" w:cs="Arial" w:eastAsia="Arial"/>
          <w:i/>
          <w:color w:val="2C3A50"/>
          <w:spacing w:val="0"/>
          <w:position w:val="0"/>
          <w:sz w:val="20"/>
          <w:shd w:fill="E8F0FB" w:val="clear"/>
        </w:rPr>
        <w:t xml:space="preserve">—</w:t>
      </w:r>
      <w:r>
        <w:rPr>
          <w:rFonts w:ascii="Arial" w:hAnsi="Arial" w:cs="Arial" w:eastAsia="Arial"/>
          <w:i/>
          <w:color w:val="2C3A50"/>
          <w:spacing w:val="0"/>
          <w:position w:val="0"/>
          <w:sz w:val="20"/>
          <w:shd w:fill="E8F0FB" w:val="clear"/>
        </w:rPr>
        <w:t xml:space="preserve"> </w:t>
      </w:r>
      <w:r>
        <w:rPr>
          <w:rFonts w:ascii="Arial" w:hAnsi="Arial" w:cs="Arial" w:eastAsia="Arial"/>
          <w:i/>
          <w:color w:val="2C3A50"/>
          <w:spacing w:val="0"/>
          <w:position w:val="0"/>
          <w:sz w:val="20"/>
          <w:shd w:fill="E8F0FB" w:val="clear"/>
        </w:rPr>
        <w:t xml:space="preserve">мобільний додаток і advanced автоматизацію.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50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40"/>
          <w:shd w:fill="auto" w:val="clear"/>
        </w:rPr>
        <w:t xml:space="preserve">Сторінка 2. Архітектурна схема 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40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40"/>
          <w:shd w:fill="auto" w:val="clear"/>
        </w:rPr>
        <w:t xml:space="preserve">план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C3A50"/>
          <w:spacing w:val="0"/>
          <w:position w:val="0"/>
          <w:sz w:val="22"/>
          <w:shd w:fill="auto" w:val="clear"/>
        </w:rPr>
        <w:t xml:space="preserve">Нижче показано повну архітектуру системи: від сайту eurotrips.ua через авторизацію до всіх модулів та інтеграцій.</w:t>
      </w:r>
    </w:p>
    <w:p>
      <w:pPr>
        <w:spacing w:before="8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4a5a72" w:sz="1"/>
              <w:left w:val="single" w:color="4a5a72" w:sz="1"/>
              <w:bottom w:val="single" w:color="4a5a72" w:sz="1"/>
              <w:right w:val="single" w:color="4a5a72" w:sz="1"/>
            </w:tcBorders>
            <w:shd w:color="000000" w:fill="4a5a72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eurotrips.ua</w:t>
            </w:r>
          </w:p>
        </w:tc>
      </w:tr>
    </w:tbl>
    <w:p>
      <w:pPr>
        <w:spacing w:before="10" w:after="1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color="000000" w:fill="53c7d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01 ·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Авторизація та RBAC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 JWT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· 7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ролей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· audit log</w:t>
            </w:r>
          </w:p>
        </w:tc>
      </w:tr>
    </w:tbl>
    <w:p>
      <w:pPr>
        <w:spacing w:before="10" w:after="1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color="000000" w:fill="53c7d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02 ·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Каталог турів</w:t>
            </w:r>
          </w:p>
        </w:tc>
        <w:tc>
          <w:tcPr>
            <w:tcW w:w="3120" w:type="dxa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color="000000" w:fill="53c7d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03 · CRM /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Ліди</w:t>
            </w:r>
          </w:p>
        </w:tc>
        <w:tc>
          <w:tcPr>
            <w:tcW w:w="3120" w:type="dxa"/>
            <w:tcBorders>
              <w:top w:val="single" w:color="2d70b9" w:sz="1"/>
              <w:left w:val="single" w:color="2d70b9" w:sz="1"/>
              <w:bottom w:val="single" w:color="2d70b9" w:sz="1"/>
              <w:right w:val="single" w:color="2d70b9" w:sz="1"/>
            </w:tcBorders>
            <w:shd w:color="000000" w:fill="2d70b9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06 ·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Агенти</w:t>
            </w:r>
          </w:p>
        </w:tc>
      </w:tr>
    </w:tbl>
    <w:p>
      <w:pPr>
        <w:spacing w:before="10" w:after="1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color="000000" w:fill="c0392b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04 ·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БРОНЮВАННЯ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центральний модуль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· 15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статусів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· BR-01/06/08</w:t>
            </w:r>
          </w:p>
        </w:tc>
      </w:tr>
    </w:tbl>
    <w:p>
      <w:pPr>
        <w:spacing w:before="10" w:after="1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560"/>
        <w:gridCol w:w="1560"/>
        <w:gridCol w:w="1560"/>
        <w:gridCol w:w="1560"/>
        <w:gridCol w:w="2120"/>
      </w:tblGrid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2d70b9" w:sz="1"/>
              <w:left w:val="single" w:color="2d70b9" w:sz="1"/>
              <w:bottom w:val="single" w:color="2d70b9" w:sz="1"/>
              <w:right w:val="single" w:color="2d70b9" w:sz="1"/>
            </w:tcBorders>
            <w:shd w:color="000000" w:fill="2d70b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05 ·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Фінанси</w:t>
            </w:r>
          </w:p>
        </w:tc>
        <w:tc>
          <w:tcPr>
            <w:tcW w:w="1560" w:type="dxa"/>
            <w:tcBorders>
              <w:top w:val="single" w:color="2d70b9" w:sz="1"/>
              <w:left w:val="single" w:color="2d70b9" w:sz="1"/>
              <w:bottom w:val="single" w:color="2d70b9" w:sz="1"/>
              <w:right w:val="single" w:color="2d70b9" w:sz="1"/>
            </w:tcBorders>
            <w:shd w:color="000000" w:fill="2d70b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07 ·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Операції</w:t>
            </w:r>
          </w:p>
        </w:tc>
        <w:tc>
          <w:tcPr>
            <w:tcW w:w="1560" w:type="dxa"/>
            <w:tcBorders>
              <w:top w:val="single" w:color="2d70b9" w:sz="1"/>
              <w:left w:val="single" w:color="2d70b9" w:sz="1"/>
              <w:bottom w:val="single" w:color="2d70b9" w:sz="1"/>
              <w:right w:val="single" w:color="2d70b9" w:sz="1"/>
            </w:tcBorders>
            <w:shd w:color="000000" w:fill="2d70b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08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09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·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Готелі / Транспорт</w:t>
            </w:r>
          </w:p>
        </w:tc>
        <w:tc>
          <w:tcPr>
            <w:tcW w:w="1560" w:type="dxa"/>
            <w:tcBorders>
              <w:top w:val="single" w:color="2d70b9" w:sz="1"/>
              <w:left w:val="single" w:color="2d70b9" w:sz="1"/>
              <w:bottom w:val="single" w:color="2d70b9" w:sz="1"/>
              <w:right w:val="single" w:color="2d70b9" w:sz="1"/>
            </w:tcBorders>
            <w:shd w:color="000000" w:fill="2d70b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11 ·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Документи</w:t>
            </w:r>
          </w:p>
        </w:tc>
        <w:tc>
          <w:tcPr>
            <w:tcW w:w="2120" w:type="dxa"/>
            <w:tcBorders>
              <w:top w:val="single" w:color="2d70b9" w:sz="1"/>
              <w:left w:val="single" w:color="2d70b9" w:sz="1"/>
              <w:bottom w:val="single" w:color="2d70b9" w:sz="1"/>
              <w:right w:val="single" w:color="2d70b9" w:sz="1"/>
            </w:tcBorders>
            <w:shd w:color="000000" w:fill="2d70b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10 ·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Страхування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· BR-09</w:t>
            </w:r>
          </w:p>
        </w:tc>
      </w:tr>
    </w:tbl>
    <w:p>
      <w:pPr>
        <w:spacing w:before="10" w:after="1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3a1078" w:sz="1"/>
              <w:left w:val="single" w:color="3a1078" w:sz="1"/>
              <w:bottom w:val="single" w:color="3a1078" w:sz="1"/>
              <w:right w:val="single" w:color="3a1078" w:sz="1"/>
            </w:tcBorders>
            <w:shd w:color="000000" w:fill="3a1078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12 ·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Комунікації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 email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· SMS · Telegram · BullMQ</w:t>
            </w:r>
          </w:p>
        </w:tc>
      </w:tr>
    </w:tbl>
    <w:p>
      <w:pPr>
        <w:spacing w:before="10" w:after="1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340"/>
        <w:gridCol w:w="2340"/>
        <w:gridCol w:w="2340"/>
        <w:gridCol w:w="2340"/>
      </w:tblGrid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color="000000" w:fill="f9c01d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13 · Zoho CRM · webhook</w:t>
            </w:r>
          </w:p>
        </w:tc>
        <w:tc>
          <w:tcPr>
            <w:tcW w:w="2340" w:type="dxa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color="000000" w:fill="f9c01d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14 · LiqPay · WayForPay</w:t>
            </w:r>
          </w:p>
        </w:tc>
        <w:tc>
          <w:tcPr>
            <w:tcW w:w="2340" w:type="dxa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color="000000" w:fill="f9c01d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15 ·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Управління агентами</w:t>
            </w:r>
          </w:p>
        </w:tc>
        <w:tc>
          <w:tcPr>
            <w:tcW w:w="2340" w:type="dxa"/>
            <w:tcBorders>
              <w:top w:val="single" w:color="a04010" w:sz="1"/>
              <w:left w:val="single" w:color="a04010" w:sz="1"/>
              <w:bottom w:val="single" w:color="a04010" w:sz="1"/>
              <w:right w:val="single" w:color="a04010" w:sz="1"/>
            </w:tcBorders>
            <w:shd w:color="000000" w:fill="a0401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16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20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·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Реліз 2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3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310" w:dyaOrig="12000">
          <v:rect xmlns:o="urn:schemas-microsoft-com:office:office" xmlns:v="urn:schemas-microsoft-com:vml" id="rectole0000000000" style="width:415.500000pt;height:600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50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40"/>
          <w:shd w:fill="auto" w:val="clear"/>
        </w:rPr>
        <w:t xml:space="preserve">Сторінка 3. Реалізована архітектура 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40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40"/>
          <w:shd w:fill="auto" w:val="clear"/>
        </w:rPr>
        <w:t xml:space="preserve">стан червень 2026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C3A50"/>
          <w:spacing w:val="0"/>
          <w:position w:val="0"/>
          <w:sz w:val="22"/>
          <w:shd w:fill="auto" w:val="clear"/>
        </w:rPr>
        <w:t xml:space="preserve">Поточний стан системи по компонентах. Зелений </w:t>
      </w:r>
      <w:r>
        <w:rPr>
          <w:rFonts w:ascii="Arial" w:hAnsi="Arial" w:cs="Arial" w:eastAsia="Arial"/>
          <w:color w:val="2C3A50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2C3A5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2C3A50"/>
          <w:spacing w:val="0"/>
          <w:position w:val="0"/>
          <w:sz w:val="22"/>
          <w:shd w:fill="auto" w:val="clear"/>
        </w:rPr>
        <w:t xml:space="preserve">завершено, жовтий </w:t>
      </w:r>
      <w:r>
        <w:rPr>
          <w:rFonts w:ascii="Arial" w:hAnsi="Arial" w:cs="Arial" w:eastAsia="Arial"/>
          <w:color w:val="2C3A50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2C3A5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2C3A50"/>
          <w:spacing w:val="0"/>
          <w:position w:val="0"/>
          <w:sz w:val="22"/>
          <w:shd w:fill="auto" w:val="clear"/>
        </w:rPr>
        <w:t xml:space="preserve">в процесі, синій </w:t>
      </w:r>
      <w:r>
        <w:rPr>
          <w:rFonts w:ascii="Arial" w:hAnsi="Arial" w:cs="Arial" w:eastAsia="Arial"/>
          <w:color w:val="2C3A50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2C3A5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2C3A50"/>
          <w:spacing w:val="0"/>
          <w:position w:val="0"/>
          <w:sz w:val="22"/>
          <w:shd w:fill="auto" w:val="clear"/>
        </w:rPr>
        <w:t xml:space="preserve">розпочато.</w:t>
      </w:r>
    </w:p>
    <w:p>
      <w:pPr>
        <w:spacing w:before="8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Montserrat" w:hAnsi="Montserrat" w:cs="Montserrat" w:eastAsia="Montserrat"/>
          <w:b/>
          <w:color w:val="1A1A2E"/>
          <w:spacing w:val="0"/>
          <w:position w:val="0"/>
          <w:sz w:val="28"/>
          <w:shd w:fill="auto" w:val="clear"/>
        </w:rPr>
        <w:t xml:space="preserve">Backend (Node.js 20 / Fastify 4 / Prisma 5 / PostgreSQL 16)</w:t>
      </w:r>
    </w:p>
    <w:tbl>
      <w:tblPr/>
      <w:tblGrid>
        <w:gridCol w:w="2340"/>
        <w:gridCol w:w="2340"/>
        <w:gridCol w:w="2340"/>
        <w:gridCol w:w="2340"/>
      </w:tblGrid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color="000000" w:fill="53c7d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Auth API · 95% </w:t>
            </w: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✓</w:t>
            </w:r>
          </w:p>
        </w:tc>
        <w:tc>
          <w:tcPr>
            <w:tcW w:w="2340" w:type="dxa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color="000000" w:fill="53c7d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Tours API · 90% </w:t>
            </w: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✓</w:t>
            </w:r>
          </w:p>
        </w:tc>
        <w:tc>
          <w:tcPr>
            <w:tcW w:w="2340" w:type="dxa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color="000000" w:fill="53c7d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Bookings API · 85% </w:t>
            </w: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✓</w:t>
            </w:r>
          </w:p>
        </w:tc>
        <w:tc>
          <w:tcPr>
            <w:tcW w:w="2340" w:type="dxa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color="000000" w:fill="53c7d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Leads API · 80% </w:t>
            </w: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✓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color="000000" w:fill="f9c01d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Agents API · 75%</w:t>
            </w:r>
          </w:p>
        </w:tc>
        <w:tc>
          <w:tcPr>
            <w:tcW w:w="2340" w:type="dxa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color="000000" w:fill="f9c01d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Finance API · 70%</w:t>
            </w:r>
          </w:p>
        </w:tc>
        <w:tc>
          <w:tcPr>
            <w:tcW w:w="2340" w:type="dxa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color="000000" w:fill="53c7d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Prisma 20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моделей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· 88%</w:t>
            </w:r>
          </w:p>
        </w:tc>
        <w:tc>
          <w:tcPr>
            <w:tcW w:w="2340" w:type="dxa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color="000000" w:fill="53c7d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Redis + BullMQ </w:t>
            </w:r>
            <w:r>
              <w:rPr>
                <w:rFonts w:ascii="Segoe UI Symbol" w:hAnsi="Segoe UI Symbol" w:cs="Segoe UI Symbol" w:eastAsia="Segoe UI Symbol"/>
                <w:color w:val="FFFFFF"/>
                <w:spacing w:val="0"/>
                <w:position w:val="0"/>
                <w:sz w:val="18"/>
                <w:shd w:fill="auto" w:val="clear"/>
              </w:rPr>
              <w:t xml:space="preserve">✓</w:t>
            </w:r>
          </w:p>
        </w:tc>
      </w:tr>
    </w:tbl>
    <w:p>
      <w:pPr>
        <w:spacing w:before="10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Montserrat" w:hAnsi="Montserrat" w:cs="Montserrat" w:eastAsia="Montserrat"/>
          <w:b/>
          <w:color w:val="1A1A2E"/>
          <w:spacing w:val="0"/>
          <w:position w:val="0"/>
          <w:sz w:val="28"/>
          <w:shd w:fill="auto" w:val="clear"/>
        </w:rPr>
        <w:t xml:space="preserve">Frontend (React 18 / Vite / TanStack Query / TypeScript)</w:t>
      </w:r>
    </w:p>
    <w:tbl>
      <w:tblPr/>
      <w:tblGrid>
        <w:gridCol w:w="2340"/>
        <w:gridCol w:w="2340"/>
        <w:gridCol w:w="2340"/>
        <w:gridCol w:w="2340"/>
      </w:tblGrid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color="000000" w:fill="53c7d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Login · 95% </w:t>
            </w:r>
            <w:r>
              <w:rPr>
                <w:rFonts w:ascii="Segoe UI Symbol" w:hAnsi="Segoe UI Symbol" w:cs="Segoe UI Symbol" w:eastAsia="Segoe UI Symbol"/>
                <w:color w:val="FFFFFF"/>
                <w:spacing w:val="0"/>
                <w:position w:val="0"/>
                <w:sz w:val="18"/>
                <w:shd w:fill="auto" w:val="clear"/>
              </w:rPr>
              <w:t xml:space="preserve">✓</w:t>
            </w:r>
          </w:p>
        </w:tc>
        <w:tc>
          <w:tcPr>
            <w:tcW w:w="2340" w:type="dxa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color="000000" w:fill="53c7d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AgentCabinet · 80% </w:t>
            </w:r>
            <w:r>
              <w:rPr>
                <w:rFonts w:ascii="Segoe UI Symbol" w:hAnsi="Segoe UI Symbol" w:cs="Segoe UI Symbol" w:eastAsia="Segoe UI Symbol"/>
                <w:color w:val="FFFFFF"/>
                <w:spacing w:val="0"/>
                <w:position w:val="0"/>
                <w:sz w:val="18"/>
                <w:shd w:fill="auto" w:val="clear"/>
              </w:rPr>
              <w:t xml:space="preserve">✓</w:t>
            </w:r>
          </w:p>
        </w:tc>
        <w:tc>
          <w:tcPr>
            <w:tcW w:w="2340" w:type="dxa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color="000000" w:fill="f9c01d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Tours.tsx · 75%</w:t>
            </w:r>
          </w:p>
        </w:tc>
        <w:tc>
          <w:tcPr>
            <w:tcW w:w="2340" w:type="dxa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color="000000" w:fill="f9c01d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Bookings.tsx · 70%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color="000000" w:fill="f9c01d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Dashboard · 65%</w:t>
            </w:r>
          </w:p>
        </w:tc>
        <w:tc>
          <w:tcPr>
            <w:tcW w:w="2340" w:type="dxa"/>
            <w:tcBorders>
              <w:top w:val="single" w:color="2d70b9" w:sz="1"/>
              <w:left w:val="single" w:color="2d70b9" w:sz="1"/>
              <w:bottom w:val="single" w:color="2d70b9" w:sz="1"/>
              <w:right w:val="single" w:color="2d70b9" w:sz="1"/>
            </w:tcBorders>
            <w:shd w:color="000000" w:fill="2d70b9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BookingDetail · 20% </w:t>
            </w:r>
            <w:r>
              <w:rPr>
                <w:rFonts w:ascii="Segoe UI Symbol" w:hAnsi="Segoe UI Symbol" w:cs="Segoe UI Symbol" w:eastAsia="Segoe UI Symbol"/>
                <w:color w:val="FFFFFF"/>
                <w:spacing w:val="0"/>
                <w:position w:val="0"/>
                <w:sz w:val="18"/>
                <w:shd w:fill="auto" w:val="clear"/>
              </w:rPr>
              <w:t xml:space="preserve">🚧</w:t>
            </w:r>
          </w:p>
        </w:tc>
        <w:tc>
          <w:tcPr>
            <w:tcW w:w="2340" w:type="dxa"/>
            <w:tcBorders>
              <w:top w:val="single" w:color="2d70b9" w:sz="1"/>
              <w:left w:val="single" w:color="2d70b9" w:sz="1"/>
              <w:bottom w:val="single" w:color="2d70b9" w:sz="1"/>
              <w:right w:val="single" w:color="2d70b9" w:sz="1"/>
            </w:tcBorders>
            <w:shd w:color="000000" w:fill="2d70b9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Brand tokens · 40%</w:t>
            </w:r>
          </w:p>
        </w:tc>
        <w:tc>
          <w:tcPr>
            <w:tcW w:w="2340" w:type="dxa"/>
            <w:tcBorders>
              <w:top w:val="single" w:color="836967" w:sz="1"/>
              <w:left w:val="single" w:color="836967" w:sz="1"/>
              <w:bottom w:val="single" w:color="836967" w:sz="1"/>
              <w:right w:val="single" w:color="836967" w:sz="1"/>
            </w:tcBorders>
            <w:shd w:color="000000" w:fill="auto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LeadsList </w:t>
            </w:r>
            <w:r>
              <w:rPr>
                <w:rFonts w:ascii="Segoe UI Symbol" w:hAnsi="Segoe UI Symbol" w:cs="Segoe UI Symbol" w:eastAsia="Segoe UI Symbol"/>
                <w:color w:val="FFFFFF"/>
                <w:spacing w:val="0"/>
                <w:position w:val="0"/>
                <w:sz w:val="18"/>
                <w:shd w:fill="auto" w:val="clear"/>
              </w:rPr>
              <w:t xml:space="preserve">⬜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план</w:t>
            </w:r>
          </w:p>
        </w:tc>
      </w:tr>
    </w:tbl>
    <w:p>
      <w:pPr>
        <w:spacing w:before="10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Інтеграції / DevOps / QA</w:t>
      </w:r>
    </w:p>
    <w:tbl>
      <w:tblPr/>
      <w:tblGrid>
        <w:gridCol w:w="2340"/>
        <w:gridCol w:w="2340"/>
        <w:gridCol w:w="2340"/>
        <w:gridCol w:w="2340"/>
      </w:tblGrid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color="000000" w:fill="53c7d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LiqPay · 90% </w:t>
            </w:r>
            <w:r>
              <w:rPr>
                <w:rFonts w:ascii="Segoe UI Symbol" w:hAnsi="Segoe UI Symbol" w:cs="Segoe UI Symbol" w:eastAsia="Segoe UI Symbol"/>
                <w:color w:val="FFFFFF"/>
                <w:spacing w:val="0"/>
                <w:position w:val="0"/>
                <w:sz w:val="18"/>
                <w:shd w:fill="auto" w:val="clear"/>
              </w:rPr>
              <w:t xml:space="preserve">✓</w:t>
            </w:r>
          </w:p>
        </w:tc>
        <w:tc>
          <w:tcPr>
            <w:tcW w:w="2340" w:type="dxa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color="000000" w:fill="53c7d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Brevo email · 80% </w:t>
            </w:r>
            <w:r>
              <w:rPr>
                <w:rFonts w:ascii="Segoe UI Symbol" w:hAnsi="Segoe UI Symbol" w:cs="Segoe UI Symbol" w:eastAsia="Segoe UI Symbol"/>
                <w:color w:val="FFFFFF"/>
                <w:spacing w:val="0"/>
                <w:position w:val="0"/>
                <w:sz w:val="18"/>
                <w:shd w:fill="auto" w:val="clear"/>
              </w:rPr>
              <w:t xml:space="preserve">✓</w:t>
            </w:r>
          </w:p>
        </w:tc>
        <w:tc>
          <w:tcPr>
            <w:tcW w:w="2340" w:type="dxa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color="000000" w:fill="f9c01d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Zoho CRM · 65%</w:t>
            </w:r>
          </w:p>
        </w:tc>
        <w:tc>
          <w:tcPr>
            <w:tcW w:w="2340" w:type="dxa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color="000000" w:fill="f9c01d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Zoho webhook · 75%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color="000000" w:fill="53c7d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Docker dev+prod · 95%</w:t>
            </w:r>
          </w:p>
        </w:tc>
        <w:tc>
          <w:tcPr>
            <w:tcW w:w="2340" w:type="dxa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color="000000" w:fill="53c7d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CI/CD GitHub · 90%</w:t>
            </w:r>
          </w:p>
        </w:tc>
        <w:tc>
          <w:tcPr>
            <w:tcW w:w="2340" w:type="dxa"/>
            <w:tcBorders>
              <w:top w:val="single" w:color="f9c01d" w:sz="1"/>
              <w:left w:val="single" w:color="f9c01d" w:sz="1"/>
              <w:bottom w:val="single" w:color="f9c01d" w:sz="1"/>
              <w:right w:val="single" w:color="f9c01d" w:sz="1"/>
            </w:tcBorders>
            <w:shd w:color="000000" w:fill="f9c01d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85 Playwright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тестів </w:t>
            </w: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18"/>
                <w:shd w:fill="auto" w:val="clear"/>
              </w:rPr>
              <w:t xml:space="preserve">· 75%</w:t>
            </w:r>
          </w:p>
        </w:tc>
        <w:tc>
          <w:tcPr>
            <w:tcW w:w="2340" w:type="dxa"/>
            <w:tcBorders>
              <w:top w:val="single" w:color="836967" w:sz="1"/>
              <w:left w:val="single" w:color="836967" w:sz="1"/>
              <w:bottom w:val="single" w:color="836967" w:sz="1"/>
              <w:right w:val="single" w:color="836967" w:sz="1"/>
            </w:tcBorders>
            <w:shd w:color="000000" w:fill="auto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Production </w:t>
            </w: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🚨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 · 10%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50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40"/>
          <w:shd w:fill="auto" w:val="clear"/>
        </w:rPr>
        <w:t xml:space="preserve">Сторінка 4. Прогрес реалізації 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40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40"/>
          <w:shd w:fill="auto" w:val="clear"/>
        </w:rPr>
        <w:t xml:space="preserve">деталі по компонентах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C3A50"/>
          <w:spacing w:val="0"/>
          <w:position w:val="0"/>
          <w:sz w:val="22"/>
          <w:shd w:fill="auto" w:val="clear"/>
        </w:rPr>
        <w:t xml:space="preserve">Деталізований стан всіх компонентів станом на червень 2026. Загальна готовність MVP: </w:t>
      </w:r>
      <w:r>
        <w:rPr>
          <w:rFonts w:ascii="Arial" w:hAnsi="Arial" w:cs="Arial" w:eastAsia="Arial"/>
          <w:b/>
          <w:color w:val="53C7D6"/>
          <w:spacing w:val="0"/>
          <w:position w:val="0"/>
          <w:sz w:val="26"/>
          <w:shd w:fill="auto" w:val="clear"/>
        </w:rPr>
        <w:t xml:space="preserve">73%</w:t>
      </w:r>
      <w:r>
        <w:rPr>
          <w:rFonts w:ascii="Arial" w:hAnsi="Arial" w:cs="Arial" w:eastAsia="Arial"/>
          <w:color w:val="2C3A50"/>
          <w:spacing w:val="0"/>
          <w:position w:val="0"/>
          <w:sz w:val="22"/>
          <w:shd w:fill="auto" w:val="clear"/>
        </w:rPr>
        <w:t xml:space="preserve">. Критичний блокер </w:t>
      </w:r>
      <w:r>
        <w:rPr>
          <w:rFonts w:ascii="Arial" w:hAnsi="Arial" w:cs="Arial" w:eastAsia="Arial"/>
          <w:color w:val="2C3A50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2C3A50"/>
          <w:spacing w:val="0"/>
          <w:position w:val="0"/>
          <w:sz w:val="22"/>
          <w:shd w:fill="auto" w:val="clear"/>
        </w:rPr>
        <w:t xml:space="preserve"> production deploy.</w:t>
      </w:r>
    </w:p>
    <w:p>
      <w:pPr>
        <w:spacing w:before="8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5200"/>
        <w:gridCol w:w="1000"/>
        <w:gridCol w:w="3160"/>
      </w:tblGrid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color="000000" w:fill="1a1a2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Компонент / Модуль</w:t>
            </w:r>
          </w:p>
        </w:tc>
        <w:tc>
          <w:tcPr>
            <w:tcW w:w="1000" w:type="dxa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color="000000" w:fill="1a1a2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Готовність</w:t>
            </w:r>
          </w:p>
        </w:tc>
        <w:tc>
          <w:tcPr>
            <w:tcW w:w="3160" w:type="dxa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color="000000" w:fill="1a1a2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Статус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Авторизація (Auth API)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F6E56"/>
                <w:spacing w:val="0"/>
                <w:position w:val="0"/>
                <w:sz w:val="20"/>
                <w:shd w:fill="auto" w:val="clear"/>
              </w:rPr>
              <w:t xml:space="preserve">95%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F6E56"/>
                <w:spacing w:val="0"/>
                <w:position w:val="0"/>
                <w:sz w:val="19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Завершено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Каталог турів (API)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F6E56"/>
                <w:spacing w:val="0"/>
                <w:position w:val="0"/>
                <w:sz w:val="20"/>
                <w:shd w:fill="auto" w:val="clear"/>
              </w:rPr>
              <w:t xml:space="preserve">90%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F6E56"/>
                <w:spacing w:val="0"/>
                <w:position w:val="0"/>
                <w:sz w:val="19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Завершено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Бронювання (API)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F6E56"/>
                <w:spacing w:val="0"/>
                <w:position w:val="0"/>
                <w:sz w:val="20"/>
                <w:shd w:fill="auto" w:val="clear"/>
              </w:rPr>
              <w:t xml:space="preserve">85%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F6E56"/>
                <w:spacing w:val="0"/>
                <w:position w:val="0"/>
                <w:sz w:val="19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Завершено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CRM / </w:t>
            </w: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Ліди (API)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F6E56"/>
                <w:spacing w:val="0"/>
                <w:position w:val="0"/>
                <w:sz w:val="20"/>
                <w:shd w:fill="auto" w:val="clear"/>
              </w:rPr>
              <w:t xml:space="preserve">80%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F6E56"/>
                <w:spacing w:val="0"/>
                <w:position w:val="0"/>
                <w:sz w:val="19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Завершено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Кабінет агента (Frontend)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F6E56"/>
                <w:spacing w:val="0"/>
                <w:position w:val="0"/>
                <w:sz w:val="20"/>
                <w:shd w:fill="auto" w:val="clear"/>
              </w:rPr>
              <w:t xml:space="preserve">80%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F6E56"/>
                <w:spacing w:val="0"/>
                <w:position w:val="0"/>
                <w:sz w:val="19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Завершено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Login / Auth UI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F6E56"/>
                <w:spacing w:val="0"/>
                <w:position w:val="0"/>
                <w:sz w:val="20"/>
                <w:shd w:fill="auto" w:val="clear"/>
              </w:rPr>
              <w:t xml:space="preserve">95%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F6E56"/>
                <w:spacing w:val="0"/>
                <w:position w:val="0"/>
                <w:sz w:val="19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Завершено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База даних (Prisma, 20 моделей)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F6E56"/>
                <w:spacing w:val="0"/>
                <w:position w:val="0"/>
                <w:sz w:val="20"/>
                <w:shd w:fill="auto" w:val="clear"/>
              </w:rPr>
              <w:t xml:space="preserve">88%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F6E56"/>
                <w:spacing w:val="0"/>
                <w:position w:val="0"/>
                <w:sz w:val="19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Завершено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Docker + CI/CD + Nginx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F6E56"/>
                <w:spacing w:val="0"/>
                <w:position w:val="0"/>
                <w:sz w:val="20"/>
                <w:shd w:fill="auto" w:val="clear"/>
              </w:rPr>
              <w:t xml:space="preserve">92%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F6E56"/>
                <w:spacing w:val="0"/>
                <w:position w:val="0"/>
                <w:sz w:val="19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Завершено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LiqPay </w:t>
            </w: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інтеграція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F6E56"/>
                <w:spacing w:val="0"/>
                <w:position w:val="0"/>
                <w:sz w:val="20"/>
                <w:shd w:fill="auto" w:val="clear"/>
              </w:rPr>
              <w:t xml:space="preserve">90%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F6E56"/>
                <w:spacing w:val="0"/>
                <w:position w:val="0"/>
                <w:sz w:val="19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Завершено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Email / Brevo (5 </w:t>
            </w: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шаблонів)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F6E56"/>
                <w:spacing w:val="0"/>
                <w:position w:val="0"/>
                <w:sz w:val="20"/>
                <w:shd w:fill="auto" w:val="clear"/>
              </w:rPr>
              <w:t xml:space="preserve">80%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1f8ee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F6E56"/>
                <w:spacing w:val="0"/>
                <w:position w:val="0"/>
                <w:sz w:val="19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0F6E56"/>
                <w:spacing w:val="0"/>
                <w:position w:val="0"/>
                <w:sz w:val="19"/>
                <w:shd w:fill="auto" w:val="clear"/>
              </w:rPr>
              <w:t xml:space="preserve">Завершено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Agents API (profile, royalty)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54F0B"/>
                <w:spacing w:val="0"/>
                <w:position w:val="0"/>
                <w:sz w:val="20"/>
                <w:shd w:fill="auto" w:val="clear"/>
              </w:rPr>
              <w:t xml:space="preserve">75%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854F0B"/>
                <w:spacing w:val="0"/>
                <w:position w:val="0"/>
                <w:sz w:val="19"/>
                <w:shd w:fill="auto" w:val="clear"/>
              </w:rPr>
              <w:t xml:space="preserve">🔄</w:t>
            </w:r>
            <w:r>
              <w:rPr>
                <w:rFonts w:ascii="Arial" w:hAnsi="Arial" w:cs="Arial" w:eastAsia="Arial"/>
                <w:color w:val="854F0B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854F0B"/>
                <w:spacing w:val="0"/>
                <w:position w:val="0"/>
                <w:sz w:val="19"/>
                <w:shd w:fill="auto" w:val="clear"/>
              </w:rPr>
              <w:t xml:space="preserve">В процесі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Finance API (P&amp;L, debts)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54F0B"/>
                <w:spacing w:val="0"/>
                <w:position w:val="0"/>
                <w:sz w:val="20"/>
                <w:shd w:fill="auto" w:val="clear"/>
              </w:rPr>
              <w:t xml:space="preserve">70%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854F0B"/>
                <w:spacing w:val="0"/>
                <w:position w:val="0"/>
                <w:sz w:val="19"/>
                <w:shd w:fill="auto" w:val="clear"/>
              </w:rPr>
              <w:t xml:space="preserve">🔄</w:t>
            </w:r>
            <w:r>
              <w:rPr>
                <w:rFonts w:ascii="Arial" w:hAnsi="Arial" w:cs="Arial" w:eastAsia="Arial"/>
                <w:color w:val="854F0B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854F0B"/>
                <w:spacing w:val="0"/>
                <w:position w:val="0"/>
                <w:sz w:val="19"/>
                <w:shd w:fill="auto" w:val="clear"/>
              </w:rPr>
              <w:t xml:space="preserve">В процесі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Tours.tsx (Frontend)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54F0B"/>
                <w:spacing w:val="0"/>
                <w:position w:val="0"/>
                <w:sz w:val="20"/>
                <w:shd w:fill="auto" w:val="clear"/>
              </w:rPr>
              <w:t xml:space="preserve">75%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854F0B"/>
                <w:spacing w:val="0"/>
                <w:position w:val="0"/>
                <w:sz w:val="19"/>
                <w:shd w:fill="auto" w:val="clear"/>
              </w:rPr>
              <w:t xml:space="preserve">🔄</w:t>
            </w:r>
            <w:r>
              <w:rPr>
                <w:rFonts w:ascii="Arial" w:hAnsi="Arial" w:cs="Arial" w:eastAsia="Arial"/>
                <w:color w:val="854F0B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854F0B"/>
                <w:spacing w:val="0"/>
                <w:position w:val="0"/>
                <w:sz w:val="19"/>
                <w:shd w:fill="auto" w:val="clear"/>
              </w:rPr>
              <w:t xml:space="preserve">В процесі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Bookings.tsx / Dashboard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54F0B"/>
                <w:spacing w:val="0"/>
                <w:position w:val="0"/>
                <w:sz w:val="20"/>
                <w:shd w:fill="auto" w:val="clear"/>
              </w:rPr>
              <w:t xml:space="preserve">65%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854F0B"/>
                <w:spacing w:val="0"/>
                <w:position w:val="0"/>
                <w:sz w:val="19"/>
                <w:shd w:fill="auto" w:val="clear"/>
              </w:rPr>
              <w:t xml:space="preserve">🔄</w:t>
            </w:r>
            <w:r>
              <w:rPr>
                <w:rFonts w:ascii="Arial" w:hAnsi="Arial" w:cs="Arial" w:eastAsia="Arial"/>
                <w:color w:val="854F0B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854F0B"/>
                <w:spacing w:val="0"/>
                <w:position w:val="0"/>
                <w:sz w:val="19"/>
                <w:shd w:fill="auto" w:val="clear"/>
              </w:rPr>
              <w:t xml:space="preserve">В процесі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Zoho webhook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54F0B"/>
                <w:spacing w:val="0"/>
                <w:position w:val="0"/>
                <w:sz w:val="20"/>
                <w:shd w:fill="auto" w:val="clear"/>
              </w:rPr>
              <w:t xml:space="preserve">75%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854F0B"/>
                <w:spacing w:val="0"/>
                <w:position w:val="0"/>
                <w:sz w:val="19"/>
                <w:shd w:fill="auto" w:val="clear"/>
              </w:rPr>
              <w:t xml:space="preserve">🔄</w:t>
            </w:r>
            <w:r>
              <w:rPr>
                <w:rFonts w:ascii="Arial" w:hAnsi="Arial" w:cs="Arial" w:eastAsia="Arial"/>
                <w:color w:val="854F0B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854F0B"/>
                <w:spacing w:val="0"/>
                <w:position w:val="0"/>
                <w:sz w:val="19"/>
                <w:shd w:fill="auto" w:val="clear"/>
              </w:rPr>
              <w:t xml:space="preserve">В процесі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Zoho </w:t>
            </w: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міграція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54F0B"/>
                <w:spacing w:val="0"/>
                <w:position w:val="0"/>
                <w:sz w:val="20"/>
                <w:shd w:fill="auto" w:val="clear"/>
              </w:rPr>
              <w:t xml:space="preserve">65%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854F0B"/>
                <w:spacing w:val="0"/>
                <w:position w:val="0"/>
                <w:sz w:val="19"/>
                <w:shd w:fill="auto" w:val="clear"/>
              </w:rPr>
              <w:t xml:space="preserve">🔄</w:t>
            </w:r>
            <w:r>
              <w:rPr>
                <w:rFonts w:ascii="Arial" w:hAnsi="Arial" w:cs="Arial" w:eastAsia="Arial"/>
                <w:color w:val="854F0B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854F0B"/>
                <w:spacing w:val="0"/>
                <w:position w:val="0"/>
                <w:sz w:val="19"/>
                <w:shd w:fill="auto" w:val="clear"/>
              </w:rPr>
              <w:t xml:space="preserve">В процесі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E2E </w:t>
            </w: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тести (85 Playwright)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54F0B"/>
                <w:spacing w:val="0"/>
                <w:position w:val="0"/>
                <w:sz w:val="20"/>
                <w:shd w:fill="auto" w:val="clear"/>
              </w:rPr>
              <w:t xml:space="preserve">75%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ff4e6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854F0B"/>
                <w:spacing w:val="0"/>
                <w:position w:val="0"/>
                <w:sz w:val="19"/>
                <w:shd w:fill="auto" w:val="clear"/>
              </w:rPr>
              <w:t xml:space="preserve">🔄</w:t>
            </w:r>
            <w:r>
              <w:rPr>
                <w:rFonts w:ascii="Arial" w:hAnsi="Arial" w:cs="Arial" w:eastAsia="Arial"/>
                <w:color w:val="854F0B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854F0B"/>
                <w:spacing w:val="0"/>
                <w:position w:val="0"/>
                <w:sz w:val="19"/>
                <w:shd w:fill="auto" w:val="clear"/>
              </w:rPr>
              <w:t xml:space="preserve">В процесі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6f1fb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BookingDetail UI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6f1fb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85FA5"/>
                <w:spacing w:val="0"/>
                <w:position w:val="0"/>
                <w:sz w:val="20"/>
                <w:shd w:fill="auto" w:val="clear"/>
              </w:rPr>
              <w:t xml:space="preserve">20%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6f1fb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85FA5"/>
                <w:spacing w:val="0"/>
                <w:position w:val="0"/>
                <w:sz w:val="19"/>
                <w:shd w:fill="auto" w:val="clear"/>
              </w:rPr>
              <w:t xml:space="preserve">🚧</w:t>
            </w:r>
            <w:r>
              <w:rPr>
                <w:rFonts w:ascii="Arial" w:hAnsi="Arial" w:cs="Arial" w:eastAsia="Arial"/>
                <w:color w:val="185FA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85FA5"/>
                <w:spacing w:val="0"/>
                <w:position w:val="0"/>
                <w:sz w:val="19"/>
                <w:shd w:fill="auto" w:val="clear"/>
              </w:rPr>
              <w:t xml:space="preserve">В процесі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6f1fb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SMS TurboSMS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6f1fb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85FA5"/>
                <w:spacing w:val="0"/>
                <w:position w:val="0"/>
                <w:sz w:val="20"/>
                <w:shd w:fill="auto" w:val="clear"/>
              </w:rPr>
              <w:t xml:space="preserve">30%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6f1fb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85FA5"/>
                <w:spacing w:val="0"/>
                <w:position w:val="0"/>
                <w:sz w:val="19"/>
                <w:shd w:fill="auto" w:val="clear"/>
              </w:rPr>
              <w:t xml:space="preserve">🚧</w:t>
            </w:r>
            <w:r>
              <w:rPr>
                <w:rFonts w:ascii="Arial" w:hAnsi="Arial" w:cs="Arial" w:eastAsia="Arial"/>
                <w:color w:val="185FA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85FA5"/>
                <w:spacing w:val="0"/>
                <w:position w:val="0"/>
                <w:sz w:val="19"/>
                <w:shd w:fill="auto" w:val="clear"/>
              </w:rPr>
              <w:t xml:space="preserve">Розпочато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6f1fb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Telegram Bot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6f1fb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85FA5"/>
                <w:spacing w:val="0"/>
                <w:position w:val="0"/>
                <w:sz w:val="20"/>
                <w:shd w:fill="auto" w:val="clear"/>
              </w:rPr>
              <w:t xml:space="preserve">25%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e6f1fb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85FA5"/>
                <w:spacing w:val="0"/>
                <w:position w:val="0"/>
                <w:sz w:val="19"/>
                <w:shd w:fill="auto" w:val="clear"/>
              </w:rPr>
              <w:t xml:space="preserve">🚧</w:t>
            </w:r>
            <w:r>
              <w:rPr>
                <w:rFonts w:ascii="Arial" w:hAnsi="Arial" w:cs="Arial" w:eastAsia="Arial"/>
                <w:color w:val="185FA5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185FA5"/>
                <w:spacing w:val="0"/>
                <w:position w:val="0"/>
                <w:sz w:val="19"/>
                <w:shd w:fill="auto" w:val="clear"/>
              </w:rPr>
              <w:t xml:space="preserve">Розпочато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dece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3A50"/>
                <w:spacing w:val="0"/>
                <w:position w:val="0"/>
                <w:sz w:val="20"/>
                <w:shd w:fill="auto" w:val="clear"/>
              </w:rPr>
              <w:t xml:space="preserve">Production (Hetzner CX32)</w:t>
            </w:r>
          </w:p>
        </w:tc>
        <w:tc>
          <w:tcPr>
            <w:tcW w:w="100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dece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B71C1C"/>
                <w:spacing w:val="0"/>
                <w:position w:val="0"/>
                <w:sz w:val="20"/>
                <w:shd w:fill="auto" w:val="clear"/>
              </w:rPr>
              <w:t xml:space="preserve">10%</w:t>
            </w:r>
          </w:p>
        </w:tc>
        <w:tc>
          <w:tcPr>
            <w:tcW w:w="3160" w:type="dxa"/>
            <w:tcBorders>
              <w:top w:val="single" w:color="c8d4e4" w:sz="1"/>
              <w:left w:val="single" w:color="c8d4e4" w:sz="1"/>
              <w:bottom w:val="single" w:color="c8d4e4" w:sz="1"/>
              <w:right w:val="single" w:color="c8d4e4" w:sz="1"/>
            </w:tcBorders>
            <w:shd w:color="000000" w:fill="fdecea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60" w:after="8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B71C1C"/>
                <w:spacing w:val="0"/>
                <w:position w:val="0"/>
                <w:sz w:val="19"/>
                <w:shd w:fill="auto" w:val="clear"/>
              </w:rPr>
              <w:t xml:space="preserve">❌</w:t>
            </w:r>
            <w:r>
              <w:rPr>
                <w:rFonts w:ascii="Arial" w:hAnsi="Arial" w:cs="Arial" w:eastAsia="Arial"/>
                <w:b/>
                <w:color w:val="B71C1C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B71C1C"/>
                <w:spacing w:val="0"/>
                <w:position w:val="0"/>
                <w:sz w:val="19"/>
                <w:shd w:fill="auto" w:val="clear"/>
              </w:rPr>
              <w:t xml:space="preserve">Критичний блокер</w:t>
            </w:r>
          </w:p>
        </w:tc>
      </w:tr>
    </w:tbl>
    <w:p>
      <w:pPr>
        <w:spacing w:before="20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80" w:line="240"/>
        <w:ind w:right="0" w:left="28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DECEA" w:val="clear"/>
        </w:rPr>
      </w:pPr>
      <w:r>
        <w:rPr>
          <w:rFonts w:ascii="Segoe UI Symbol" w:hAnsi="Segoe UI Symbol" w:cs="Segoe UI Symbol" w:eastAsia="Segoe UI Symbol"/>
          <w:b/>
          <w:color w:val="B71C1C"/>
          <w:spacing w:val="0"/>
          <w:position w:val="0"/>
          <w:sz w:val="21"/>
          <w:shd w:fill="FDECEA" w:val="clear"/>
        </w:rPr>
        <w:t xml:space="preserve">🚨</w:t>
      </w:r>
      <w:r>
        <w:rPr>
          <w:rFonts w:ascii="Arial" w:hAnsi="Arial" w:cs="Arial" w:eastAsia="Arial"/>
          <w:b/>
          <w:color w:val="B71C1C"/>
          <w:spacing w:val="0"/>
          <w:position w:val="0"/>
          <w:sz w:val="21"/>
          <w:shd w:fill="FDECEA" w:val="clear"/>
        </w:rPr>
        <w:t xml:space="preserve"> </w:t>
      </w:r>
      <w:r>
        <w:rPr>
          <w:rFonts w:ascii="Arial" w:hAnsi="Arial" w:cs="Arial" w:eastAsia="Arial"/>
          <w:b/>
          <w:color w:val="B71C1C"/>
          <w:spacing w:val="0"/>
          <w:position w:val="0"/>
          <w:sz w:val="21"/>
          <w:shd w:fill="FDECEA" w:val="clear"/>
        </w:rPr>
        <w:t xml:space="preserve">Критичний блокер: </w:t>
      </w:r>
      <w:r>
        <w:rPr>
          <w:rFonts w:ascii="Arial" w:hAnsi="Arial" w:cs="Arial" w:eastAsia="Arial"/>
          <w:color w:val="8B0000"/>
          <w:spacing w:val="0"/>
          <w:position w:val="0"/>
          <w:sz w:val="20"/>
          <w:shd w:fill="FDECEA" w:val="clear"/>
        </w:rPr>
        <w:t xml:space="preserve">Production deploy на Hetzner CX32 не виконано (10%). Інструкція: DEPLOY_NOW.md. Скрипти: first-deploy.sh </w:t>
      </w:r>
      <w:r>
        <w:rPr>
          <w:rFonts w:ascii="Cambria Math" w:hAnsi="Cambria Math" w:cs="Cambria Math" w:eastAsia="Cambria Math"/>
          <w:color w:val="8B0000"/>
          <w:spacing w:val="0"/>
          <w:position w:val="0"/>
          <w:sz w:val="20"/>
          <w:shd w:fill="FDECEA" w:val="clear"/>
        </w:rPr>
        <w:t xml:space="preserve">→</w:t>
      </w:r>
      <w:r>
        <w:rPr>
          <w:rFonts w:ascii="Arial" w:hAnsi="Arial" w:cs="Arial" w:eastAsia="Arial"/>
          <w:color w:val="8B0000"/>
          <w:spacing w:val="0"/>
          <w:position w:val="0"/>
          <w:sz w:val="20"/>
          <w:shd w:fill="FDECEA" w:val="clear"/>
        </w:rPr>
        <w:t xml:space="preserve"> verify-prod.sh. </w:t>
      </w:r>
      <w:r>
        <w:rPr>
          <w:rFonts w:ascii="Arial" w:hAnsi="Arial" w:cs="Arial" w:eastAsia="Arial"/>
          <w:color w:val="8B0000"/>
          <w:spacing w:val="0"/>
          <w:position w:val="0"/>
          <w:sz w:val="20"/>
          <w:shd w:fill="FDECEA" w:val="clear"/>
        </w:rPr>
        <w:t xml:space="preserve">Очікуваний час до повного deployment: 1</w:t>
      </w:r>
      <w:r>
        <w:rPr>
          <w:rFonts w:ascii="Arial" w:hAnsi="Arial" w:cs="Arial" w:eastAsia="Arial"/>
          <w:color w:val="8B0000"/>
          <w:spacing w:val="0"/>
          <w:position w:val="0"/>
          <w:sz w:val="20"/>
          <w:shd w:fill="FDECEA" w:val="clear"/>
        </w:rPr>
        <w:t xml:space="preserve">–</w:t>
      </w:r>
      <w:r>
        <w:rPr>
          <w:rFonts w:ascii="Arial" w:hAnsi="Arial" w:cs="Arial" w:eastAsia="Arial"/>
          <w:color w:val="8B0000"/>
          <w:spacing w:val="0"/>
          <w:position w:val="0"/>
          <w:sz w:val="20"/>
          <w:shd w:fill="FDECEA" w:val="clear"/>
        </w:rPr>
        <w:t xml:space="preserve">2 </w:t>
      </w:r>
      <w:r>
        <w:rPr>
          <w:rFonts w:ascii="Arial" w:hAnsi="Arial" w:cs="Arial" w:eastAsia="Arial"/>
          <w:color w:val="8B0000"/>
          <w:spacing w:val="0"/>
          <w:position w:val="0"/>
          <w:sz w:val="20"/>
          <w:shd w:fill="FDECEA" w:val="clear"/>
        </w:rPr>
        <w:t xml:space="preserve">дні після запуску скриптів.</w:t>
      </w:r>
    </w:p>
    <w:p>
      <w:pPr>
        <w:spacing w:before="12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8892A4"/>
          <w:spacing w:val="0"/>
          <w:position w:val="0"/>
          <w:sz w:val="17"/>
          <w:shd w:fill="auto" w:val="clear"/>
        </w:rPr>
        <w:t xml:space="preserve">Документ підготовлено: Tech Writer / Documentation Lead  </w:t>
      </w:r>
      <w:r>
        <w:rPr>
          <w:rFonts w:ascii="Arial" w:hAnsi="Arial" w:cs="Arial" w:eastAsia="Arial"/>
          <w:i/>
          <w:color w:val="8892A4"/>
          <w:spacing w:val="0"/>
          <w:position w:val="0"/>
          <w:sz w:val="17"/>
          <w:shd w:fill="auto" w:val="clear"/>
        </w:rPr>
        <w:t xml:space="preserve">·  Eurotrips Booking System  ·  v1.0  ·  </w:t>
      </w:r>
      <w:r>
        <w:rPr>
          <w:rFonts w:ascii="Arial" w:hAnsi="Arial" w:cs="Arial" w:eastAsia="Arial"/>
          <w:i/>
          <w:color w:val="8892A4"/>
          <w:spacing w:val="0"/>
          <w:position w:val="0"/>
          <w:sz w:val="17"/>
          <w:shd w:fill="auto" w:val="clear"/>
        </w:rPr>
        <w:t xml:space="preserve">Червень 2026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