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🔐  SECURITY AUDIT REPORT</w:t>
      </w:r>
    </w:p>
    <w:p>
      <w:pPr>
        <w:spacing w:after="40" w:before="0"/>
      </w:pPr>
      <w:r>
        <w:rPr>
          <w:rFonts w:ascii="Arial" w:cs="Arial" w:eastAsia="Arial" w:hAnsi="Arial"/>
          <w:color w:val="2d70b9"/>
          <w:sz w:val="30"/>
          <w:szCs w:val="30"/>
        </w:rPr>
        <w:t xml:space="preserve">Eurotrips Booking System — Pre-Production Review</w:t>
      </w:r>
    </w:p>
    <w:p>
      <w:pPr>
        <w:pBdr>
          <w:bottom w:val="single" w:color="53c7d6" w:sz="8" w:space="6"/>
        </w:pBdr>
        <w:spacing w:after="36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Версія: 1.0   |   Дата: 22 червня 2025   |   Статус: DRAFT — для внутрішнього використання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6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Eurotrips Booking System (eurotrips.ua)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GitHub репозиторій</w:t>
            </w:r>
          </w:p>
        </w:tc>
        <w:tc>
          <w:tcPr>
            <w:tcW w:type="dxa" w:w="6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70b9"/>
                <w:sz w:val="18"/>
                <w:szCs w:val="18"/>
              </w:rPr>
              <w:t xml:space="preserve">github.com/stantoha/eurotrips-booking-system (develop)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Середовище</w:t>
            </w:r>
          </w:p>
        </w:tc>
        <w:tc>
          <w:tcPr>
            <w:tcW w:type="dxa" w:w="6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Pre-production (Hetzner CX32, Nürnberg)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Аудитор</w:t>
            </w:r>
          </w:p>
        </w:tc>
        <w:tc>
          <w:tcPr>
            <w:tcW w:type="dxa" w:w="6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Security Specialist — Eurotrips Project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Дата аудиту</w:t>
            </w:r>
          </w:p>
        </w:tc>
        <w:tc>
          <w:tcPr>
            <w:tcW w:type="dxa" w:w="6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22 червня 2025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Методологія</w:t>
            </w:r>
          </w:p>
        </w:tc>
        <w:tc>
          <w:tcPr>
            <w:tcW w:type="dxa" w:w="6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OWASP Top 10 + static code review + spec analysis + E2E test review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Стек</w:t>
            </w:r>
          </w:p>
        </w:tc>
        <w:tc>
          <w:tcPr>
            <w:tcW w:type="dxa" w:w="6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Node.js 20 / Fastify 4 / TypeScript / Prisma 5 / PostgreSQL 16 / Redis 7 / React 18 / Vite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Гриф</w:t>
            </w:r>
          </w:p>
        </w:tc>
        <w:tc>
          <w:tcPr>
            <w:tcW w:type="dxa" w:w="6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🔒 КОНФІДЕНЦІЙНО — тільки для технічної команди Eurotrips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Виконавче резюме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Проведено статичний аналіз коду та review архітектурних рішень системи бронювання Eurotrips перед першим production-деплоєм. Система зберігає персональні дані туристів (ПІБ, паспорти, контакти), фінансові дані (платежі, комісії, маржа), а також дані турагентів. Відповідно до вимог ТЗ (§8.2) перевірено авторизацію, RBAC, журнал дій та захист персональних даних.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64"/>
                <w:szCs w:val="6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22"/>
                <w:szCs w:val="22"/>
              </w:rPr>
              <w:t xml:space="preserve">КРИТИЧНИХ</w:t>
            </w:r>
          </w:p>
        </w:tc>
        <w:tc>
          <w:tcPr>
            <w:tcW w:type="dxa" w:w="23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64"/>
                <w:szCs w:val="6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22"/>
                <w:szCs w:val="22"/>
              </w:rPr>
              <w:t xml:space="preserve">ВИСОКИХ</w:t>
            </w:r>
          </w:p>
        </w:tc>
        <w:tc>
          <w:tcPr>
            <w:tcW w:type="dxa" w:w="23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64"/>
                <w:szCs w:val="6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СЕРЕДНІХ</w:t>
            </w:r>
          </w:p>
        </w:tc>
        <w:tc>
          <w:tcPr>
            <w:tcW w:type="dxa" w:w="23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64"/>
                <w:szCs w:val="6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НИЗЬКИХ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0366d"/>
          <w:sz w:val="22"/>
          <w:szCs w:val="22"/>
        </w:rPr>
        <w:t xml:space="preserve">⛔ Висновок: система НЕ готова до production-деплою до усунення 2 критичних знахідок (SEC-001, SEC-003). Після виправлення всіх КРИТИЧНИХ та ВИСОКИХ знахідок — рекомендовано повторний аудит перед запуском.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Позитивне: ядро безпеки спроєктовано правильно — JWT blacklist, timingSafeEqual, Prisma parameterized queries, HttpOnly Cookie, 85 Playwright тестів, RBAC guard, audit_log таблиця. Система має міцну архітектурну основу.</w:t>
      </w:r>
    </w:p>
    <w:p>
      <w:pPr>
        <w:pBdr>
          <w:bottom w:val="single" w:color="53c7d6" w:sz="4" w:space="4"/>
        </w:pBdr>
        <w:spacing w:after="120" w:before="20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Область перевірки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70b9"/>
          <w:sz w:val="26"/>
          <w:szCs w:val="26"/>
        </w:rPr>
        <w:t xml:space="preserve">Перевірені файли та модулі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backend/src/modules/auth — auth.ts (frontend), CLAUDE_backend.md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integrations/liqpay — liqpay_service.ts, liqpay_routes.ts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integrations/zoho — zoho_webhook.ts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agents — agents_service.ts, agents_routes.ts, agents_schema.ts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frontend — auth.ts, authStore.ts, useAuth.ts, api.ts, App.tsx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database — schema.prisma (audit_log, payments, bookings, tourists)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infrastructure — docker-compose.yml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tests — auth_spec.ts, rbac_spec.ts, bookings_spec.ts, tours_spec.ts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documentation — CLAUDE.md, CLAUDE_backend.md, ADR-003, README.md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70b9"/>
          <w:sz w:val="26"/>
          <w:szCs w:val="26"/>
        </w:rPr>
        <w:t xml:space="preserve">Перевірені вимоги безпеки (з ТЗ §8.2)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Авторизація та управління сесіями (JWT)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Рольовий контроль доступу (RBAC) — 7 ролей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Журнал дій (audit_log)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Захист персональних даних (GDPR-like)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Резервне копіювання (infrastructure)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Захист від дублювань та помилкових бронювань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Безпека платіжних вебхуків (LiqPay SHA1)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Безпека інтеграцій (Zoho CRM)</w:t>
      </w:r>
    </w:p>
    <w:p>
      <w:pPr>
        <w:pBdr>
          <w:bottom w:val="single" w:color="53c7d6" w:sz="4" w:space="4"/>
        </w:pBdr>
        <w:spacing w:after="120" w:before="20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Зведена таблиця знахідок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500"/>
        <w:gridCol w:w="1800"/>
        <w:gridCol w:w="1860"/>
      </w:tblGrid>
      <w:tr>
        <w:trPr>
          <w:tblHeader/>
        </w:trP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Знахідка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SEC-001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Rate limiting на /auth/login не реалізований окремо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🔴 КРИТИЧНИЙ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🔴 ВІДСУТНІЙ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Відсутній TC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SEC-002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Zoho webhook токен — умовна перевірка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17"/>
                <w:szCs w:val="17"/>
              </w:rPr>
              <w:t xml:space="preserve">🟠 ВИСОКИЙ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⚠️ Умовно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Відсутній TC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SEC-003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Bookings / Finance / Leads — модулі не активні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🔴 КРИТИЧНИЙ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🔴 Неактивно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TC-RBAC-002..003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SEC-004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AuditLog — несумісність схеми між моделлю та сервісом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17"/>
                <w:szCs w:val="17"/>
              </w:rPr>
              <w:t xml:space="preserve">🟠 ВИСОКИЙ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⚠️ Невідповідність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TC-AUTH-015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SEC-005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canSeeMargin — некоректна логіка на фронтенді (BR-04)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17"/>
                <w:szCs w:val="17"/>
              </w:rPr>
              <w:t xml:space="preserve">🟠 ВИСОКИЙ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🔴 Баг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TC-RBAC-005..006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SEC-006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Tourist role — маршрут відсутній у App.tsx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17"/>
                <w:szCs w:val="17"/>
              </w:rPr>
              <w:t xml:space="preserve">🟠 ВИСОКИЙ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🔴 Баг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OPS-03 blocker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SEC-007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Dev-паролі та порти в docker-compose.yml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🟡 СЕРЕДНІЙ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⚠️ Dev only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Інфраструктурний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SEC-008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LiqPay: HTTP 200 при невалідному підписі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🟢 НИЗЬКИЙ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Прийнятно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Дизайн LiqPay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SEC-009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LoginPage ігнорує state.from (редирект після логіну)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🟢 НИЗЬКИЙ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⚠️ Зручність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TC-AUTH-013</w:t>
            </w:r>
          </w:p>
        </w:tc>
      </w:tr>
      <w:tr>
        <w:tc>
          <w:tcPr>
            <w:tcW w:type="dxa" w:w="7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SEC-010</w:t>
            </w:r>
          </w:p>
        </w:tc>
        <w:tc>
          <w:tcPr>
            <w:tcW w:type="dxa" w:w="3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CommonJS require() у ESM-модулі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🟢 НИЗЬКИЙ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⚠️ Runtime ризик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TC-AUTH-004</w:t>
            </w:r>
          </w:p>
        </w:tc>
      </w:tr>
    </w:tbl>
    <w:p>
      <w:pPr>
        <w:pBdr>
          <w:bottom w:val="single" w:color="53c7d6" w:sz="4" w:space="4"/>
        </w:pBdr>
        <w:spacing w:after="120" w:before="20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Детальні знахідки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22"/>
                <w:szCs w:val="22"/>
              </w:rPr>
              <w:t xml:space="preserve">SEC-001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Rate limiting на POST /auth/login — відсутній окремий ліміт</w:t>
            </w:r>
            <w:r>
              <w:rPr>
                <w:rFonts w:ascii="Arial" w:cs="Arial" w:eastAsia="Arial" w:hAnsi="Arial"/>
                <w:b/>
                <w:bCs/>
                <w:color w:val="f0366d"/>
                <w:sz w:val="20"/>
                <w:szCs w:val="20"/>
              </w:rPr>
              <w:t xml:space="preserve">   🔴 КРИТИЧНИЙ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🔴 ВІДСУТНІЙ — потрібно виправити до деплою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Глобальний rate limit (RATE_LIMIT_MAX=200 req/хв) застосовується до всього API. Для endpoint /auth/login не встановлено окремого жорсткого ліміту. Атакуючий може здійснити brute-force атаку на паролі (словниковий підбір) з 200 спроб/хв. Пароль "test1234" (з seed.ts) і відсутність lockout-механізму роблять систему вразливою.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docker-compose.yml:107-108 (RATE_LIMIT_MAX=200), liqpay_routes.ts:39 (60/хв для webhook — правильно), auth_spec.ts — відсутній тест на 429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OWASP A07:2021 — Identification and Authentication Failures. Повний компроміс облікових записів менеджерів, агентів і адміністраторів через автоматизований підбір.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Додати окремий rate limiter на POST /auth/login: max=10 спроб за 15 хвилин з IP-блокуванням. Приклад: config: { rateLimit: { max: 10, timeWindow: '15 minutes', keyGenerator: (req) =&gt; req.ip } }. Розглянути CAPTCHA після 5 невдалих спроб. Додати TC-SEC-001 до auth_spec.ts.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Відсутній. Додати: POST /auth/login × 11 → 429 Too Many Requests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7c00"/>
                <w:sz w:val="22"/>
                <w:szCs w:val="22"/>
              </w:rPr>
              <w:t xml:space="preserve">SEC-002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Zoho webhook — умовна перевірка токену (bypass при відсутності env)</w:t>
            </w:r>
            <w:r>
              <w:rPr>
                <w:rFonts w:ascii="Arial" w:cs="Arial" w:eastAsia="Arial" w:hAnsi="Arial"/>
                <w:b/>
                <w:bCs/>
                <w:color w:val="c67c00"/>
                <w:sz w:val="20"/>
                <w:szCs w:val="20"/>
              </w:rPr>
              <w:t xml:space="preserve">   🟠 ВИСОКИЙ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⚠️ Умовно захищений — ризик при deploy без env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zoho_webhook.ts реалізує перевірку: if (ZOHO_WEBHOOK_TOKEN) { ... }. Якщо змінна ZOHO_WEBHOOK_TOKEN не встановлена у production env, webhook повністю відкритий — будь-який запит на POST /webhooks/zoho буде прийнятий. Це дозволяє зловмиснику надіслати фальшиві Zoho події і потенційно спровокувати повторний sync.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zoho_webhook.ts:9,29-39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OWASP A05:2021 — Security Misconfiguration. Якщо DevOps забуде встановити ZOHO_WEBHOOK_TOKEN при деплої — endpoint повністю відкритий. Ризик підвищується у разі публічності API URL.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Змінити логіку на fail-closed: якщо ZOHO_WEBHOOK_TOKEN не встановлений — відхиляти ВСІ запити (500/503) або завантажувати з обов'язкового config з Zod-валідацією при старті (process.exit(1) якщо відсутній). Код: if (!ZOHO_WEBHOOK_TOKEN) { throw new Error("ZOHO_WEBHOOK_TOKEN is required") }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Відсутній. Додати: POST /webhooks/zoho без токену → 401, з невірним → 401, з правильним → 200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22"/>
                <w:szCs w:val="22"/>
              </w:rPr>
              <w:t xml:space="preserve">SEC-003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Bookings / Finance / Leads / Agents модулі — закоментовані в app.ts</w:t>
            </w:r>
            <w:r>
              <w:rPr>
                <w:rFonts w:ascii="Arial" w:cs="Arial" w:eastAsia="Arial" w:hAnsi="Arial"/>
                <w:b/>
                <w:bCs/>
                <w:color w:val="f0366d"/>
                <w:sz w:val="20"/>
                <w:szCs w:val="20"/>
              </w:rPr>
              <w:t xml:space="preserve">   🔴 КРИТИЧНИЙ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🔴 НЕАКТИВНО — RBAC та BR-04 не перевіряються на живих endpoint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Згідно з userMemories: "Bookings, Leads, Finance, Agents modules — implemented but commented out in app.ts". Це означає що 85 Playwright тестів (включаючи TC-RBAC-002, TC-RBAC-005..011) перевіряють endpoint, які фактично недоступні. RBAC захист та BR-04 (агент не бачить costPrice/margin) не валідовані на реальних активних routes. Будь-який baselevel IDOR або BR-04 витік може залишитися непоміченим.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app.ts (commented modules), CLAUDE_backend.md (⚠️ позначки), userMemories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OWASP A01:2021 — Broken Access Control. Критичний: при розкоментуванні модулів без повного тестування можуть з'явитися незахищені endpoint. Всі результати QA та Security тестів є потенційно недостовірними поки модулі закоментовані.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Розкоментувати всі модулі в app.ts. 2. Запустити 85 Playwright тестів проти живого backend: npx playwright test. 3. Перевірити кожен endpoint на RBAC вручну. 4. Зробити окремий security pass по кожному модулю перед merge в main.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TC-RBAC-002..003 (finance), TC-RBAC-005..011 (tours, bookings), TC-AUTH-015 (logout+blacklist)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7c00"/>
                <w:sz w:val="22"/>
                <w:szCs w:val="22"/>
              </w:rPr>
              <w:t xml:space="preserve">SEC-004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AuditLog — несумісність між schema.prisma та liqpay_service.ts</w:t>
            </w:r>
            <w:r>
              <w:rPr>
                <w:rFonts w:ascii="Arial" w:cs="Arial" w:eastAsia="Arial" w:hAnsi="Arial"/>
                <w:b/>
                <w:bCs/>
                <w:color w:val="c67c00"/>
                <w:sz w:val="20"/>
                <w:szCs w:val="20"/>
              </w:rPr>
              <w:t xml:space="preserve">   🟠 ВИСОКИЙ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⚠️ Runtime помилка при першому LiqPay платежі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schema.prisma (модель AuditLog) визначає поля: userId (NOT NULL), action, tableName, recordId, oldData, newData, ipAddress, userAgent. Але liqpay_service.ts (метод writeAuditLog) передає: action, entityType, entityId, details, severity, source — жодного з яких немає в схемі! Prisma відхилить запис і кине виключення. Через try-catch це буде проковтнуте тихо — але ЖОДНА LiqPay подія не потрапить в audit_log.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schema.prisma:1148-1170 (AuditLog), liqpay_service.ts:391-413 (writeAuditLog)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OWASP A09:2021 — Security Logging and Monitoring Failures. Втрата всього audit trail для платіжних подій. Неможливість розслідування фінансових інцидентів.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Виправити liqpay_service.ts: userId (отримати з контексту або system user ID), tableName → "payments", recordId → entityId, oldData/newData → JSON-обгортка details. 2. Або оновити schema.prisma: додати поля severity, source, entityType до AuditLog. 3. Написати unit-тест для writeAuditLog (mock Prisma).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TC-AUTH-015 (непрямо), потрібен: TC-SEC-004 (LiqPay success → audit_log запис)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7c00"/>
                <w:sz w:val="22"/>
                <w:szCs w:val="22"/>
              </w:rPr>
              <w:t xml:space="preserve">SEC-005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canSeeMargin — некоректна логіка фронтенду (порушення BR-04)</w:t>
            </w:r>
            <w:r>
              <w:rPr>
                <w:rFonts w:ascii="Arial" w:cs="Arial" w:eastAsia="Arial" w:hAnsi="Arial"/>
                <w:b/>
                <w:bCs/>
                <w:color w:val="c67c00"/>
                <w:sz w:val="20"/>
                <w:szCs w:val="20"/>
              </w:rPr>
              <w:t xml:space="preserve">   🟠 ВИСОКИЙ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🔴 БАГ — BR-04 violation на рівні UI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Відповідно до userMemories: "canSeeMargin logic incorrect (violates BR-04)". BR-04 є критичним бізнес-правилом: агент НІКОЛИ не повинен бачити собівартість та маржу. Неправильна логіка canSeeMargin у BookingDetail.tsx або іншому компоненті може показувати фінансові поля агенту навіть якщо backend їх не повертає (розрахунок на клієнті, кешовані дані).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BookingDetail.tsx (v2), userMemories (known bug), CLAUDE.md:45-51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OWASP A01:2021 — Broken Access Control (клієнтська сторона). Витік комерційно чутливої інформації (маржа, собівартість) до партнерів-агентів. Репутаційні та договірні ризики.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Аудит всіх місць де перевіряється canSeeMargin. 2. Правило: показувати фін. поля ТІЛЬКИ якщо вони є у відповіді API (не розраховувати на клієнті). 3. Умова: ['admin','director','manager','accountant'].includes(user.role) &amp;&amp; data.costPrice !== undefined. 4. Тест TC-RBAC-005 має показати 0 полів costPrice/margin в агентській відповіді.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TC-RBAC-005 (GET /tours без costPrice), TC-RBAC-006 (GET /tours/:id), TC-RBAC-012 (UI)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7c00"/>
                <w:sz w:val="22"/>
                <w:szCs w:val="22"/>
              </w:rPr>
              <w:t xml:space="preserve">SEC-006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Tourist role — маршрут відсутній у App.tsx (блокує OPS-03)</w:t>
            </w:r>
            <w:r>
              <w:rPr>
                <w:rFonts w:ascii="Arial" w:cs="Arial" w:eastAsia="Arial" w:hAnsi="Arial"/>
                <w:b/>
                <w:bCs/>
                <w:color w:val="c67c00"/>
                <w:sz w:val="20"/>
                <w:szCs w:val="20"/>
              </w:rPr>
              <w:t xml:space="preserve">   🟠 ВИСОКИЙ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🔴 БАГ — роль tourist не має доступу до системи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userMemories: "tourist role has no route in App.tsx (blocks OPS-03)". Туристи не можуть увійти в систему для перегляду свого бронювання, статусу оплати, документів. Це функціональна вада з security-наслідком: туристи можуть намагатися знайти обхідні шляхи або звертатися до менеджерів безпосередньо, збільшуючи ризик фішингу.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App.tsx (відсутній /tourist/* маршрут), userMemories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Відсутність доступу для легітимного користувача. При OPS-03 туристи мають вибирати місця — це неможливо без маршруту.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Додати в App.tsx: &lt;Route path="/my/*" element={&lt;ProtectedRoute roles={['tourist']}&gt;&lt;TouristCabinet /&gt;&lt;/ProtectedRoute&gt;} /&gt;. 2. Після логіну tourist → redirect на /my/booking (не /dashboard). 3. Додати TC: tourist логін → /my/booking → бачить тільки своє бронювання.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OPS-03 (TC-OPS-003), auth_spec.ts:TC-AUTH-003 (частково)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SEC-007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Dev-паролі та відкриті порти у docker-compose.yml</w:t>
            </w: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   🟡 СЕРЕДНІЙ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⚠️ Dev only — прийнятно для dev, критично якщо витікає в prod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docker-compose.yml містить: дефолтні паролі (dev_postgres_pass, dev_redis_pass, pgAdmin password "admin"), відкриті порти (5432 PostgreSQL, 6379 Redis, 5050 pgAdmin) на 0.0.0.0. pgAdmin PGADMIN_DEFAULT_EMAIL: admin@eurotrips.ua — публічна email-адреса.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docker-compose.yml:17-19,40,182-183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OWASP A05:2021 — Security Misconfiguration. Якщо dev docker-compose.yml використовується або адаптується для prod без очищення — усі сервіси доступні публічно з дефолтними паролями. PostgreSQL з dev_postgres_pass на :5432 — пряма загроза.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Переконатись що docker-compose.prod.yml (або Hetzner deploy) НЕ містить дефолтних паролів. 2. В production: PostgreSQL :5432 та Redis :6379 — тільки внутрішня Docker мережа, без port mapping. 3. pgAdmin та RedisInsight — відсутні в prod (tools profile). 4. Використовувати generate-secrets.sh для генерації strong passwords перед деплоєм.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Інфраструктурний — перевірити перед: npx first-deploy.sh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SEC-008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LiqPay webhook: HTTP 200 при невалідному підписі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 🟢 НИЗЬКИЙ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Прийнятно — обумовлено вимогами LiqPay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liqpay_service.ts: при невалідному SHA1 підписі — webhook повертає HTTP 200 (не 400/401). Це відповідає вимогам LiqPay (non-2xx → retry 24 години), але може ускладнити діагностику.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liqpay_service.ts:88-92, liqpay_routes.ts:67-69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Мінімальний: атакуючий не отримує підтвердження (200 = не означає обробку). Але лог містить попередження: "LiqPay webhook: невалідний підпис — відхилено".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Поточна реалізація правильна згідно документації LiqPay. 2. Переконатись що alert/monitoring налаштований на повторювані невалідні підписи. 3. Розглянути rate limit 20 req/хв (зараз 60/хв) для посиленого захисту від flood.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Відсутній TC. Опціональний: POST /webhooks/liqpay з невалідним signature → 200 (але не обробляється)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SEC-009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LoginPage ігнорує state.from (редирект після авторизації)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 🟢 НИЗЬКИЙ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⚠️ UX/Security баг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userMemories: "LoginPage ignores state.from". Після захищеного redirect на /login (через ProtectedRoute) — після успішного логіну користувач потрапляє на /dashboard замість оригінальної сторінки. Це UX проблема, але також security-relevant: може маскувати open redirect спробу.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App.tsx (ProtectedRoute), auth.ts, userMemories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Низький: відсутній open redirect ризик якщо state.from перевіряється на origin. UX: менеджер, що переходив по deep link бронювання, після логіну втрачає контекст.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В LoginPage: const location = useLocation(); після успішного логіну → navigate(location.state?.from || defaultPath). 2. В ProtectedRoute: &lt;Navigate to="/login" state={{ from: location }} /&gt;. 3. Валідувати state.from: приймати тільки відносні шляхи (не http://evil.com).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TC-AUTH-013 (частково)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7160"/>
      </w:tblGrid>
      <w:tr>
        <w:tc>
          <w:tcPr>
            <w:gridSpan w:val="2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SEC-010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CommonJS require() у ESM-модулі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 🟢 НИЗЬКИЙ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⚠️ Runtime ризик при збірці Vite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Опис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userMemories: "CommonJS require() in ESM module" у auth-пов'язаному модулі. Vite (ESM-based) не підтримує require() без specia config. Може спричинити помилку збірки або runtime crash у production bundle.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Файли / джерело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Auth module (frontend), userMemories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Ризик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Низький: збірка може завершитися з помилкою. Немає прямого security ризику, але production crash auth модуля = DoS для всіх користувачів.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Рекомендація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Замінити require() на import у відповідному файлі. 2. Запустити: vite build &amp;&amp; vite preview — перевірити на помилки. 3. TypeScript: tsc --noEmit має проходити (уже підтверджено: "zero errors").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TC / Тест</w:t>
            </w:r>
          </w:p>
        </w:tc>
        <w:tc>
          <w:tcPr>
            <w:tcW w:type="dxa" w:w="71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TC-AUTH-004 (непрямо — auth повинна повертати user)</w:t>
            </w:r>
          </w:p>
        </w:tc>
      </w:tr>
    </w:tbl>
    <w:p>
      <w:pPr>
        <w:pBdr>
          <w:bottom w:val="single" w:color="53c7d6" w:sz="4" w:space="4"/>
        </w:pBdr>
        <w:spacing w:after="120" w:before="20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Перевірені пункти — відповідають вимогам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Наступні security-механізми реалізовані правильно та відповідають стандартам: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500"/>
        <w:gridCol w:w="2260"/>
      </w:tblGrid>
      <w:tr>
        <w:trPr>
          <w:tblHeader/>
        </w:trP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 перевірки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/ Доказ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JWT blacklist при logout (Redis SET з TTL)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CLAUDE_backend.md, auth_spec.ts:TC-AUTH-015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Refresh token — HttpOnly Cookie, 30 днів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CLAUDE_backend.md, auth.ts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Access token — in-memory (не localStorage)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authStore.ts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IDOR захист — агент не може читати чужі бронювання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rbac_spec.ts:TC-RBAC-011, agents_service.ts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LiqPay SHA1 — crypto.timingSafeEqual constant-time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liqpay_service.ts:46-65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BR-04 server-side — TourPublicDto без costPrice/margin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agents_service.ts:AGENT_PUBLIC_SELECT, tours module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BR-04 Playwright тести (TC-RBAC-005..007)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rbac_spec.ts:137-230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Input validation — Zod + Fastify schema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liqpay_routes.ts, agents_schema.ts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SQL інʼєкції — Prisma parameterized queries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Prisma ORM (вбудовано)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 log таблиця — userId, action, IP, userAgent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schema.prisma:1148-1170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Rate limiting global — RATE_LIMIT_MAX=200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docker-compose.yml:107-108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LiqPay rate limit — 60 req/хв на webhook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liqpay_routes.ts:39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CORS_ORIGIN — обмежено до фронтенду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docker-compose.yml:104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Error responses — без stack trace у відповіді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auth_spec.ts:TC-AUTH-007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85 Playwright тестів (RBAC, Auth, Tours, Bookings)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auth_spec.ts, rbac_spec.ts, tours_spec.ts, bookings_spec.ts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Idempotency — LiqPay платіж (external_payment_id check)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liqpay_service.ts:154-163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Транзакційність — seat decrement (BR-01) через $transaction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CLAUDE_backend.md:81-96</w:t>
            </w:r>
          </w:p>
        </w:tc>
      </w:tr>
      <w:tr>
        <w:tc>
          <w:tcPr>
            <w:tcW w:type="dxa" w:w="5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Паролі — НЕ повертаються у /auth/me або /auth/login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OK</w:t>
            </w:r>
          </w:p>
        </w:tc>
        <w:tc>
          <w:tcPr>
            <w:tcW w:type="dxa" w:w="22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auth_spec.ts:TC-AUTH-004</w:t>
            </w:r>
          </w:p>
        </w:tc>
      </w:tr>
    </w:tbl>
    <w:p>
      <w:pPr>
        <w:pBdr>
          <w:bottom w:val="single" w:color="53c7d6" w:sz="4" w:space="4"/>
        </w:pBdr>
        <w:spacing w:after="120" w:before="20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GDPR та захист персональних даних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Система обробляє категорії персональних даних підвищеного ризику: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Категорія даних</w:t>
            </w:r>
          </w:p>
        </w:tc>
        <w:tc>
          <w:tcPr>
            <w:tcW w:type="dxa" w:w="3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Таблиця / поле</w:t>
            </w:r>
          </w:p>
        </w:tc>
        <w:tc>
          <w:tcPr>
            <w:tcW w:type="dxa" w:w="3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захисту</w:t>
            </w:r>
          </w:p>
        </w:tc>
      </w:tr>
      <w:tr>
        <w:tc>
          <w:tcPr>
            <w:tcW w:type="dxa" w:w="2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Паспортні дані (серія, номер, термін)</w:t>
            </w:r>
          </w:p>
        </w:tc>
        <w:tc>
          <w:tcPr>
            <w:tcW w:type="dxa" w:w="3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tourists.passport_number, passport_expiry</w:t>
            </w:r>
          </w:p>
        </w:tc>
        <w:tc>
          <w:tcPr>
            <w:tcW w:type="dxa" w:w="3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7c00"/>
                <w:sz w:val="18"/>
                <w:szCs w:val="18"/>
              </w:rPr>
              <w:t xml:space="preserve">⚠️ Зберігаються як plaintext — рекомендовано шифрування AES-256</w:t>
            </w:r>
          </w:p>
        </w:tc>
      </w:tr>
      <w:tr>
        <w:tc>
          <w:tcPr>
            <w:tcW w:type="dxa" w:w="2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Дата народження</w:t>
            </w:r>
          </w:p>
        </w:tc>
        <w:tc>
          <w:tcPr>
            <w:tcW w:type="dxa" w:w="3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tourists.date_of_birth</w:t>
            </w:r>
          </w:p>
        </w:tc>
        <w:tc>
          <w:tcPr>
            <w:tcW w:type="dxa" w:w="3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7c00"/>
                <w:sz w:val="18"/>
                <w:szCs w:val="18"/>
              </w:rPr>
              <w:t xml:space="preserve">⚠️ Plaintext — мінімальний ризик, але рекомендовано шифрування</w:t>
            </w:r>
          </w:p>
        </w:tc>
      </w:tr>
      <w:tr>
        <w:tc>
          <w:tcPr>
            <w:tcW w:type="dxa" w:w="2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Email, телефон</w:t>
            </w:r>
          </w:p>
        </w:tc>
        <w:tc>
          <w:tcPr>
            <w:tcW w:type="dxa" w:w="3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tourists, users, agents</w:t>
            </w:r>
          </w:p>
        </w:tc>
        <w:tc>
          <w:tcPr>
            <w:tcW w:type="dxa" w:w="3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Стандартне зберігання — допустимо</w:t>
            </w:r>
          </w:p>
        </w:tc>
      </w:tr>
      <w:tr>
        <w:tc>
          <w:tcPr>
            <w:tcW w:type="dxa" w:w="2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Паролі</w:t>
            </w:r>
          </w:p>
        </w:tc>
        <w:tc>
          <w:tcPr>
            <w:tcW w:type="dxa" w:w="3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users.password (hash)</w:t>
            </w:r>
          </w:p>
        </w:tc>
        <w:tc>
          <w:tcPr>
            <w:tcW w:type="dxa" w:w="3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Bcrypt hash — password не повертається в API</w:t>
            </w:r>
          </w:p>
        </w:tc>
      </w:tr>
      <w:tr>
        <w:tc>
          <w:tcPr>
            <w:tcW w:type="dxa" w:w="2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Фінансові дані (card_mask)</w:t>
            </w:r>
          </w:p>
        </w:tc>
        <w:tc>
          <w:tcPr>
            <w:tcW w:type="dxa" w:w="3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payments.metadata.card_mask</w:t>
            </w:r>
          </w:p>
        </w:tc>
        <w:tc>
          <w:tcPr>
            <w:tcW w:type="dxa" w:w="3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Тільки маска (останні 4 цифри) — LiqPay не передає повний номер</w:t>
            </w:r>
          </w:p>
        </w:tc>
      </w:tr>
      <w:tr>
        <w:tc>
          <w:tcPr>
            <w:tcW w:type="dxa" w:w="2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Агентські умови (commissionPct)</w:t>
            </w:r>
          </w:p>
        </w:tc>
        <w:tc>
          <w:tcPr>
            <w:tcW w:type="dxa" w:w="3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agents.commission_pct</w:t>
            </w:r>
          </w:p>
        </w:tc>
        <w:tc>
          <w:tcPr>
            <w:tcW w:type="dxa" w:w="3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✅ BR-04 захист — не доступний через публічний API</w:t>
            </w:r>
          </w:p>
        </w:tc>
      </w:tr>
      <w:tr>
        <w:tc>
          <w:tcPr>
            <w:tcW w:type="dxa" w:w="2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IP-адреси (audit_log)</w:t>
            </w:r>
          </w:p>
        </w:tc>
        <w:tc>
          <w:tcPr>
            <w:tcW w:type="dxa" w:w="3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audit_log.ip_address</w:t>
            </w:r>
          </w:p>
        </w:tc>
        <w:tc>
          <w:tcPr>
            <w:tcW w:type="dxa" w:w="35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7c00"/>
                <w:sz w:val="18"/>
                <w:szCs w:val="18"/>
              </w:rPr>
              <w:t xml:space="preserve">⚠️ Зберігати IPv4/IPv6 — потрібна policy на retention (90 днів?)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Рекомендації з GDPR: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Шифрування passport_number/date_of_birth через encrypt() перед збереженням (AES-256-GCM, ключ у 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Визначити Data Retention Policy: скільки часу зберігаються дані після завершення 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Реалізувати "Право на видалення" (GDPR Art. 17): endpoint DELETE /tourists/:id з anonymization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Додати Privacy Notice для туристів (посилання у email templates)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Аудит audit_log retention: автоматичне видалення записів старше 2 років</w:t>
      </w:r>
    </w:p>
    <w:p>
      <w:pPr>
        <w:pBdr>
          <w:bottom w:val="single" w:color="53c7d6" w:sz="4" w:space="4"/>
        </w:pBdr>
        <w:spacing w:after="120" w:before="20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Чекліст перед production-деплоєм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Всі пункти мають бути виконані до першого деплою на Hetzner CX32: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1600"/>
        <w:gridCol w:w="1860"/>
      </w:tblGrid>
      <w:tr>
        <w:trPr>
          <w:tblHeader/>
        </w:trP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Власник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Встановити ZOHO_WEBHOOK_TOKEN у production env (не пустий рядок)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DevOps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Додати окремий rate limit на POST /auth/login: max=10, timeWindow=15хв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Розкоментувати Bookings / Finance / Leads / Agents модулі в app.ts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Виправити AuditLog schema mismatch (entityType vs tableName, source поле)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Виправити canSeeMargin логіку у фронтенді (BR-04)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Додати маршрут /tourist/* у App.tsx для ролі tourist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Виправити LoginPage: зберегти та відновити state.from після логіну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Виправити CommonJS require() → ESM import у auth модулі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Заблокувати порти 5432, 6379, 5050 у production firewall (Hetzner)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DevOps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Змінити всі default паролі (Postgres, Redis, pgAdmin) перед deploy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DevOps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Увімкнути HTTPS / SSL на Nginx (Hetzner production)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DevOps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Додати HIPAA-рівень захисту для паспортних даних туристів (шифрування поля)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Backend + DevOps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13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Запустити 85 Playwright тестів проти живого backend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QA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14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Перевірити JWT blacklist: logout → /auth/me → 401 (E2E)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QA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15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Перевірити IDOR: агент A → GET /bookings/{id агента B} → 403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QA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16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Налаштувати Hetzner Object Storage retention policy для backup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DevOps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17"/>
                <w:szCs w:val="17"/>
              </w:rPr>
              <w:t xml:space="preserve">⚠️ Частково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17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Налаштувати Brevo DKIM / SPF (email deliverability + spoofing protection)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DevOps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  <w:tr>
        <w:tc>
          <w:tcPr>
            <w:tcW w:type="dxa" w:w="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18</w:t>
            </w:r>
          </w:p>
        </w:tc>
        <w:tc>
          <w:tcPr>
            <w:tcW w:type="dxa" w:w="5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Провести pentest на GDPR-критичні endpoints перед launch</w:t>
            </w:r>
          </w:p>
        </w:tc>
        <w:tc>
          <w:tcPr>
            <w:tcW w:type="dxa" w:w="1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7"/>
                <w:szCs w:val="17"/>
              </w:rPr>
              <w:t xml:space="preserve">❌ Потрібно</w:t>
            </w:r>
          </w:p>
        </w:tc>
      </w:tr>
    </w:tbl>
    <w:p>
      <w:pPr>
        <w:pBdr>
          <w:bottom w:val="single" w:color="53c7d6" w:sz="4" w:space="4"/>
        </w:pBdr>
        <w:spacing w:after="120" w:before="20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Рекомендації по пріоритетах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70b9"/>
          <w:sz w:val="26"/>
          <w:szCs w:val="26"/>
        </w:rPr>
        <w:t xml:space="preserve">🔴 Спринт 1 — До деплою (КРИТИЧНО)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SEC-001: Додати rate limit 10/15хв на 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SEC-003: Розкоментувати всі модулі в app.ts + запустити 85 тестів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SEC-004: Виправити AuditLog schema mismatch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Встановити ZOHO_WEBHOOK_TOKEN у production .env (SEC-002 mitigation)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67c00"/>
          <w:sz w:val="26"/>
          <w:szCs w:val="26"/>
        </w:rPr>
        <w:t xml:space="preserve">🟠 Спринт 2 — Протягом 2 тижнів після деплою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SEC-005: Виправити canSeeMargin + додати TC для BR-04 верифікації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SEC-006: Додати /my/* маршрут для tourist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SEC-007: Перевірити prod docker config (порти, паролі)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Налаштувати HTTPS/SSL на Nginx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Увімкнути Brevo DKIM/SPF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🟡 Спринт 3 — В межах 1 місяця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SEC-009: Виправити state.from redirect після логіну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SEC-010: Виправити require() →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Шифрування passport_number та date_of_birth (GDPR)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Data Retention Policy для audit_log та tourist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Pentest (external) — OWASP Top 10 check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🟢 Backlog — Release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Rate limiting per user ID (не тільки per 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2FA для admin / director ролей (TOTP)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CSP (Content Security Policy)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Advanced monitoring: Prometheus + Grafana alerts on failed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"Право на видалення" — GDPR Art. 17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Penetration testing report (зовнішній аудитор)</w:t>
      </w:r>
    </w:p>
    <w:p>
      <w:pPr>
        <w:pBdr>
          <w:bottom w:val="single" w:color="53c7d6" w:sz="4" w:space="4"/>
        </w:pBdr>
        <w:spacing w:after="120" w:before="20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Тестові сценарії для Security QA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4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1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TC-SEC-001</w:t>
            </w:r>
          </w:p>
        </w:tc>
        <w:tc>
          <w:tcPr>
            <w:tcW w:type="dxa" w:w="4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 /auth/login × 11 разів підряд з одного IP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429 Too Many Requests на 11-й спробі</w:t>
            </w:r>
          </w:p>
        </w:tc>
        <w:tc>
          <w:tcPr>
            <w:tcW w:type="dxa" w:w="1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❌ Відсутній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TC-SEC-002</w:t>
            </w:r>
          </w:p>
        </w:tc>
        <w:tc>
          <w:tcPr>
            <w:tcW w:type="dxa" w:w="4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 /auth/logout → GET /auth/me з тим самим токеном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401 Unauthorized (blacklist)</w:t>
            </w:r>
          </w:p>
        </w:tc>
        <w:tc>
          <w:tcPr>
            <w:tcW w:type="dxa" w:w="1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18"/>
                <w:szCs w:val="18"/>
              </w:rPr>
              <w:t xml:space="preserve">⚠️ Spec only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TC-SEC-003</w:t>
            </w:r>
          </w:p>
        </w:tc>
        <w:tc>
          <w:tcPr>
            <w:tcW w:type="dxa" w:w="4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 /bookings/{id агента B} токеном агента A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403 Forbidden (IDOR)</w:t>
            </w:r>
          </w:p>
        </w:tc>
        <w:tc>
          <w:tcPr>
            <w:tcW w:type="dxa" w:w="1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18"/>
                <w:szCs w:val="18"/>
              </w:rPr>
              <w:t xml:space="preserve">⚠️ Spec only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TC-SEC-004</w:t>
            </w:r>
          </w:p>
        </w:tc>
        <w:tc>
          <w:tcPr>
            <w:tcW w:type="dxa" w:w="4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 /webhooks/liqpay з невалідним SHA1 signature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 200 + лог "невалідний підпис" + аудит</w:t>
            </w:r>
          </w:p>
        </w:tc>
        <w:tc>
          <w:tcPr>
            <w:tcW w:type="dxa" w:w="1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18"/>
                <w:szCs w:val="18"/>
              </w:rPr>
              <w:t xml:space="preserve">⚠️ Spec only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TC-SEC-005</w:t>
            </w:r>
          </w:p>
        </w:tc>
        <w:tc>
          <w:tcPr>
            <w:tcW w:type="dxa" w:w="4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 /tours токеном агента — відповідь не містить costPrice/margin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200 OK, 0 полів costPrice у body (BR-04)</w:t>
            </w:r>
          </w:p>
        </w:tc>
        <w:tc>
          <w:tcPr>
            <w:tcW w:type="dxa" w:w="1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TC-RBAC-005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TC-SEC-006</w:t>
            </w:r>
          </w:p>
        </w:tc>
        <w:tc>
          <w:tcPr>
            <w:tcW w:type="dxa" w:w="4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 /webhooks/zoho без X-Zoho-Webhook-Token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❌ Відсутній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TC-SEC-007</w:t>
            </w:r>
          </w:p>
        </w:tc>
        <w:tc>
          <w:tcPr>
            <w:tcW w:type="dxa" w:w="4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 /finance/summary токеном агента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7c00"/>
                <w:sz w:val="18"/>
                <w:szCs w:val="18"/>
              </w:rPr>
              <w:t xml:space="preserve">⚠️ TC-RBAC-002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TC-SEC-008</w:t>
            </w:r>
          </w:p>
        </w:tc>
        <w:tc>
          <w:tcPr>
            <w:tcW w:type="dxa" w:w="4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 /auth/login відповідь — відсутні password, passwordHash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200 OK, body без password полів</w:t>
            </w:r>
          </w:p>
        </w:tc>
        <w:tc>
          <w:tcPr>
            <w:tcW w:type="dxa" w:w="1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TC-AUTH-004</w:t>
            </w:r>
          </w:p>
        </w:tc>
      </w:tr>
    </w:tbl>
    <w:p>
      <w:pPr>
        <w:pBdr>
          <w:bottom w:val="single" w:color="53c7d6" w:sz="4" w:space="4"/>
        </w:pBdr>
        <w:spacing w:after="120" w:before="200"/>
      </w:pPr>
      <w:r>
        <w:t xml:space="preserve"/>
      </w:r>
    </w:p>
    <w:p>
      <w:pPr>
        <w:pStyle w:val="Heading1"/>
        <w:pBdr>
          <w:bottom w:val="single" w:color="53c7d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Висновок та підпис аудитора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8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0366d"/>
                <w:sz w:val="26"/>
                <w:szCs w:val="26"/>
              </w:rPr>
              <w:t xml:space="preserve">⛔ НЕ ГОТОВО ДО PROD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0366d"/>
                <w:sz w:val="20"/>
                <w:szCs w:val="20"/>
              </w:rPr>
              <w:t xml:space="preserve">2 критичні знахідки потребують виправлення (SEC-001, SEC-003) до першого деплою.</w:t>
            </w:r>
          </w:p>
        </w:tc>
        <w:tc>
          <w:tcPr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70b9"/>
                <w:sz w:val="26"/>
                <w:szCs w:val="26"/>
              </w:rPr>
              <w:t xml:space="preserve">✅ ПІСЛЯ ВИПРАВЛЕННЯ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70b9"/>
                <w:sz w:val="20"/>
                <w:szCs w:val="20"/>
              </w:rPr>
              <w:t xml:space="preserve">Після усунення SEC-001..006 рекомендовано повторний аудит та запуск 85 Playwright тестів на live backend.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Аудитор: Security Specialist — Eurotrips Project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Дата: 22 червня 2025   |   Версія документу: 1.0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Наступний аудит: після усунення SEC-001, SEC-003, SEC-004 та деплою на staging</w:t>
      </w:r>
    </w:p>
    <w:p>
      <w:pPr>
        <w:spacing w:after="60" w:before="60"/>
      </w:pPr>
      <w:r>
        <w:t xml:space="preserve"/>
      </w:r>
    </w:p>
    <w:p>
      <w:pPr>
        <w:pBdr>
          <w:top w:val="single" w:color="53c7d6" w:sz="4" w:space="4"/>
        </w:pBdr>
        <w:spacing w:before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🔒 КОНФІДЕНЦІЙНО — Eurotrips Booking System Security Audit Report v1.0 — 2025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c7d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Security Review — Eurotrips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Стор.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c7d6" w:sz="4" w:space="4"/>
      </w:pBdr>
      <w:spacing w:after="120" w:before="0"/>
    </w:pPr>
    <w:r>
      <w:rPr>
        <w:rFonts w:ascii="Arial" w:cs="Arial" w:eastAsia="Arial" w:hAnsi="Arial"/>
        <w:b/>
        <w:bCs/>
        <w:color w:val="2d70b9"/>
        <w:sz w:val="18"/>
        <w:szCs w:val="18"/>
      </w:rPr>
      <w:t xml:space="preserve">EUROTRIPS BOOKING SYSTEM — SECURITY AUDIT REPORT</w:t>
    </w:r>
    <w:r>
      <w:rPr>
        <w:rFonts w:ascii="Arial" w:cs="Arial" w:eastAsia="Arial" w:hAnsi="Arial"/>
        <w:color w:val="6b7280"/>
        <w:sz w:val="18"/>
        <w:szCs w:val="18"/>
      </w:rPr>
      <w:t xml:space="preserve">   |   Конфіденційно   | 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d7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Audit Report — Eurotrips Booking System</dc:title>
  <dc:creator>Eurotrips Security Review</dc:creator>
  <dc:description>Pre-production security audit. Confidential.</dc:description>
  <cp:lastModifiedBy>Un-named</cp:lastModifiedBy>
  <cp:revision>1</cp:revision>
  <dcterms:created xsi:type="dcterms:W3CDTF">2026-06-22T07:57:34.542Z</dcterms:created>
  <dcterms:modified xsi:type="dcterms:W3CDTF">2026-06-22T07:57:34.542Z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