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CA620" w14:textId="77777777" w:rsidR="003B212F" w:rsidRDefault="00285B52" w:rsidP="00285B52">
      <w:pPr>
        <w:pStyle w:val="1"/>
      </w:pPr>
      <w:r>
        <w:t xml:space="preserve">Centos7.4 Oracle 11g </w:t>
      </w:r>
      <w:proofErr w:type="spellStart"/>
      <w:r>
        <w:t>GoldenGate</w:t>
      </w:r>
      <w:proofErr w:type="spellEnd"/>
      <w:r>
        <w:t xml:space="preserve"> 12 </w:t>
      </w:r>
      <w:r>
        <w:rPr>
          <w:rFonts w:hint="eastAsia"/>
        </w:rPr>
        <w:t>安装文档</w:t>
      </w:r>
    </w:p>
    <w:p w14:paraId="7707A725" w14:textId="706D97F6" w:rsidR="00CF1AB7" w:rsidRDefault="00CF1AB7" w:rsidP="008C686F">
      <w:pPr>
        <w:pStyle w:val="2"/>
        <w:rPr>
          <w:rFonts w:hint="eastAsia"/>
        </w:rPr>
      </w:pPr>
      <w:r>
        <w:rPr>
          <w:rFonts w:hint="eastAsia"/>
        </w:rPr>
        <w:t xml:space="preserve">下载 </w:t>
      </w:r>
      <w:hyperlink r:id="rId5" w:history="1">
        <w:r w:rsidR="008C686F" w:rsidRPr="007E7A49">
          <w:rPr>
            <w:rStyle w:val="a4"/>
          </w:rPr>
          <w:t>http://www.oracle.com/technetwork/cn/middleware/goldengate/downloads/index.html</w:t>
        </w:r>
      </w:hyperlink>
    </w:p>
    <w:p w14:paraId="0BF59738" w14:textId="376BB7AC" w:rsidR="008C686F" w:rsidRDefault="008C686F" w:rsidP="008C686F">
      <w:pPr>
        <w:pStyle w:val="2"/>
        <w:rPr>
          <w:rFonts w:hint="eastAsia"/>
        </w:rPr>
      </w:pPr>
      <w:r>
        <w:rPr>
          <w:rFonts w:hint="eastAsia"/>
        </w:rPr>
        <w:t>静默安装</w:t>
      </w:r>
    </w:p>
    <w:p w14:paraId="3A720C57" w14:textId="59B2948D" w:rsidR="008C686F" w:rsidRDefault="004D1923" w:rsidP="008C686F">
      <w:pPr>
        <w:pStyle w:val="a3"/>
        <w:numPr>
          <w:ilvl w:val="0"/>
          <w:numId w:val="2"/>
        </w:numPr>
        <w:ind w:firstLineChars="0"/>
        <w:rPr>
          <w:rFonts w:hint="eastAsia"/>
        </w:rPr>
      </w:pPr>
      <w:r>
        <w:rPr>
          <w:rFonts w:hint="eastAsia"/>
        </w:rPr>
        <w:t>解压</w:t>
      </w:r>
    </w:p>
    <w:p w14:paraId="367FFD4D" w14:textId="65A1052B" w:rsidR="00E82F77" w:rsidRDefault="0034180A" w:rsidP="008C686F">
      <w:pPr>
        <w:pStyle w:val="a3"/>
        <w:numPr>
          <w:ilvl w:val="0"/>
          <w:numId w:val="2"/>
        </w:numPr>
        <w:ind w:firstLineChars="0"/>
        <w:rPr>
          <w:rFonts w:hint="eastAsia"/>
        </w:rPr>
      </w:pPr>
      <w:r>
        <w:rPr>
          <w:rFonts w:hint="eastAsia"/>
        </w:rPr>
        <w:t>编辑响应文件：</w:t>
      </w:r>
    </w:p>
    <w:p w14:paraId="7BF55636" w14:textId="6916935E" w:rsidR="009C4093" w:rsidRDefault="009C4093" w:rsidP="009C4093">
      <w:pPr>
        <w:rPr>
          <w:rFonts w:hint="eastAsia"/>
        </w:rPr>
      </w:pPr>
      <w:r>
        <w:t>vi ./response/</w:t>
      </w:r>
      <w:proofErr w:type="spellStart"/>
      <w:r>
        <w:t>oggcore.rsp</w:t>
      </w:r>
      <w:proofErr w:type="spellEnd"/>
    </w:p>
    <w:tbl>
      <w:tblPr>
        <w:tblStyle w:val="a5"/>
        <w:tblW w:w="0" w:type="auto"/>
        <w:tblLook w:val="04A0" w:firstRow="1" w:lastRow="0" w:firstColumn="1" w:lastColumn="0" w:noHBand="0" w:noVBand="1"/>
      </w:tblPr>
      <w:tblGrid>
        <w:gridCol w:w="8290"/>
      </w:tblGrid>
      <w:tr w:rsidR="009C4093" w14:paraId="1C620EF3" w14:textId="77777777" w:rsidTr="009C4093">
        <w:tc>
          <w:tcPr>
            <w:tcW w:w="8290" w:type="dxa"/>
          </w:tcPr>
          <w:p w14:paraId="0202F231" w14:textId="77777777" w:rsidR="009C4093" w:rsidRDefault="009C4093" w:rsidP="009C4093">
            <w:r>
              <w:t>INSTALL_OPTION=ORA11g</w:t>
            </w:r>
          </w:p>
          <w:p w14:paraId="4611E41E" w14:textId="7256953A" w:rsidR="009C4093" w:rsidRDefault="00A65394" w:rsidP="009C4093">
            <w:r>
              <w:t>SOFTWARE_LOCATION=/</w:t>
            </w:r>
            <w:proofErr w:type="spellStart"/>
            <w:r>
              <w:t>ogg</w:t>
            </w:r>
            <w:proofErr w:type="spellEnd"/>
            <w:r>
              <w:rPr>
                <w:rFonts w:hint="eastAsia"/>
              </w:rPr>
              <w:t>的安装目录</w:t>
            </w:r>
          </w:p>
          <w:p w14:paraId="37693415" w14:textId="77777777" w:rsidR="009C4093" w:rsidRDefault="009C4093" w:rsidP="009C4093">
            <w:r>
              <w:t>DATABASE_LOCATION=</w:t>
            </w:r>
            <w:r w:rsidRPr="000740A4">
              <w:rPr>
                <w:color w:val="FF0000"/>
              </w:rPr>
              <w:t>/u01/app/oracle/product/11.2.0/dbhome_1</w:t>
            </w:r>
          </w:p>
          <w:p w14:paraId="59FFEAA9" w14:textId="77777777" w:rsidR="009C4093" w:rsidRDefault="009C4093" w:rsidP="009C4093">
            <w:r>
              <w:t>INVENTORY_LOCATION=</w:t>
            </w:r>
            <w:r w:rsidRPr="000740A4">
              <w:rPr>
                <w:color w:val="FF0000"/>
              </w:rPr>
              <w:t>/u01/app/</w:t>
            </w:r>
            <w:proofErr w:type="spellStart"/>
            <w:r w:rsidRPr="000740A4">
              <w:rPr>
                <w:color w:val="FF0000"/>
              </w:rPr>
              <w:t>oraInventory</w:t>
            </w:r>
            <w:proofErr w:type="spellEnd"/>
          </w:p>
          <w:p w14:paraId="4718C59E" w14:textId="49DA37DA" w:rsidR="009C4093" w:rsidRDefault="009C4093" w:rsidP="009C4093">
            <w:pPr>
              <w:rPr>
                <w:rFonts w:hint="eastAsia"/>
              </w:rPr>
            </w:pPr>
            <w:r>
              <w:t>UNIX_GROUP_NAME=</w:t>
            </w:r>
            <w:proofErr w:type="spellStart"/>
            <w:r>
              <w:t>oinstall</w:t>
            </w:r>
            <w:proofErr w:type="spellEnd"/>
          </w:p>
        </w:tc>
      </w:tr>
    </w:tbl>
    <w:p w14:paraId="2B421C17" w14:textId="7F274D0B" w:rsidR="00F12569" w:rsidRPr="00F12569" w:rsidRDefault="00F12569" w:rsidP="00F12569">
      <w:pPr>
        <w:widowControl/>
        <w:jc w:val="left"/>
        <w:rPr>
          <w:rFonts w:ascii="Times New Roman" w:eastAsia="Times New Roman" w:hAnsi="Times New Roman" w:cs="Times New Roman"/>
          <w:kern w:val="0"/>
        </w:rPr>
      </w:pPr>
    </w:p>
    <w:p w14:paraId="7C8FBE25" w14:textId="32666DC0" w:rsidR="00F12569" w:rsidRPr="00F12569" w:rsidRDefault="00F12569" w:rsidP="00F12569">
      <w:pPr>
        <w:pStyle w:val="a3"/>
        <w:numPr>
          <w:ilvl w:val="0"/>
          <w:numId w:val="2"/>
        </w:numPr>
        <w:ind w:firstLineChars="0"/>
      </w:pPr>
      <w:r w:rsidRPr="00F12569">
        <w:rPr>
          <w:rFonts w:ascii="MS Mincho" w:eastAsia="MS Mincho" w:hAnsi="MS Mincho" w:cs="MS Mincho"/>
          <w:color w:val="2F2F2F"/>
          <w:kern w:val="0"/>
          <w:shd w:val="clear" w:color="auto" w:fill="FFFFFF"/>
        </w:rPr>
        <w:t>启</w:t>
      </w:r>
      <w:r w:rsidRPr="00F12569">
        <w:rPr>
          <w:rFonts w:ascii="SimSun" w:eastAsia="SimSun" w:hAnsi="SimSun" w:cs="SimSun"/>
          <w:color w:val="2F2F2F"/>
          <w:kern w:val="0"/>
          <w:shd w:val="clear" w:color="auto" w:fill="FFFFFF"/>
        </w:rPr>
        <w:t>动</w:t>
      </w:r>
      <w:r w:rsidRPr="00F12569">
        <w:rPr>
          <w:rFonts w:ascii="Arial" w:eastAsia="Times New Roman" w:hAnsi="Arial" w:cs="Arial"/>
          <w:color w:val="2F2F2F"/>
          <w:kern w:val="0"/>
          <w:shd w:val="clear" w:color="auto" w:fill="FFFFFF"/>
        </w:rPr>
        <w:t>OUI</w:t>
      </w:r>
      <w:r w:rsidRPr="00F12569">
        <w:rPr>
          <w:rFonts w:ascii="MS Mincho" w:eastAsia="MS Mincho" w:hAnsi="MS Mincho" w:cs="MS Mincho"/>
          <w:color w:val="2F2F2F"/>
          <w:kern w:val="0"/>
          <w:shd w:val="clear" w:color="auto" w:fill="FFFFFF"/>
        </w:rPr>
        <w:t>程序指定响</w:t>
      </w:r>
      <w:r w:rsidRPr="00F12569">
        <w:rPr>
          <w:rFonts w:ascii="SimSun" w:eastAsia="SimSun" w:hAnsi="SimSun" w:cs="SimSun"/>
          <w:color w:val="2F2F2F"/>
          <w:kern w:val="0"/>
          <w:shd w:val="clear" w:color="auto" w:fill="FFFFFF"/>
        </w:rPr>
        <w:t>应</w:t>
      </w:r>
      <w:r w:rsidRPr="00F12569">
        <w:rPr>
          <w:rFonts w:ascii="MS Mincho" w:eastAsia="MS Mincho" w:hAnsi="MS Mincho" w:cs="MS Mincho"/>
          <w:color w:val="2F2F2F"/>
          <w:kern w:val="0"/>
          <w:shd w:val="clear" w:color="auto" w:fill="FFFFFF"/>
        </w:rPr>
        <w:t>文件</w:t>
      </w:r>
      <w:r w:rsidRPr="00F12569">
        <w:rPr>
          <w:rFonts w:ascii="SimSun" w:eastAsia="SimSun" w:hAnsi="SimSun" w:cs="SimSun"/>
          <w:color w:val="2F2F2F"/>
          <w:kern w:val="0"/>
          <w:shd w:val="clear" w:color="auto" w:fill="FFFFFF"/>
        </w:rPr>
        <w:t>进</w:t>
      </w:r>
      <w:r w:rsidRPr="00F12569">
        <w:rPr>
          <w:rFonts w:ascii="MS Mincho" w:eastAsia="MS Mincho" w:hAnsi="MS Mincho" w:cs="MS Mincho"/>
          <w:color w:val="2F2F2F"/>
          <w:kern w:val="0"/>
          <w:shd w:val="clear" w:color="auto" w:fill="FFFFFF"/>
        </w:rPr>
        <w:t>行安装</w:t>
      </w:r>
      <w:r>
        <w:rPr>
          <w:rFonts w:ascii="MS Mincho" w:eastAsia="MS Mincho" w:hAnsi="MS Mincho" w:cs="MS Mincho"/>
          <w:color w:val="2F2F2F"/>
          <w:kern w:val="0"/>
          <w:shd w:val="clear" w:color="auto" w:fill="FFFFFF"/>
        </w:rPr>
        <w:t>:</w:t>
      </w:r>
    </w:p>
    <w:tbl>
      <w:tblPr>
        <w:tblStyle w:val="a5"/>
        <w:tblW w:w="0" w:type="auto"/>
        <w:tblLook w:val="04A0" w:firstRow="1" w:lastRow="0" w:firstColumn="1" w:lastColumn="0" w:noHBand="0" w:noVBand="1"/>
      </w:tblPr>
      <w:tblGrid>
        <w:gridCol w:w="8290"/>
      </w:tblGrid>
      <w:tr w:rsidR="00DA48E9" w14:paraId="64DCAEDF" w14:textId="77777777" w:rsidTr="00DA48E9">
        <w:tc>
          <w:tcPr>
            <w:tcW w:w="8290" w:type="dxa"/>
          </w:tcPr>
          <w:p w14:paraId="3DAE5AC3" w14:textId="4BCFD7FF" w:rsidR="00DA48E9" w:rsidRDefault="00DA48E9" w:rsidP="00F12569">
            <w:pPr>
              <w:rPr>
                <w:rFonts w:hint="eastAsia"/>
              </w:rPr>
            </w:pPr>
            <w:r w:rsidRPr="00DA48E9">
              <w:t>./</w:t>
            </w:r>
            <w:proofErr w:type="spellStart"/>
            <w:r w:rsidRPr="00DA48E9">
              <w:t>runInstaller</w:t>
            </w:r>
            <w:proofErr w:type="spellEnd"/>
            <w:r w:rsidRPr="00DA48E9">
              <w:t xml:space="preserve"> -silent -</w:t>
            </w:r>
            <w:proofErr w:type="spellStart"/>
            <w:r w:rsidRPr="00DA48E9">
              <w:t>responseFile</w:t>
            </w:r>
            <w:proofErr w:type="spellEnd"/>
            <w:r w:rsidRPr="00DA48E9">
              <w:t xml:space="preserve"> /全路径/response/</w:t>
            </w:r>
            <w:proofErr w:type="spellStart"/>
            <w:r w:rsidRPr="00DA48E9">
              <w:t>oggcore.rsp</w:t>
            </w:r>
            <w:proofErr w:type="spellEnd"/>
          </w:p>
        </w:tc>
      </w:tr>
    </w:tbl>
    <w:p w14:paraId="29E3747D" w14:textId="77777777" w:rsidR="00F12569" w:rsidRPr="00F12569" w:rsidRDefault="00F12569" w:rsidP="00F12569">
      <w:pPr>
        <w:rPr>
          <w:rFonts w:hint="eastAsia"/>
        </w:rPr>
      </w:pPr>
    </w:p>
    <w:p w14:paraId="1E8D32D2" w14:textId="7EF7EFED" w:rsidR="00F12569" w:rsidRDefault="00DC2736" w:rsidP="00F12569">
      <w:pPr>
        <w:pStyle w:val="a3"/>
        <w:numPr>
          <w:ilvl w:val="0"/>
          <w:numId w:val="2"/>
        </w:numPr>
        <w:ind w:firstLineChars="0"/>
        <w:rPr>
          <w:rFonts w:hint="eastAsia"/>
        </w:rPr>
      </w:pPr>
      <w:r>
        <w:rPr>
          <w:rFonts w:hint="eastAsia"/>
        </w:rPr>
        <w:t>配置环境变量</w:t>
      </w:r>
    </w:p>
    <w:p w14:paraId="08BC40C0" w14:textId="77290DDD" w:rsidR="00DC2736" w:rsidRDefault="00CF2C43" w:rsidP="00DC2736">
      <w:r>
        <w:t>vi ~/.</w:t>
      </w:r>
      <w:proofErr w:type="spellStart"/>
      <w:r>
        <w:t>bash_profile</w:t>
      </w:r>
      <w:proofErr w:type="spellEnd"/>
    </w:p>
    <w:tbl>
      <w:tblPr>
        <w:tblStyle w:val="a5"/>
        <w:tblW w:w="0" w:type="auto"/>
        <w:tblLook w:val="04A0" w:firstRow="1" w:lastRow="0" w:firstColumn="1" w:lastColumn="0" w:noHBand="0" w:noVBand="1"/>
      </w:tblPr>
      <w:tblGrid>
        <w:gridCol w:w="8290"/>
      </w:tblGrid>
      <w:tr w:rsidR="00502528" w14:paraId="1BAC0C9D" w14:textId="77777777" w:rsidTr="00502528">
        <w:tc>
          <w:tcPr>
            <w:tcW w:w="8290" w:type="dxa"/>
          </w:tcPr>
          <w:p w14:paraId="18896BDB" w14:textId="6AFB6010" w:rsidR="00502528" w:rsidRDefault="006D073C" w:rsidP="00DC2736">
            <w:r>
              <w:lastRenderedPageBreak/>
              <w:t>export GG_HOME=xxx</w:t>
            </w:r>
          </w:p>
          <w:p w14:paraId="34E04B0D" w14:textId="48A125CC" w:rsidR="006D073C" w:rsidRDefault="006D073C" w:rsidP="00DC2736">
            <w:r>
              <w:t>export PATH=$GG_HOME</w:t>
            </w:r>
          </w:p>
        </w:tc>
      </w:tr>
    </w:tbl>
    <w:p w14:paraId="49D12298" w14:textId="77777777" w:rsidR="00CF2C43" w:rsidRDefault="00CF2C43" w:rsidP="00DC2736"/>
    <w:p w14:paraId="68159F20" w14:textId="448C7371" w:rsidR="006A52CB" w:rsidRDefault="006A52CB" w:rsidP="006A52CB">
      <w:pPr>
        <w:pStyle w:val="2"/>
        <w:rPr>
          <w:rFonts w:hint="eastAsia"/>
        </w:rPr>
      </w:pPr>
      <w:r>
        <w:rPr>
          <w:rFonts w:hint="eastAsia"/>
        </w:rPr>
        <w:t>部署OGG</w:t>
      </w:r>
      <w:r w:rsidR="006C7E4F">
        <w:rPr>
          <w:rFonts w:hint="eastAsia"/>
        </w:rPr>
        <w:t>并测试</w:t>
      </w:r>
    </w:p>
    <w:p w14:paraId="3C57857D" w14:textId="02F829B8" w:rsidR="00EE27AD" w:rsidRDefault="00EE27AD" w:rsidP="00EE27AD">
      <w:pPr>
        <w:rPr>
          <w:rFonts w:hint="eastAsia"/>
        </w:rPr>
      </w:pPr>
      <w:r>
        <w:t>一、准备OGG的运行用户</w:t>
      </w:r>
    </w:p>
    <w:p w14:paraId="4B4DF5EE" w14:textId="4145E477" w:rsidR="00EE27AD" w:rsidRDefault="00EE27AD" w:rsidP="00EE27AD">
      <w:pPr>
        <w:rPr>
          <w:rFonts w:hint="eastAsia"/>
        </w:rPr>
      </w:pPr>
      <w:r>
        <w:t>在这里，我直接使用oracle用户作为OGG的运行用户。</w:t>
      </w:r>
    </w:p>
    <w:p w14:paraId="260DE7AD" w14:textId="315A9325" w:rsidR="00EE27AD" w:rsidRDefault="00EE27AD" w:rsidP="00EE27AD">
      <w:pPr>
        <w:rPr>
          <w:rFonts w:hint="eastAsia"/>
        </w:rPr>
      </w:pPr>
      <w:r>
        <w:t>二、确认OGG的安装目录</w:t>
      </w:r>
    </w:p>
    <w:p w14:paraId="33DD83BA" w14:textId="7ACBAF6E" w:rsidR="00EE27AD" w:rsidRDefault="00EE27AD" w:rsidP="00EE27AD">
      <w:pPr>
        <w:rPr>
          <w:rFonts w:hint="eastAsia"/>
        </w:rPr>
      </w:pPr>
      <w:r>
        <w:t>在源端，即Linux环境下，我选择/u01/app/</w:t>
      </w:r>
      <w:proofErr w:type="spellStart"/>
      <w:r>
        <w:t>goldengate</w:t>
      </w:r>
      <w:proofErr w:type="spellEnd"/>
      <w:r>
        <w:t>作为OGG的安装目录，注意：/u01/app/</w:t>
      </w:r>
      <w:proofErr w:type="spellStart"/>
      <w:r>
        <w:t>goldengate</w:t>
      </w:r>
      <w:proofErr w:type="spellEnd"/>
      <w:r>
        <w:t>目录的属主必须为OGG的运行用户，在这里，该目录的属主必须为oracle。</w:t>
      </w:r>
    </w:p>
    <w:p w14:paraId="47700673" w14:textId="54134984" w:rsidR="00EE27AD" w:rsidRDefault="00EE27AD" w:rsidP="00EE27AD">
      <w:pPr>
        <w:rPr>
          <w:rFonts w:hint="eastAsia"/>
        </w:rPr>
      </w:pPr>
      <w:r>
        <w:t>在目标端，即Win环境下，我选择G:\app\goldengate作为OGG的安装目录</w:t>
      </w:r>
    </w:p>
    <w:p w14:paraId="30D4A762" w14:textId="77777777" w:rsidR="0056434B" w:rsidRDefault="0056434B" w:rsidP="00EE27AD">
      <w:pPr>
        <w:rPr>
          <w:rFonts w:hint="eastAsia"/>
        </w:rPr>
      </w:pPr>
    </w:p>
    <w:p w14:paraId="69263231" w14:textId="5F1623CC" w:rsidR="0056434B" w:rsidRDefault="0056434B" w:rsidP="00EE27AD">
      <w:pPr>
        <w:rPr>
          <w:rFonts w:hint="eastAsia"/>
        </w:rPr>
      </w:pPr>
      <w:r w:rsidRPr="0056434B">
        <w:t>三、打开数据库的归档模式</w:t>
      </w:r>
    </w:p>
    <w:tbl>
      <w:tblPr>
        <w:tblStyle w:val="a5"/>
        <w:tblW w:w="0" w:type="auto"/>
        <w:tblLook w:val="04A0" w:firstRow="1" w:lastRow="0" w:firstColumn="1" w:lastColumn="0" w:noHBand="0" w:noVBand="1"/>
      </w:tblPr>
      <w:tblGrid>
        <w:gridCol w:w="8290"/>
      </w:tblGrid>
      <w:tr w:rsidR="00FC17A1" w14:paraId="71780861" w14:textId="77777777" w:rsidTr="00FC17A1">
        <w:tc>
          <w:tcPr>
            <w:tcW w:w="8290" w:type="dxa"/>
          </w:tcPr>
          <w:p w14:paraId="078C79A4" w14:textId="77777777" w:rsidR="00FC17A1" w:rsidRDefault="00FC17A1" w:rsidP="00FC17A1">
            <w:r>
              <w:t xml:space="preserve">SQL&gt; </w:t>
            </w:r>
            <w:r w:rsidRPr="006162C0">
              <w:rPr>
                <w:color w:val="FF0000"/>
              </w:rPr>
              <w:t>archive log list</w:t>
            </w:r>
            <w:r>
              <w:t xml:space="preserve"> </w:t>
            </w:r>
          </w:p>
          <w:p w14:paraId="332343D9" w14:textId="77777777" w:rsidR="00FC17A1" w:rsidRDefault="00FC17A1" w:rsidP="00FC17A1">
            <w:r>
              <w:t>Database log mode              No Archive Mode</w:t>
            </w:r>
          </w:p>
          <w:p w14:paraId="6AEEA94E" w14:textId="77777777" w:rsidR="00FC17A1" w:rsidRDefault="00FC17A1" w:rsidP="00FC17A1">
            <w:r>
              <w:t>Automatic archival             Disabled</w:t>
            </w:r>
          </w:p>
          <w:p w14:paraId="60E20E7E" w14:textId="77777777" w:rsidR="00FC17A1" w:rsidRDefault="00FC17A1" w:rsidP="00FC17A1">
            <w:r>
              <w:t>Archive destination            USE_DB_RECOVERY_FILE_DEST</w:t>
            </w:r>
          </w:p>
          <w:p w14:paraId="5B52ED09" w14:textId="77777777" w:rsidR="00FC17A1" w:rsidRDefault="00FC17A1" w:rsidP="00FC17A1">
            <w:r>
              <w:t>Oldest online log sequence     5</w:t>
            </w:r>
          </w:p>
          <w:p w14:paraId="175C5660" w14:textId="77777777" w:rsidR="00FC17A1" w:rsidRDefault="00FC17A1" w:rsidP="00FC17A1">
            <w:r>
              <w:t>Current log sequence           7</w:t>
            </w:r>
          </w:p>
          <w:p w14:paraId="4C6A6E20" w14:textId="77777777" w:rsidR="00FC17A1" w:rsidRDefault="00FC17A1" w:rsidP="00FC17A1">
            <w:r>
              <w:t xml:space="preserve">SQL&gt; </w:t>
            </w:r>
            <w:r w:rsidRPr="006162C0">
              <w:rPr>
                <w:color w:val="FF0000"/>
              </w:rPr>
              <w:t>shutdown immediate</w:t>
            </w:r>
          </w:p>
          <w:p w14:paraId="2A0FA5E1" w14:textId="77777777" w:rsidR="00FC17A1" w:rsidRDefault="00FC17A1" w:rsidP="00FC17A1">
            <w:r>
              <w:t xml:space="preserve">SQL&gt; </w:t>
            </w:r>
            <w:r w:rsidRPr="006162C0">
              <w:rPr>
                <w:color w:val="FF0000"/>
              </w:rPr>
              <w:t>startup mount</w:t>
            </w:r>
          </w:p>
          <w:p w14:paraId="355B83ED" w14:textId="77777777" w:rsidR="00FC17A1" w:rsidRDefault="00FC17A1" w:rsidP="00FC17A1">
            <w:r>
              <w:t xml:space="preserve">SQL&gt; </w:t>
            </w:r>
            <w:r w:rsidRPr="006162C0">
              <w:rPr>
                <w:color w:val="FF0000"/>
              </w:rPr>
              <w:t xml:space="preserve">alter database </w:t>
            </w:r>
            <w:proofErr w:type="spellStart"/>
            <w:r w:rsidRPr="006162C0">
              <w:rPr>
                <w:color w:val="FF0000"/>
              </w:rPr>
              <w:t>archivelog</w:t>
            </w:r>
            <w:proofErr w:type="spellEnd"/>
            <w:r>
              <w:t>;</w:t>
            </w:r>
          </w:p>
          <w:p w14:paraId="30DB8B34" w14:textId="12E0F71D" w:rsidR="00FC17A1" w:rsidRDefault="00FC17A1" w:rsidP="00FC17A1">
            <w:pPr>
              <w:rPr>
                <w:rFonts w:hint="eastAsia"/>
              </w:rPr>
            </w:pPr>
            <w:r>
              <w:t xml:space="preserve">SQL&gt; </w:t>
            </w:r>
            <w:r w:rsidRPr="006162C0">
              <w:rPr>
                <w:color w:val="FF0000"/>
              </w:rPr>
              <w:t>alter database open;</w:t>
            </w:r>
          </w:p>
        </w:tc>
      </w:tr>
    </w:tbl>
    <w:p w14:paraId="6F6838C1" w14:textId="77777777" w:rsidR="0056434B" w:rsidRDefault="0056434B" w:rsidP="00EE27AD">
      <w:pPr>
        <w:rPr>
          <w:rFonts w:hint="eastAsia"/>
        </w:rPr>
      </w:pPr>
    </w:p>
    <w:p w14:paraId="319A97A7" w14:textId="77777777" w:rsidR="00C01625" w:rsidRDefault="00C01625" w:rsidP="00EE27AD">
      <w:pPr>
        <w:rPr>
          <w:rFonts w:hint="eastAsia"/>
        </w:rPr>
      </w:pPr>
    </w:p>
    <w:p w14:paraId="42A823FE" w14:textId="77777777" w:rsidR="00C01625" w:rsidRDefault="00C01625" w:rsidP="00C01625">
      <w:pPr>
        <w:pStyle w:val="a6"/>
        <w:shd w:val="clear" w:color="auto" w:fill="FEFEF2"/>
        <w:spacing w:before="0" w:beforeAutospacing="0" w:after="0" w:afterAutospacing="0"/>
        <w:rPr>
          <w:rFonts w:ascii="Verdana" w:hAnsi="Verdana"/>
          <w:color w:val="000000"/>
          <w:sz w:val="20"/>
          <w:szCs w:val="20"/>
        </w:rPr>
      </w:pPr>
      <w:r>
        <w:rPr>
          <w:rStyle w:val="a7"/>
          <w:rFonts w:ascii="Verdana" w:hAnsi="Verdana"/>
          <w:color w:val="008000"/>
          <w:sz w:val="20"/>
          <w:szCs w:val="20"/>
        </w:rPr>
        <w:t>四、打开源端数据库最小附加日志</w:t>
      </w:r>
    </w:p>
    <w:p w14:paraId="4779AD10" w14:textId="77777777" w:rsidR="00C01625" w:rsidRDefault="00C01625" w:rsidP="00C01625">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因为这里搭建的只是单向复制，</w:t>
      </w:r>
      <w:r>
        <w:rPr>
          <w:rFonts w:ascii="Verdana" w:hAnsi="Verdana"/>
          <w:color w:val="000000"/>
          <w:sz w:val="20"/>
          <w:szCs w:val="20"/>
        </w:rPr>
        <w:t>OGG</w:t>
      </w:r>
      <w:r>
        <w:rPr>
          <w:rFonts w:ascii="Verdana" w:hAnsi="Verdana"/>
          <w:color w:val="000000"/>
          <w:sz w:val="20"/>
          <w:szCs w:val="20"/>
        </w:rPr>
        <w:t>捕捉的是源端数据库的更改，所以只需对源端数据库开启最小附加日志</w:t>
      </w:r>
    </w:p>
    <w:tbl>
      <w:tblPr>
        <w:tblStyle w:val="a5"/>
        <w:tblW w:w="0" w:type="auto"/>
        <w:tblLook w:val="04A0" w:firstRow="1" w:lastRow="0" w:firstColumn="1" w:lastColumn="0" w:noHBand="0" w:noVBand="1"/>
      </w:tblPr>
      <w:tblGrid>
        <w:gridCol w:w="8290"/>
      </w:tblGrid>
      <w:tr w:rsidR="00C01625" w14:paraId="6D823673" w14:textId="77777777" w:rsidTr="00C01625">
        <w:tc>
          <w:tcPr>
            <w:tcW w:w="8290" w:type="dxa"/>
          </w:tcPr>
          <w:p w14:paraId="1A7FAA01" w14:textId="39B7D97B" w:rsidR="00C01625" w:rsidRPr="00C01625" w:rsidRDefault="00C01625" w:rsidP="00C01625">
            <w:pPr>
              <w:rPr>
                <w:rFonts w:hint="eastAsia"/>
                <w:color w:val="FF0000"/>
              </w:rPr>
            </w:pPr>
            <w:r>
              <w:t xml:space="preserve">SQL&gt; </w:t>
            </w:r>
            <w:r w:rsidRPr="00C01625">
              <w:rPr>
                <w:color w:val="FF0000"/>
              </w:rPr>
              <w:t xml:space="preserve">select </w:t>
            </w:r>
            <w:proofErr w:type="spellStart"/>
            <w:r w:rsidRPr="00C01625">
              <w:rPr>
                <w:color w:val="FF0000"/>
              </w:rPr>
              <w:t>supplementa</w:t>
            </w:r>
            <w:r w:rsidRPr="00C01625">
              <w:rPr>
                <w:color w:val="FF0000"/>
              </w:rPr>
              <w:t>l_log_data_min</w:t>
            </w:r>
            <w:proofErr w:type="spellEnd"/>
            <w:r w:rsidRPr="00C01625">
              <w:rPr>
                <w:color w:val="FF0000"/>
              </w:rPr>
              <w:t xml:space="preserve"> from </w:t>
            </w:r>
            <w:proofErr w:type="spellStart"/>
            <w:r w:rsidRPr="00C01625">
              <w:rPr>
                <w:color w:val="FF0000"/>
              </w:rPr>
              <w:t>v$database</w:t>
            </w:r>
            <w:proofErr w:type="spellEnd"/>
            <w:r w:rsidRPr="00C01625">
              <w:rPr>
                <w:color w:val="FF0000"/>
              </w:rPr>
              <w:t>;</w:t>
            </w:r>
          </w:p>
          <w:p w14:paraId="2EA9BA90" w14:textId="77777777" w:rsidR="00C01625" w:rsidRDefault="00C01625" w:rsidP="00C01625">
            <w:r>
              <w:t>SUPPLEME</w:t>
            </w:r>
          </w:p>
          <w:p w14:paraId="4066E3C1" w14:textId="77777777" w:rsidR="00C01625" w:rsidRDefault="00C01625" w:rsidP="00C01625">
            <w:r>
              <w:t>--------</w:t>
            </w:r>
          </w:p>
          <w:p w14:paraId="0FAAB1F0" w14:textId="35E84C6E" w:rsidR="00C01625" w:rsidRDefault="00C01625" w:rsidP="00C01625">
            <w:pPr>
              <w:rPr>
                <w:rFonts w:hint="eastAsia"/>
              </w:rPr>
            </w:pPr>
            <w:r>
              <w:t>NO</w:t>
            </w:r>
          </w:p>
          <w:p w14:paraId="15BC46B1" w14:textId="5D1F1F8C" w:rsidR="00C01625" w:rsidRPr="00C01625" w:rsidRDefault="00C01625" w:rsidP="00C01625">
            <w:pPr>
              <w:rPr>
                <w:rFonts w:hint="eastAsia"/>
                <w:color w:val="FF0000"/>
              </w:rPr>
            </w:pPr>
            <w:r>
              <w:t xml:space="preserve">SQL&gt; </w:t>
            </w:r>
            <w:r w:rsidRPr="00C01625">
              <w:rPr>
                <w:color w:val="FF0000"/>
              </w:rPr>
              <w:t>alter database add supplemental log data;</w:t>
            </w:r>
          </w:p>
          <w:p w14:paraId="72F0AF91" w14:textId="77777777" w:rsidR="00C01625" w:rsidRDefault="00C01625" w:rsidP="00C01625">
            <w:r>
              <w:t>Database altered.</w:t>
            </w:r>
          </w:p>
          <w:p w14:paraId="168C4185" w14:textId="77777777" w:rsidR="00C01625" w:rsidRDefault="00C01625" w:rsidP="00C01625"/>
          <w:p w14:paraId="0BFF4F52" w14:textId="0E0A22DE" w:rsidR="00C01625" w:rsidRDefault="00C01625" w:rsidP="00C01625">
            <w:pPr>
              <w:rPr>
                <w:rFonts w:hint="eastAsia"/>
              </w:rPr>
            </w:pPr>
            <w:r>
              <w:t xml:space="preserve">SQL&gt; </w:t>
            </w:r>
            <w:r w:rsidRPr="00C01625">
              <w:rPr>
                <w:color w:val="FF0000"/>
              </w:rPr>
              <w:t xml:space="preserve">alter system switch </w:t>
            </w:r>
            <w:proofErr w:type="spellStart"/>
            <w:r w:rsidRPr="00C01625">
              <w:rPr>
                <w:color w:val="FF0000"/>
              </w:rPr>
              <w:t>logfile</w:t>
            </w:r>
            <w:proofErr w:type="spellEnd"/>
            <w:r w:rsidRPr="00C01625">
              <w:rPr>
                <w:color w:val="FF0000"/>
              </w:rPr>
              <w:t xml:space="preserve">; </w:t>
            </w:r>
            <w:r>
              <w:t xml:space="preserve">  --切换日志使附加日志生效</w:t>
            </w:r>
          </w:p>
          <w:p w14:paraId="3AC9DF24" w14:textId="5C92AB51" w:rsidR="00C01625" w:rsidRDefault="00C01625" w:rsidP="00C01625">
            <w:pPr>
              <w:rPr>
                <w:rFonts w:hint="eastAsia"/>
              </w:rPr>
            </w:pPr>
            <w:r>
              <w:t>System altered.</w:t>
            </w:r>
          </w:p>
        </w:tc>
      </w:tr>
    </w:tbl>
    <w:p w14:paraId="12B8A675" w14:textId="77777777" w:rsidR="00C01625" w:rsidRDefault="00C01625" w:rsidP="00EE27AD">
      <w:pPr>
        <w:rPr>
          <w:rFonts w:hint="eastAsia"/>
        </w:rPr>
      </w:pPr>
    </w:p>
    <w:p w14:paraId="748C2424" w14:textId="77777777" w:rsidR="00977849" w:rsidRDefault="00977849" w:rsidP="00977849">
      <w:pPr>
        <w:pStyle w:val="a6"/>
        <w:shd w:val="clear" w:color="auto" w:fill="FEFEF2"/>
        <w:spacing w:before="0" w:beforeAutospacing="0" w:after="0" w:afterAutospacing="0"/>
        <w:rPr>
          <w:rFonts w:ascii="Verdana" w:hAnsi="Verdana"/>
          <w:color w:val="000000"/>
          <w:sz w:val="20"/>
          <w:szCs w:val="20"/>
        </w:rPr>
      </w:pPr>
      <w:r>
        <w:rPr>
          <w:rStyle w:val="a7"/>
          <w:rFonts w:ascii="Verdana" w:hAnsi="Verdana"/>
          <w:color w:val="008000"/>
          <w:sz w:val="20"/>
          <w:szCs w:val="20"/>
        </w:rPr>
        <w:t>五、在数据库中建立</w:t>
      </w:r>
      <w:r>
        <w:rPr>
          <w:rStyle w:val="a7"/>
          <w:rFonts w:ascii="Verdana" w:hAnsi="Verdana"/>
          <w:color w:val="008000"/>
          <w:sz w:val="20"/>
          <w:szCs w:val="20"/>
        </w:rPr>
        <w:t>OGG</w:t>
      </w:r>
      <w:r>
        <w:rPr>
          <w:rStyle w:val="a7"/>
          <w:rFonts w:ascii="Verdana" w:hAnsi="Verdana"/>
          <w:color w:val="008000"/>
          <w:sz w:val="20"/>
          <w:szCs w:val="20"/>
        </w:rPr>
        <w:t>用户并赋予响应的权限</w:t>
      </w:r>
    </w:p>
    <w:p w14:paraId="3F536A98" w14:textId="77777777" w:rsidR="00977849" w:rsidRDefault="00977849" w:rsidP="00977849">
      <w:pPr>
        <w:pStyle w:val="a6"/>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为了简化授权，直接将</w:t>
      </w:r>
      <w:r>
        <w:rPr>
          <w:rFonts w:ascii="Verdana" w:hAnsi="Verdana"/>
          <w:color w:val="000000"/>
          <w:sz w:val="20"/>
          <w:szCs w:val="20"/>
        </w:rPr>
        <w:t>dba</w:t>
      </w:r>
      <w:r>
        <w:rPr>
          <w:rFonts w:ascii="Verdana" w:hAnsi="Verdana"/>
          <w:color w:val="000000"/>
          <w:sz w:val="20"/>
          <w:szCs w:val="20"/>
        </w:rPr>
        <w:t>角色赋予给</w:t>
      </w:r>
      <w:proofErr w:type="spellStart"/>
      <w:r>
        <w:rPr>
          <w:rFonts w:ascii="Verdana" w:hAnsi="Verdana"/>
          <w:color w:val="000000"/>
          <w:sz w:val="20"/>
          <w:szCs w:val="20"/>
        </w:rPr>
        <w:t>gg</w:t>
      </w:r>
      <w:proofErr w:type="spellEnd"/>
      <w:r>
        <w:rPr>
          <w:rFonts w:ascii="Verdana" w:hAnsi="Verdana"/>
          <w:color w:val="000000"/>
          <w:sz w:val="20"/>
          <w:szCs w:val="20"/>
        </w:rPr>
        <w:t>用户。</w:t>
      </w:r>
    </w:p>
    <w:tbl>
      <w:tblPr>
        <w:tblStyle w:val="a5"/>
        <w:tblW w:w="0" w:type="auto"/>
        <w:tblLook w:val="04A0" w:firstRow="1" w:lastRow="0" w:firstColumn="1" w:lastColumn="0" w:noHBand="0" w:noVBand="1"/>
      </w:tblPr>
      <w:tblGrid>
        <w:gridCol w:w="8290"/>
      </w:tblGrid>
      <w:tr w:rsidR="00977849" w14:paraId="66737619" w14:textId="77777777" w:rsidTr="00977849">
        <w:tc>
          <w:tcPr>
            <w:tcW w:w="8290" w:type="dxa"/>
          </w:tcPr>
          <w:p w14:paraId="6351152C" w14:textId="77777777" w:rsidR="00977849" w:rsidRPr="00B3112F" w:rsidRDefault="00977849" w:rsidP="00977849">
            <w:pPr>
              <w:pStyle w:val="HTML"/>
              <w:ind w:firstLine="360"/>
              <w:rPr>
                <w:color w:val="FF0000"/>
                <w:sz w:val="18"/>
                <w:szCs w:val="18"/>
              </w:rPr>
            </w:pPr>
            <w:r>
              <w:rPr>
                <w:color w:val="000000"/>
                <w:sz w:val="18"/>
                <w:szCs w:val="18"/>
              </w:rPr>
              <w:t>SQL</w:t>
            </w:r>
            <w:r>
              <w:rPr>
                <w:color w:val="808080"/>
                <w:sz w:val="18"/>
                <w:szCs w:val="18"/>
              </w:rPr>
              <w:t>&gt;</w:t>
            </w:r>
            <w:r>
              <w:rPr>
                <w:color w:val="000000"/>
                <w:sz w:val="18"/>
                <w:szCs w:val="18"/>
              </w:rPr>
              <w:t xml:space="preserve"> </w:t>
            </w:r>
            <w:r w:rsidRPr="00B3112F">
              <w:rPr>
                <w:color w:val="FF0000"/>
                <w:sz w:val="18"/>
                <w:szCs w:val="18"/>
              </w:rPr>
              <w:t xml:space="preserve">create user </w:t>
            </w:r>
            <w:proofErr w:type="spellStart"/>
            <w:r w:rsidRPr="00B3112F">
              <w:rPr>
                <w:color w:val="FF0000"/>
                <w:sz w:val="18"/>
                <w:szCs w:val="18"/>
              </w:rPr>
              <w:t>gg</w:t>
            </w:r>
            <w:proofErr w:type="spellEnd"/>
            <w:r w:rsidRPr="00B3112F">
              <w:rPr>
                <w:color w:val="FF0000"/>
                <w:sz w:val="18"/>
                <w:szCs w:val="18"/>
              </w:rPr>
              <w:t xml:space="preserve"> identified by </w:t>
            </w:r>
            <w:proofErr w:type="spellStart"/>
            <w:r w:rsidRPr="00B3112F">
              <w:rPr>
                <w:color w:val="FF0000"/>
                <w:sz w:val="18"/>
                <w:szCs w:val="18"/>
              </w:rPr>
              <w:t>gg</w:t>
            </w:r>
            <w:proofErr w:type="spellEnd"/>
            <w:r w:rsidRPr="00B3112F">
              <w:rPr>
                <w:color w:val="FF0000"/>
                <w:sz w:val="18"/>
                <w:szCs w:val="18"/>
              </w:rPr>
              <w:t>;</w:t>
            </w:r>
          </w:p>
          <w:p w14:paraId="07BFDC4F" w14:textId="597CF42C" w:rsidR="00977849" w:rsidRPr="00977849" w:rsidRDefault="00977849" w:rsidP="00977849">
            <w:pPr>
              <w:pStyle w:val="HTML"/>
              <w:ind w:firstLine="360"/>
              <w:rPr>
                <w:rFonts w:hint="eastAsia"/>
                <w:color w:val="000000"/>
                <w:sz w:val="18"/>
                <w:szCs w:val="18"/>
              </w:rPr>
            </w:pPr>
            <w:r>
              <w:rPr>
                <w:color w:val="000000"/>
                <w:sz w:val="18"/>
                <w:szCs w:val="18"/>
              </w:rPr>
              <w:t>SQL</w:t>
            </w:r>
            <w:r>
              <w:rPr>
                <w:color w:val="808080"/>
                <w:sz w:val="18"/>
                <w:szCs w:val="18"/>
              </w:rPr>
              <w:t>&gt;</w:t>
            </w:r>
            <w:r>
              <w:rPr>
                <w:color w:val="000000"/>
                <w:sz w:val="18"/>
                <w:szCs w:val="18"/>
              </w:rPr>
              <w:t xml:space="preserve"> </w:t>
            </w:r>
            <w:r w:rsidRPr="00B3112F">
              <w:rPr>
                <w:color w:val="FF0000"/>
                <w:sz w:val="18"/>
                <w:szCs w:val="18"/>
              </w:rPr>
              <w:t xml:space="preserve">grant dba to </w:t>
            </w:r>
            <w:proofErr w:type="spellStart"/>
            <w:r w:rsidRPr="00B3112F">
              <w:rPr>
                <w:color w:val="FF0000"/>
                <w:sz w:val="18"/>
                <w:szCs w:val="18"/>
              </w:rPr>
              <w:t>gg</w:t>
            </w:r>
            <w:proofErr w:type="spellEnd"/>
            <w:r w:rsidRPr="00B3112F">
              <w:rPr>
                <w:color w:val="FF0000"/>
                <w:sz w:val="18"/>
                <w:szCs w:val="18"/>
              </w:rPr>
              <w:t>;</w:t>
            </w:r>
          </w:p>
        </w:tc>
      </w:tr>
    </w:tbl>
    <w:p w14:paraId="55239FBD" w14:textId="77777777" w:rsidR="00977849" w:rsidRDefault="00977849" w:rsidP="00EE27AD">
      <w:pPr>
        <w:rPr>
          <w:rFonts w:hint="eastAsia"/>
        </w:rPr>
      </w:pPr>
    </w:p>
    <w:p w14:paraId="58144BC5" w14:textId="2DA46626" w:rsidR="00106F2B" w:rsidRPr="00106F2B" w:rsidRDefault="00C52CFC" w:rsidP="00106F2B">
      <w:pPr>
        <w:widowControl/>
        <w:jc w:val="left"/>
        <w:rPr>
          <w:rFonts w:ascii="Times New Roman" w:eastAsia="Times New Roman" w:hAnsi="Times New Roman" w:cs="Times New Roman"/>
          <w:kern w:val="0"/>
        </w:rPr>
      </w:pPr>
      <w:r w:rsidRPr="00C52CFC">
        <w:rPr>
          <w:rFonts w:ascii="MS Mincho" w:eastAsia="MS Mincho" w:hAnsi="MS Mincho" w:cs="MS Mincho"/>
          <w:b/>
          <w:bCs/>
          <w:color w:val="008000"/>
          <w:kern w:val="0"/>
          <w:sz w:val="20"/>
          <w:szCs w:val="20"/>
          <w:shd w:val="clear" w:color="auto" w:fill="FEFEF2"/>
        </w:rPr>
        <w:t>六、</w:t>
      </w:r>
      <w:r w:rsidR="00106F2B" w:rsidRPr="00106F2B">
        <w:rPr>
          <w:rFonts w:ascii="MS Mincho" w:eastAsia="MS Mincho" w:hAnsi="MS Mincho" w:cs="MS Mincho"/>
          <w:color w:val="000000"/>
          <w:kern w:val="0"/>
          <w:sz w:val="20"/>
          <w:szCs w:val="20"/>
          <w:shd w:val="clear" w:color="auto" w:fill="FEFEF2"/>
        </w:rPr>
        <w:t>在</w:t>
      </w:r>
      <w:proofErr w:type="spellStart"/>
      <w:r w:rsidR="00106F2B" w:rsidRPr="00106F2B">
        <w:rPr>
          <w:rFonts w:ascii="Verdana" w:eastAsia="Times New Roman" w:hAnsi="Verdana" w:cs="Times New Roman"/>
          <w:color w:val="000000"/>
          <w:kern w:val="0"/>
          <w:sz w:val="20"/>
          <w:szCs w:val="20"/>
          <w:shd w:val="clear" w:color="auto" w:fill="FEFEF2"/>
        </w:rPr>
        <w:t>ggsci</w:t>
      </w:r>
      <w:proofErr w:type="spellEnd"/>
      <w:r w:rsidR="00106F2B" w:rsidRPr="00106F2B">
        <w:rPr>
          <w:rFonts w:ascii="SimSun" w:eastAsia="SimSun" w:hAnsi="SimSun" w:cs="SimSun"/>
          <w:color w:val="000000"/>
          <w:kern w:val="0"/>
          <w:sz w:val="20"/>
          <w:szCs w:val="20"/>
          <w:shd w:val="clear" w:color="auto" w:fill="FEFEF2"/>
        </w:rPr>
        <w:t>环境下创建</w:t>
      </w:r>
      <w:proofErr w:type="spellStart"/>
      <w:r w:rsidR="00106F2B" w:rsidRPr="00106F2B">
        <w:rPr>
          <w:rFonts w:ascii="Verdana" w:eastAsia="Times New Roman" w:hAnsi="Verdana" w:cs="Times New Roman"/>
          <w:color w:val="000000"/>
          <w:kern w:val="0"/>
          <w:sz w:val="20"/>
          <w:szCs w:val="20"/>
          <w:shd w:val="clear" w:color="auto" w:fill="FEFEF2"/>
        </w:rPr>
        <w:t>GoldenGate</w:t>
      </w:r>
      <w:proofErr w:type="spellEnd"/>
      <w:r w:rsidR="00106F2B" w:rsidRPr="00106F2B">
        <w:rPr>
          <w:rFonts w:ascii="MS Mincho" w:eastAsia="MS Mincho" w:hAnsi="MS Mincho" w:cs="MS Mincho"/>
          <w:color w:val="000000"/>
          <w:kern w:val="0"/>
          <w:sz w:val="20"/>
          <w:szCs w:val="20"/>
          <w:shd w:val="clear" w:color="auto" w:fill="FEFEF2"/>
        </w:rPr>
        <w:t>子目</w:t>
      </w:r>
      <w:r w:rsidR="00106F2B" w:rsidRPr="00106F2B">
        <w:rPr>
          <w:rFonts w:ascii="SimSun" w:eastAsia="SimSun" w:hAnsi="SimSun" w:cs="SimSun"/>
          <w:color w:val="000000"/>
          <w:kern w:val="0"/>
          <w:sz w:val="20"/>
          <w:szCs w:val="20"/>
          <w:shd w:val="clear" w:color="auto" w:fill="FEFEF2"/>
        </w:rPr>
        <w:t>录</w:t>
      </w:r>
    </w:p>
    <w:tbl>
      <w:tblPr>
        <w:tblStyle w:val="a5"/>
        <w:tblW w:w="0" w:type="auto"/>
        <w:tblLook w:val="04A0" w:firstRow="1" w:lastRow="0" w:firstColumn="1" w:lastColumn="0" w:noHBand="0" w:noVBand="1"/>
      </w:tblPr>
      <w:tblGrid>
        <w:gridCol w:w="8290"/>
      </w:tblGrid>
      <w:tr w:rsidR="00106F2B" w14:paraId="2FC60E7A" w14:textId="77777777" w:rsidTr="00106F2B">
        <w:tc>
          <w:tcPr>
            <w:tcW w:w="8290" w:type="dxa"/>
          </w:tcPr>
          <w:p w14:paraId="4924393A" w14:textId="77777777" w:rsidR="00106F2B" w:rsidRPr="00985EEC" w:rsidRDefault="00106F2B" w:rsidP="00106F2B">
            <w:pPr>
              <w:widowControl/>
              <w:jc w:val="left"/>
              <w:rPr>
                <w:rFonts w:ascii="Times New Roman" w:eastAsia="Times New Roman" w:hAnsi="Times New Roman" w:cs="Times New Roman"/>
                <w:color w:val="FF0000"/>
                <w:kern w:val="0"/>
              </w:rPr>
            </w:pPr>
            <w:r w:rsidRPr="00106F2B">
              <w:rPr>
                <w:rFonts w:ascii="Times New Roman" w:eastAsia="Times New Roman" w:hAnsi="Times New Roman" w:cs="Times New Roman"/>
                <w:kern w:val="0"/>
              </w:rPr>
              <w:t xml:space="preserve">[oracle@node1 </w:t>
            </w:r>
            <w:proofErr w:type="spellStart"/>
            <w:proofErr w:type="gramStart"/>
            <w:r w:rsidRPr="00106F2B">
              <w:rPr>
                <w:rFonts w:ascii="Times New Roman" w:eastAsia="Times New Roman" w:hAnsi="Times New Roman" w:cs="Times New Roman"/>
                <w:kern w:val="0"/>
              </w:rPr>
              <w:t>goldengate</w:t>
            </w:r>
            <w:proofErr w:type="spellEnd"/>
            <w:r w:rsidRPr="00106F2B">
              <w:rPr>
                <w:rFonts w:ascii="Times New Roman" w:eastAsia="Times New Roman" w:hAnsi="Times New Roman" w:cs="Times New Roman"/>
                <w:kern w:val="0"/>
              </w:rPr>
              <w:t>]$</w:t>
            </w:r>
            <w:proofErr w:type="gramEnd"/>
            <w:r w:rsidRPr="00106F2B">
              <w:rPr>
                <w:rFonts w:ascii="Times New Roman" w:eastAsia="Times New Roman" w:hAnsi="Times New Roman" w:cs="Times New Roman"/>
                <w:kern w:val="0"/>
              </w:rPr>
              <w:t xml:space="preserve"> </w:t>
            </w:r>
            <w:proofErr w:type="spellStart"/>
            <w:r w:rsidRPr="00985EEC">
              <w:rPr>
                <w:rFonts w:ascii="Times New Roman" w:eastAsia="Times New Roman" w:hAnsi="Times New Roman" w:cs="Times New Roman"/>
                <w:color w:val="FF0000"/>
                <w:kern w:val="0"/>
              </w:rPr>
              <w:t>ggsci</w:t>
            </w:r>
            <w:proofErr w:type="spellEnd"/>
            <w:r w:rsidRPr="00985EEC">
              <w:rPr>
                <w:rFonts w:ascii="Times New Roman" w:eastAsia="Times New Roman" w:hAnsi="Times New Roman" w:cs="Times New Roman"/>
                <w:color w:val="FF0000"/>
                <w:kern w:val="0"/>
              </w:rPr>
              <w:t xml:space="preserve"> </w:t>
            </w:r>
          </w:p>
          <w:p w14:paraId="0DB45199" w14:textId="77777777" w:rsidR="00106F2B" w:rsidRPr="00106F2B" w:rsidRDefault="00106F2B" w:rsidP="00106F2B">
            <w:pPr>
              <w:widowControl/>
              <w:jc w:val="left"/>
              <w:rPr>
                <w:rFonts w:ascii="Times New Roman" w:eastAsia="Times New Roman" w:hAnsi="Times New Roman" w:cs="Times New Roman"/>
                <w:kern w:val="0"/>
              </w:rPr>
            </w:pPr>
          </w:p>
          <w:p w14:paraId="59AB00CB" w14:textId="77777777" w:rsidR="00106F2B" w:rsidRPr="00985EEC" w:rsidRDefault="00106F2B" w:rsidP="00106F2B">
            <w:pPr>
              <w:widowControl/>
              <w:jc w:val="left"/>
              <w:rPr>
                <w:rFonts w:ascii="Times New Roman" w:eastAsia="Times New Roman" w:hAnsi="Times New Roman" w:cs="Times New Roman"/>
                <w:color w:val="FF0000"/>
                <w:kern w:val="0"/>
              </w:rPr>
            </w:pPr>
            <w:r w:rsidRPr="00106F2B">
              <w:rPr>
                <w:rFonts w:ascii="Times New Roman" w:eastAsia="Times New Roman" w:hAnsi="Times New Roman" w:cs="Times New Roman"/>
                <w:kern w:val="0"/>
              </w:rPr>
              <w:t xml:space="preserve">GGSCI (node1.being.com) 1&gt; </w:t>
            </w:r>
            <w:r w:rsidRPr="00985EEC">
              <w:rPr>
                <w:rFonts w:ascii="Times New Roman" w:eastAsia="Times New Roman" w:hAnsi="Times New Roman" w:cs="Times New Roman"/>
                <w:color w:val="FF0000"/>
                <w:kern w:val="0"/>
              </w:rPr>
              <w:t xml:space="preserve">create </w:t>
            </w:r>
            <w:proofErr w:type="spellStart"/>
            <w:r w:rsidRPr="00985EEC">
              <w:rPr>
                <w:rFonts w:ascii="Times New Roman" w:eastAsia="Times New Roman" w:hAnsi="Times New Roman" w:cs="Times New Roman"/>
                <w:color w:val="FF0000"/>
                <w:kern w:val="0"/>
              </w:rPr>
              <w:t>subdirs</w:t>
            </w:r>
            <w:proofErr w:type="spellEnd"/>
          </w:p>
          <w:p w14:paraId="104A5E04" w14:textId="77777777" w:rsidR="00106F2B" w:rsidRPr="00106F2B" w:rsidRDefault="00106F2B" w:rsidP="00106F2B">
            <w:pPr>
              <w:widowControl/>
              <w:jc w:val="left"/>
              <w:rPr>
                <w:rFonts w:ascii="Times New Roman" w:eastAsia="Times New Roman" w:hAnsi="Times New Roman" w:cs="Times New Roman"/>
                <w:kern w:val="0"/>
              </w:rPr>
            </w:pPr>
          </w:p>
          <w:p w14:paraId="10057302" w14:textId="77777777" w:rsidR="00106F2B" w:rsidRPr="00106F2B" w:rsidRDefault="00106F2B" w:rsidP="00106F2B">
            <w:pPr>
              <w:widowControl/>
              <w:jc w:val="left"/>
              <w:rPr>
                <w:rFonts w:ascii="Times New Roman" w:eastAsia="Times New Roman" w:hAnsi="Times New Roman" w:cs="Times New Roman"/>
                <w:kern w:val="0"/>
              </w:rPr>
            </w:pPr>
            <w:r w:rsidRPr="00106F2B">
              <w:rPr>
                <w:rFonts w:ascii="Times New Roman" w:eastAsia="Times New Roman" w:hAnsi="Times New Roman" w:cs="Times New Roman"/>
                <w:kern w:val="0"/>
              </w:rPr>
              <w:t>Creating subdirectories under current directory /u01/app/</w:t>
            </w:r>
            <w:proofErr w:type="spellStart"/>
            <w:r w:rsidRPr="00106F2B">
              <w:rPr>
                <w:rFonts w:ascii="Times New Roman" w:eastAsia="Times New Roman" w:hAnsi="Times New Roman" w:cs="Times New Roman"/>
                <w:kern w:val="0"/>
              </w:rPr>
              <w:t>goldengate</w:t>
            </w:r>
            <w:proofErr w:type="spellEnd"/>
          </w:p>
          <w:p w14:paraId="3C19C601" w14:textId="77777777" w:rsidR="00106F2B" w:rsidRPr="00106F2B" w:rsidRDefault="00106F2B" w:rsidP="00106F2B">
            <w:pPr>
              <w:widowControl/>
              <w:jc w:val="left"/>
              <w:rPr>
                <w:rFonts w:ascii="Times New Roman" w:eastAsia="Times New Roman" w:hAnsi="Times New Roman" w:cs="Times New Roman"/>
                <w:kern w:val="0"/>
              </w:rPr>
            </w:pPr>
          </w:p>
          <w:p w14:paraId="43CDE9A2" w14:textId="77777777" w:rsidR="00106F2B" w:rsidRPr="00106F2B" w:rsidRDefault="00106F2B" w:rsidP="00106F2B">
            <w:pPr>
              <w:widowControl/>
              <w:jc w:val="left"/>
              <w:rPr>
                <w:rFonts w:ascii="Times New Roman" w:eastAsia="Times New Roman" w:hAnsi="Times New Roman" w:cs="Times New Roman"/>
                <w:kern w:val="0"/>
              </w:rPr>
            </w:pPr>
            <w:r w:rsidRPr="00106F2B">
              <w:rPr>
                <w:rFonts w:ascii="Times New Roman" w:eastAsia="Times New Roman" w:hAnsi="Times New Roman" w:cs="Times New Roman"/>
                <w:kern w:val="0"/>
              </w:rPr>
              <w:t>Parameter files                /u01/app/</w:t>
            </w:r>
            <w:proofErr w:type="spellStart"/>
            <w:r w:rsidRPr="00106F2B">
              <w:rPr>
                <w:rFonts w:ascii="Times New Roman" w:eastAsia="Times New Roman" w:hAnsi="Times New Roman" w:cs="Times New Roman"/>
                <w:kern w:val="0"/>
              </w:rPr>
              <w:t>goldengate</w:t>
            </w:r>
            <w:proofErr w:type="spellEnd"/>
            <w:r w:rsidRPr="00106F2B">
              <w:rPr>
                <w:rFonts w:ascii="Times New Roman" w:eastAsia="Times New Roman" w:hAnsi="Times New Roman" w:cs="Times New Roman"/>
                <w:kern w:val="0"/>
              </w:rPr>
              <w:t>/</w:t>
            </w:r>
            <w:proofErr w:type="spellStart"/>
            <w:r w:rsidRPr="00106F2B">
              <w:rPr>
                <w:rFonts w:ascii="Times New Roman" w:eastAsia="Times New Roman" w:hAnsi="Times New Roman" w:cs="Times New Roman"/>
                <w:kern w:val="0"/>
              </w:rPr>
              <w:t>dirprm</w:t>
            </w:r>
            <w:proofErr w:type="spellEnd"/>
            <w:r w:rsidRPr="00106F2B">
              <w:rPr>
                <w:rFonts w:ascii="Times New Roman" w:eastAsia="Times New Roman" w:hAnsi="Times New Roman" w:cs="Times New Roman"/>
                <w:kern w:val="0"/>
              </w:rPr>
              <w:t>: already exists</w:t>
            </w:r>
          </w:p>
          <w:p w14:paraId="4D88BA73" w14:textId="77777777" w:rsidR="00106F2B" w:rsidRPr="00106F2B" w:rsidRDefault="00106F2B" w:rsidP="00106F2B">
            <w:pPr>
              <w:widowControl/>
              <w:jc w:val="left"/>
              <w:rPr>
                <w:rFonts w:ascii="Times New Roman" w:eastAsia="Times New Roman" w:hAnsi="Times New Roman" w:cs="Times New Roman"/>
                <w:kern w:val="0"/>
              </w:rPr>
            </w:pPr>
            <w:r w:rsidRPr="00106F2B">
              <w:rPr>
                <w:rFonts w:ascii="Times New Roman" w:eastAsia="Times New Roman" w:hAnsi="Times New Roman" w:cs="Times New Roman"/>
                <w:kern w:val="0"/>
              </w:rPr>
              <w:t>Report files                   /u01/app/</w:t>
            </w:r>
            <w:proofErr w:type="spellStart"/>
            <w:r w:rsidRPr="00106F2B">
              <w:rPr>
                <w:rFonts w:ascii="Times New Roman" w:eastAsia="Times New Roman" w:hAnsi="Times New Roman" w:cs="Times New Roman"/>
                <w:kern w:val="0"/>
              </w:rPr>
              <w:t>goldengate</w:t>
            </w:r>
            <w:proofErr w:type="spellEnd"/>
            <w:r w:rsidRPr="00106F2B">
              <w:rPr>
                <w:rFonts w:ascii="Times New Roman" w:eastAsia="Times New Roman" w:hAnsi="Times New Roman" w:cs="Times New Roman"/>
                <w:kern w:val="0"/>
              </w:rPr>
              <w:t>/</w:t>
            </w:r>
            <w:proofErr w:type="spellStart"/>
            <w:r w:rsidRPr="00106F2B">
              <w:rPr>
                <w:rFonts w:ascii="Times New Roman" w:eastAsia="Times New Roman" w:hAnsi="Times New Roman" w:cs="Times New Roman"/>
                <w:kern w:val="0"/>
              </w:rPr>
              <w:t>dirrpt</w:t>
            </w:r>
            <w:proofErr w:type="spellEnd"/>
            <w:r w:rsidRPr="00106F2B">
              <w:rPr>
                <w:rFonts w:ascii="Times New Roman" w:eastAsia="Times New Roman" w:hAnsi="Times New Roman" w:cs="Times New Roman"/>
                <w:kern w:val="0"/>
              </w:rPr>
              <w:t>: created</w:t>
            </w:r>
          </w:p>
          <w:p w14:paraId="1165BC60" w14:textId="77777777" w:rsidR="00106F2B" w:rsidRPr="00106F2B" w:rsidRDefault="00106F2B" w:rsidP="00106F2B">
            <w:pPr>
              <w:widowControl/>
              <w:jc w:val="left"/>
              <w:rPr>
                <w:rFonts w:ascii="Times New Roman" w:eastAsia="Times New Roman" w:hAnsi="Times New Roman" w:cs="Times New Roman"/>
                <w:kern w:val="0"/>
              </w:rPr>
            </w:pPr>
            <w:r w:rsidRPr="00106F2B">
              <w:rPr>
                <w:rFonts w:ascii="Times New Roman" w:eastAsia="Times New Roman" w:hAnsi="Times New Roman" w:cs="Times New Roman"/>
                <w:kern w:val="0"/>
              </w:rPr>
              <w:t>Checkpoint files               /u01/app/</w:t>
            </w:r>
            <w:proofErr w:type="spellStart"/>
            <w:r w:rsidRPr="00106F2B">
              <w:rPr>
                <w:rFonts w:ascii="Times New Roman" w:eastAsia="Times New Roman" w:hAnsi="Times New Roman" w:cs="Times New Roman"/>
                <w:kern w:val="0"/>
              </w:rPr>
              <w:t>goldengate</w:t>
            </w:r>
            <w:proofErr w:type="spellEnd"/>
            <w:r w:rsidRPr="00106F2B">
              <w:rPr>
                <w:rFonts w:ascii="Times New Roman" w:eastAsia="Times New Roman" w:hAnsi="Times New Roman" w:cs="Times New Roman"/>
                <w:kern w:val="0"/>
              </w:rPr>
              <w:t>/</w:t>
            </w:r>
            <w:proofErr w:type="spellStart"/>
            <w:r w:rsidRPr="00106F2B">
              <w:rPr>
                <w:rFonts w:ascii="Times New Roman" w:eastAsia="Times New Roman" w:hAnsi="Times New Roman" w:cs="Times New Roman"/>
                <w:kern w:val="0"/>
              </w:rPr>
              <w:t>dirchk</w:t>
            </w:r>
            <w:proofErr w:type="spellEnd"/>
            <w:r w:rsidRPr="00106F2B">
              <w:rPr>
                <w:rFonts w:ascii="Times New Roman" w:eastAsia="Times New Roman" w:hAnsi="Times New Roman" w:cs="Times New Roman"/>
                <w:kern w:val="0"/>
              </w:rPr>
              <w:t>: created</w:t>
            </w:r>
          </w:p>
          <w:p w14:paraId="06F86640" w14:textId="77777777" w:rsidR="00106F2B" w:rsidRPr="00106F2B" w:rsidRDefault="00106F2B" w:rsidP="00106F2B">
            <w:pPr>
              <w:widowControl/>
              <w:jc w:val="left"/>
              <w:rPr>
                <w:rFonts w:ascii="Times New Roman" w:eastAsia="Times New Roman" w:hAnsi="Times New Roman" w:cs="Times New Roman"/>
                <w:kern w:val="0"/>
              </w:rPr>
            </w:pPr>
            <w:r w:rsidRPr="00106F2B">
              <w:rPr>
                <w:rFonts w:ascii="Times New Roman" w:eastAsia="Times New Roman" w:hAnsi="Times New Roman" w:cs="Times New Roman"/>
                <w:kern w:val="0"/>
              </w:rPr>
              <w:t>Process status files           /u01/app/</w:t>
            </w:r>
            <w:proofErr w:type="spellStart"/>
            <w:r w:rsidRPr="00106F2B">
              <w:rPr>
                <w:rFonts w:ascii="Times New Roman" w:eastAsia="Times New Roman" w:hAnsi="Times New Roman" w:cs="Times New Roman"/>
                <w:kern w:val="0"/>
              </w:rPr>
              <w:t>goldengate</w:t>
            </w:r>
            <w:proofErr w:type="spellEnd"/>
            <w:r w:rsidRPr="00106F2B">
              <w:rPr>
                <w:rFonts w:ascii="Times New Roman" w:eastAsia="Times New Roman" w:hAnsi="Times New Roman" w:cs="Times New Roman"/>
                <w:kern w:val="0"/>
              </w:rPr>
              <w:t>/</w:t>
            </w:r>
            <w:proofErr w:type="spellStart"/>
            <w:r w:rsidRPr="00106F2B">
              <w:rPr>
                <w:rFonts w:ascii="Times New Roman" w:eastAsia="Times New Roman" w:hAnsi="Times New Roman" w:cs="Times New Roman"/>
                <w:kern w:val="0"/>
              </w:rPr>
              <w:t>dirpcs</w:t>
            </w:r>
            <w:proofErr w:type="spellEnd"/>
            <w:r w:rsidRPr="00106F2B">
              <w:rPr>
                <w:rFonts w:ascii="Times New Roman" w:eastAsia="Times New Roman" w:hAnsi="Times New Roman" w:cs="Times New Roman"/>
                <w:kern w:val="0"/>
              </w:rPr>
              <w:t>: created</w:t>
            </w:r>
          </w:p>
          <w:p w14:paraId="027761A5" w14:textId="77777777" w:rsidR="00106F2B" w:rsidRPr="00106F2B" w:rsidRDefault="00106F2B" w:rsidP="00106F2B">
            <w:pPr>
              <w:widowControl/>
              <w:jc w:val="left"/>
              <w:rPr>
                <w:rFonts w:ascii="Times New Roman" w:eastAsia="Times New Roman" w:hAnsi="Times New Roman" w:cs="Times New Roman"/>
                <w:kern w:val="0"/>
              </w:rPr>
            </w:pPr>
            <w:r w:rsidRPr="00106F2B">
              <w:rPr>
                <w:rFonts w:ascii="Times New Roman" w:eastAsia="Times New Roman" w:hAnsi="Times New Roman" w:cs="Times New Roman"/>
                <w:kern w:val="0"/>
              </w:rPr>
              <w:t>SQL script files               /u01/app/</w:t>
            </w:r>
            <w:proofErr w:type="spellStart"/>
            <w:r w:rsidRPr="00106F2B">
              <w:rPr>
                <w:rFonts w:ascii="Times New Roman" w:eastAsia="Times New Roman" w:hAnsi="Times New Roman" w:cs="Times New Roman"/>
                <w:kern w:val="0"/>
              </w:rPr>
              <w:t>goldengate</w:t>
            </w:r>
            <w:proofErr w:type="spellEnd"/>
            <w:r w:rsidRPr="00106F2B">
              <w:rPr>
                <w:rFonts w:ascii="Times New Roman" w:eastAsia="Times New Roman" w:hAnsi="Times New Roman" w:cs="Times New Roman"/>
                <w:kern w:val="0"/>
              </w:rPr>
              <w:t>/</w:t>
            </w:r>
            <w:proofErr w:type="spellStart"/>
            <w:r w:rsidRPr="00106F2B">
              <w:rPr>
                <w:rFonts w:ascii="Times New Roman" w:eastAsia="Times New Roman" w:hAnsi="Times New Roman" w:cs="Times New Roman"/>
                <w:kern w:val="0"/>
              </w:rPr>
              <w:t>dirsql</w:t>
            </w:r>
            <w:proofErr w:type="spellEnd"/>
            <w:r w:rsidRPr="00106F2B">
              <w:rPr>
                <w:rFonts w:ascii="Times New Roman" w:eastAsia="Times New Roman" w:hAnsi="Times New Roman" w:cs="Times New Roman"/>
                <w:kern w:val="0"/>
              </w:rPr>
              <w:t>: created</w:t>
            </w:r>
          </w:p>
          <w:p w14:paraId="38E9B9DA" w14:textId="77777777" w:rsidR="00106F2B" w:rsidRPr="00106F2B" w:rsidRDefault="00106F2B" w:rsidP="00106F2B">
            <w:pPr>
              <w:widowControl/>
              <w:jc w:val="left"/>
              <w:rPr>
                <w:rFonts w:ascii="Times New Roman" w:eastAsia="Times New Roman" w:hAnsi="Times New Roman" w:cs="Times New Roman"/>
                <w:kern w:val="0"/>
              </w:rPr>
            </w:pPr>
            <w:r w:rsidRPr="00106F2B">
              <w:rPr>
                <w:rFonts w:ascii="Times New Roman" w:eastAsia="Times New Roman" w:hAnsi="Times New Roman" w:cs="Times New Roman"/>
                <w:kern w:val="0"/>
              </w:rPr>
              <w:t>Database definitions files     /u01/app/</w:t>
            </w:r>
            <w:proofErr w:type="spellStart"/>
            <w:r w:rsidRPr="00106F2B">
              <w:rPr>
                <w:rFonts w:ascii="Times New Roman" w:eastAsia="Times New Roman" w:hAnsi="Times New Roman" w:cs="Times New Roman"/>
                <w:kern w:val="0"/>
              </w:rPr>
              <w:t>goldengate</w:t>
            </w:r>
            <w:proofErr w:type="spellEnd"/>
            <w:r w:rsidRPr="00106F2B">
              <w:rPr>
                <w:rFonts w:ascii="Times New Roman" w:eastAsia="Times New Roman" w:hAnsi="Times New Roman" w:cs="Times New Roman"/>
                <w:kern w:val="0"/>
              </w:rPr>
              <w:t>/</w:t>
            </w:r>
            <w:proofErr w:type="spellStart"/>
            <w:r w:rsidRPr="00106F2B">
              <w:rPr>
                <w:rFonts w:ascii="Times New Roman" w:eastAsia="Times New Roman" w:hAnsi="Times New Roman" w:cs="Times New Roman"/>
                <w:kern w:val="0"/>
              </w:rPr>
              <w:t>dirdef</w:t>
            </w:r>
            <w:proofErr w:type="spellEnd"/>
            <w:r w:rsidRPr="00106F2B">
              <w:rPr>
                <w:rFonts w:ascii="Times New Roman" w:eastAsia="Times New Roman" w:hAnsi="Times New Roman" w:cs="Times New Roman"/>
                <w:kern w:val="0"/>
              </w:rPr>
              <w:t>: created</w:t>
            </w:r>
          </w:p>
          <w:p w14:paraId="798BC1E7" w14:textId="77777777" w:rsidR="00106F2B" w:rsidRPr="00106F2B" w:rsidRDefault="00106F2B" w:rsidP="00106F2B">
            <w:pPr>
              <w:widowControl/>
              <w:jc w:val="left"/>
              <w:rPr>
                <w:rFonts w:ascii="Times New Roman" w:eastAsia="Times New Roman" w:hAnsi="Times New Roman" w:cs="Times New Roman"/>
                <w:kern w:val="0"/>
              </w:rPr>
            </w:pPr>
            <w:r w:rsidRPr="00106F2B">
              <w:rPr>
                <w:rFonts w:ascii="Times New Roman" w:eastAsia="Times New Roman" w:hAnsi="Times New Roman" w:cs="Times New Roman"/>
                <w:kern w:val="0"/>
              </w:rPr>
              <w:t>Extract data files             /u01/app/</w:t>
            </w:r>
            <w:proofErr w:type="spellStart"/>
            <w:r w:rsidRPr="00106F2B">
              <w:rPr>
                <w:rFonts w:ascii="Times New Roman" w:eastAsia="Times New Roman" w:hAnsi="Times New Roman" w:cs="Times New Roman"/>
                <w:kern w:val="0"/>
              </w:rPr>
              <w:t>goldengate</w:t>
            </w:r>
            <w:proofErr w:type="spellEnd"/>
            <w:r w:rsidRPr="00106F2B">
              <w:rPr>
                <w:rFonts w:ascii="Times New Roman" w:eastAsia="Times New Roman" w:hAnsi="Times New Roman" w:cs="Times New Roman"/>
                <w:kern w:val="0"/>
              </w:rPr>
              <w:t>/</w:t>
            </w:r>
            <w:proofErr w:type="spellStart"/>
            <w:r w:rsidRPr="00106F2B">
              <w:rPr>
                <w:rFonts w:ascii="Times New Roman" w:eastAsia="Times New Roman" w:hAnsi="Times New Roman" w:cs="Times New Roman"/>
                <w:kern w:val="0"/>
              </w:rPr>
              <w:t>dirdat</w:t>
            </w:r>
            <w:proofErr w:type="spellEnd"/>
            <w:r w:rsidRPr="00106F2B">
              <w:rPr>
                <w:rFonts w:ascii="Times New Roman" w:eastAsia="Times New Roman" w:hAnsi="Times New Roman" w:cs="Times New Roman"/>
                <w:kern w:val="0"/>
              </w:rPr>
              <w:t>: created</w:t>
            </w:r>
          </w:p>
          <w:p w14:paraId="019AA65F" w14:textId="77777777" w:rsidR="00106F2B" w:rsidRPr="00106F2B" w:rsidRDefault="00106F2B" w:rsidP="00106F2B">
            <w:pPr>
              <w:widowControl/>
              <w:jc w:val="left"/>
              <w:rPr>
                <w:rFonts w:ascii="Times New Roman" w:eastAsia="Times New Roman" w:hAnsi="Times New Roman" w:cs="Times New Roman"/>
                <w:kern w:val="0"/>
              </w:rPr>
            </w:pPr>
            <w:r w:rsidRPr="00106F2B">
              <w:rPr>
                <w:rFonts w:ascii="Times New Roman" w:eastAsia="Times New Roman" w:hAnsi="Times New Roman" w:cs="Times New Roman"/>
                <w:kern w:val="0"/>
              </w:rPr>
              <w:t>Temporary files                /u01/app/</w:t>
            </w:r>
            <w:proofErr w:type="spellStart"/>
            <w:r w:rsidRPr="00106F2B">
              <w:rPr>
                <w:rFonts w:ascii="Times New Roman" w:eastAsia="Times New Roman" w:hAnsi="Times New Roman" w:cs="Times New Roman"/>
                <w:kern w:val="0"/>
              </w:rPr>
              <w:t>goldengate</w:t>
            </w:r>
            <w:proofErr w:type="spellEnd"/>
            <w:r w:rsidRPr="00106F2B">
              <w:rPr>
                <w:rFonts w:ascii="Times New Roman" w:eastAsia="Times New Roman" w:hAnsi="Times New Roman" w:cs="Times New Roman"/>
                <w:kern w:val="0"/>
              </w:rPr>
              <w:t>/</w:t>
            </w:r>
            <w:proofErr w:type="spellStart"/>
            <w:r w:rsidRPr="00106F2B">
              <w:rPr>
                <w:rFonts w:ascii="Times New Roman" w:eastAsia="Times New Roman" w:hAnsi="Times New Roman" w:cs="Times New Roman"/>
                <w:kern w:val="0"/>
              </w:rPr>
              <w:t>dirtmp</w:t>
            </w:r>
            <w:proofErr w:type="spellEnd"/>
            <w:r w:rsidRPr="00106F2B">
              <w:rPr>
                <w:rFonts w:ascii="Times New Roman" w:eastAsia="Times New Roman" w:hAnsi="Times New Roman" w:cs="Times New Roman"/>
                <w:kern w:val="0"/>
              </w:rPr>
              <w:t>: created</w:t>
            </w:r>
          </w:p>
          <w:p w14:paraId="7CFDCD9E" w14:textId="24ED29E9" w:rsidR="00106F2B" w:rsidRDefault="00106F2B" w:rsidP="00106F2B">
            <w:pPr>
              <w:widowControl/>
              <w:jc w:val="left"/>
              <w:rPr>
                <w:rFonts w:ascii="Times New Roman" w:eastAsia="Times New Roman" w:hAnsi="Times New Roman" w:cs="Times New Roman" w:hint="eastAsia"/>
                <w:kern w:val="0"/>
              </w:rPr>
            </w:pPr>
            <w:proofErr w:type="spellStart"/>
            <w:r w:rsidRPr="00106F2B">
              <w:rPr>
                <w:rFonts w:ascii="Times New Roman" w:eastAsia="Times New Roman" w:hAnsi="Times New Roman" w:cs="Times New Roman"/>
                <w:kern w:val="0"/>
              </w:rPr>
              <w:t>Stdout</w:t>
            </w:r>
            <w:proofErr w:type="spellEnd"/>
            <w:r w:rsidRPr="00106F2B">
              <w:rPr>
                <w:rFonts w:ascii="Times New Roman" w:eastAsia="Times New Roman" w:hAnsi="Times New Roman" w:cs="Times New Roman"/>
                <w:kern w:val="0"/>
              </w:rPr>
              <w:t xml:space="preserve"> files                   /u01/app/</w:t>
            </w:r>
            <w:proofErr w:type="spellStart"/>
            <w:r w:rsidRPr="00106F2B">
              <w:rPr>
                <w:rFonts w:ascii="Times New Roman" w:eastAsia="Times New Roman" w:hAnsi="Times New Roman" w:cs="Times New Roman"/>
                <w:kern w:val="0"/>
              </w:rPr>
              <w:t>goldengate</w:t>
            </w:r>
            <w:proofErr w:type="spellEnd"/>
            <w:r w:rsidRPr="00106F2B">
              <w:rPr>
                <w:rFonts w:ascii="Times New Roman" w:eastAsia="Times New Roman" w:hAnsi="Times New Roman" w:cs="Times New Roman"/>
                <w:kern w:val="0"/>
              </w:rPr>
              <w:t>/</w:t>
            </w:r>
            <w:proofErr w:type="spellStart"/>
            <w:r w:rsidRPr="00106F2B">
              <w:rPr>
                <w:rFonts w:ascii="Times New Roman" w:eastAsia="Times New Roman" w:hAnsi="Times New Roman" w:cs="Times New Roman"/>
                <w:kern w:val="0"/>
              </w:rPr>
              <w:t>dirout</w:t>
            </w:r>
            <w:proofErr w:type="spellEnd"/>
            <w:r w:rsidRPr="00106F2B">
              <w:rPr>
                <w:rFonts w:ascii="Times New Roman" w:eastAsia="Times New Roman" w:hAnsi="Times New Roman" w:cs="Times New Roman"/>
                <w:kern w:val="0"/>
              </w:rPr>
              <w:t>: created</w:t>
            </w:r>
          </w:p>
        </w:tc>
      </w:tr>
    </w:tbl>
    <w:p w14:paraId="0274C533" w14:textId="09ACEA6D" w:rsidR="00C52CFC" w:rsidRPr="00C52CFC" w:rsidRDefault="00C52CFC" w:rsidP="00C52CFC">
      <w:pPr>
        <w:widowControl/>
        <w:jc w:val="left"/>
        <w:rPr>
          <w:rFonts w:ascii="Times New Roman" w:eastAsia="Times New Roman" w:hAnsi="Times New Roman" w:cs="Times New Roman" w:hint="eastAsia"/>
          <w:kern w:val="0"/>
        </w:rPr>
      </w:pPr>
    </w:p>
    <w:p w14:paraId="7E2D2A3F" w14:textId="77777777" w:rsidR="00977849" w:rsidRDefault="00977849" w:rsidP="00EE27AD">
      <w:pPr>
        <w:rPr>
          <w:rFonts w:hint="eastAsia"/>
        </w:rPr>
      </w:pPr>
    </w:p>
    <w:p w14:paraId="0A9FAF34" w14:textId="77777777" w:rsidR="003E7364" w:rsidRDefault="003E7364" w:rsidP="003E7364">
      <w:pPr>
        <w:pStyle w:val="a6"/>
        <w:shd w:val="clear" w:color="auto" w:fill="FEFEF2"/>
        <w:spacing w:before="0" w:beforeAutospacing="0" w:after="0" w:afterAutospacing="0"/>
        <w:rPr>
          <w:rFonts w:ascii="Verdana" w:hAnsi="Verdana"/>
          <w:color w:val="000000"/>
          <w:sz w:val="20"/>
          <w:szCs w:val="20"/>
        </w:rPr>
      </w:pPr>
      <w:r>
        <w:rPr>
          <w:rStyle w:val="a7"/>
          <w:rFonts w:ascii="Verdana" w:hAnsi="Verdana"/>
          <w:color w:val="008000"/>
          <w:sz w:val="20"/>
          <w:szCs w:val="20"/>
        </w:rPr>
        <w:t>七、配置</w:t>
      </w:r>
      <w:r>
        <w:rPr>
          <w:rStyle w:val="a7"/>
          <w:rFonts w:ascii="Verdana" w:hAnsi="Verdana"/>
          <w:color w:val="008000"/>
          <w:sz w:val="20"/>
          <w:szCs w:val="20"/>
        </w:rPr>
        <w:t>Manager</w:t>
      </w:r>
      <w:r>
        <w:rPr>
          <w:rStyle w:val="a7"/>
          <w:rFonts w:ascii="Verdana" w:hAnsi="Verdana"/>
          <w:color w:val="008000"/>
          <w:sz w:val="20"/>
          <w:szCs w:val="20"/>
        </w:rPr>
        <w:t>进程</w:t>
      </w:r>
    </w:p>
    <w:p w14:paraId="2B110A66" w14:textId="77777777" w:rsidR="003E7364" w:rsidRDefault="003E7364" w:rsidP="003E7364">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在</w:t>
      </w:r>
      <w:proofErr w:type="spellStart"/>
      <w:r>
        <w:rPr>
          <w:rFonts w:ascii="Verdana" w:hAnsi="Verdana"/>
          <w:color w:val="000000"/>
          <w:sz w:val="20"/>
          <w:szCs w:val="20"/>
        </w:rPr>
        <w:t>ggsci</w:t>
      </w:r>
      <w:proofErr w:type="spellEnd"/>
      <w:r>
        <w:rPr>
          <w:rFonts w:ascii="Verdana" w:hAnsi="Verdana"/>
          <w:color w:val="000000"/>
          <w:sz w:val="20"/>
          <w:szCs w:val="20"/>
        </w:rPr>
        <w:t>环境下配置</w:t>
      </w:r>
      <w:r>
        <w:rPr>
          <w:rFonts w:ascii="Verdana" w:hAnsi="Verdana"/>
          <w:color w:val="000000"/>
          <w:sz w:val="20"/>
          <w:szCs w:val="20"/>
        </w:rPr>
        <w:t>Manager</w:t>
      </w:r>
      <w:r>
        <w:rPr>
          <w:rFonts w:ascii="Verdana" w:hAnsi="Verdana"/>
          <w:color w:val="000000"/>
          <w:sz w:val="20"/>
          <w:szCs w:val="20"/>
        </w:rPr>
        <w:t>进程</w:t>
      </w:r>
    </w:p>
    <w:p w14:paraId="47C8C0D9" w14:textId="77777777" w:rsidR="003E7364" w:rsidRDefault="003E7364" w:rsidP="003E7364">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源端配置如下：</w:t>
      </w:r>
    </w:p>
    <w:tbl>
      <w:tblPr>
        <w:tblStyle w:val="a5"/>
        <w:tblW w:w="0" w:type="auto"/>
        <w:tblLook w:val="04A0" w:firstRow="1" w:lastRow="0" w:firstColumn="1" w:lastColumn="0" w:noHBand="0" w:noVBand="1"/>
      </w:tblPr>
      <w:tblGrid>
        <w:gridCol w:w="8290"/>
      </w:tblGrid>
      <w:tr w:rsidR="003E7364" w14:paraId="69921132" w14:textId="77777777" w:rsidTr="003E7364">
        <w:tc>
          <w:tcPr>
            <w:tcW w:w="8290" w:type="dxa"/>
          </w:tcPr>
          <w:p w14:paraId="028DFA6B" w14:textId="3EFE9E81" w:rsidR="003E7364" w:rsidRDefault="003E7364" w:rsidP="003E7364">
            <w:pPr>
              <w:rPr>
                <w:rFonts w:hint="eastAsia"/>
              </w:rPr>
            </w:pPr>
            <w:r>
              <w:t>[o</w:t>
            </w:r>
            <w:r w:rsidR="00243C8A">
              <w:t xml:space="preserve">racle@node1 </w:t>
            </w:r>
            <w:proofErr w:type="spellStart"/>
            <w:proofErr w:type="gramStart"/>
            <w:r w:rsidR="00243C8A">
              <w:t>goldengate</w:t>
            </w:r>
            <w:proofErr w:type="spellEnd"/>
            <w:r w:rsidR="00243C8A">
              <w:t>]$</w:t>
            </w:r>
            <w:proofErr w:type="gramEnd"/>
            <w:r w:rsidR="00243C8A">
              <w:t xml:space="preserve"> </w:t>
            </w:r>
            <w:proofErr w:type="spellStart"/>
            <w:r w:rsidR="00243C8A" w:rsidRPr="001566B1">
              <w:rPr>
                <w:color w:val="FF0000"/>
              </w:rPr>
              <w:t>ggsci</w:t>
            </w:r>
            <w:proofErr w:type="spellEnd"/>
            <w:r w:rsidR="00243C8A" w:rsidRPr="001566B1">
              <w:rPr>
                <w:color w:val="FF0000"/>
              </w:rPr>
              <w:t xml:space="preserve"> </w:t>
            </w:r>
          </w:p>
          <w:p w14:paraId="11A76C22" w14:textId="49137DED" w:rsidR="003E7364" w:rsidRDefault="003E7364" w:rsidP="003E7364">
            <w:pPr>
              <w:rPr>
                <w:rFonts w:hint="eastAsia"/>
              </w:rPr>
            </w:pPr>
            <w:r>
              <w:t xml:space="preserve">GGSCI (node1.being.com) 1&gt; </w:t>
            </w:r>
            <w:r w:rsidRPr="001566B1">
              <w:rPr>
                <w:color w:val="FF0000"/>
              </w:rPr>
              <w:t xml:space="preserve">edit </w:t>
            </w:r>
            <w:proofErr w:type="spellStart"/>
            <w:r w:rsidRPr="001566B1">
              <w:rPr>
                <w:color w:val="FF0000"/>
              </w:rPr>
              <w:t>param</w:t>
            </w:r>
            <w:proofErr w:type="spellEnd"/>
            <w:r w:rsidRPr="001566B1">
              <w:rPr>
                <w:color w:val="FF0000"/>
              </w:rPr>
              <w:t xml:space="preserve"> </w:t>
            </w:r>
            <w:proofErr w:type="spellStart"/>
            <w:r w:rsidRPr="001566B1">
              <w:rPr>
                <w:color w:val="FF0000"/>
              </w:rPr>
              <w:t>mgr</w:t>
            </w:r>
            <w:proofErr w:type="spellEnd"/>
          </w:p>
          <w:p w14:paraId="23018E94" w14:textId="0BD2B662" w:rsidR="003E7364" w:rsidRPr="001566B1" w:rsidRDefault="003E7364" w:rsidP="003E7364">
            <w:pPr>
              <w:rPr>
                <w:rFonts w:hint="eastAsia"/>
                <w:color w:val="FF0000"/>
              </w:rPr>
            </w:pPr>
            <w:r>
              <w:t xml:space="preserve">GGSCI (node1.being.com) 2&gt; </w:t>
            </w:r>
            <w:r w:rsidRPr="001566B1">
              <w:rPr>
                <w:color w:val="FF0000"/>
              </w:rPr>
              <w:t xml:space="preserve">start </w:t>
            </w:r>
            <w:proofErr w:type="spellStart"/>
            <w:r w:rsidRPr="001566B1">
              <w:rPr>
                <w:color w:val="FF0000"/>
              </w:rPr>
              <w:t>mgr</w:t>
            </w:r>
            <w:proofErr w:type="spellEnd"/>
          </w:p>
          <w:p w14:paraId="3A10A1DB" w14:textId="2DAB7371" w:rsidR="003E7364" w:rsidRDefault="00243C8A" w:rsidP="003E7364">
            <w:pPr>
              <w:rPr>
                <w:rFonts w:hint="eastAsia"/>
              </w:rPr>
            </w:pPr>
            <w:r>
              <w:t>Manager started.</w:t>
            </w:r>
          </w:p>
          <w:p w14:paraId="4084B145" w14:textId="2578857A" w:rsidR="003E7364" w:rsidRPr="00715816" w:rsidRDefault="003E7364" w:rsidP="003E7364">
            <w:pPr>
              <w:rPr>
                <w:rFonts w:hint="eastAsia"/>
                <w:color w:val="FF0000"/>
              </w:rPr>
            </w:pPr>
            <w:r>
              <w:t xml:space="preserve">GGSCI (node1.being.com) 3&gt; </w:t>
            </w:r>
            <w:r w:rsidRPr="00715816">
              <w:rPr>
                <w:color w:val="FF0000"/>
              </w:rPr>
              <w:t>info all</w:t>
            </w:r>
          </w:p>
          <w:p w14:paraId="0EA400F8" w14:textId="32995C17" w:rsidR="003E7364" w:rsidRDefault="003E7364" w:rsidP="003E7364">
            <w:pPr>
              <w:rPr>
                <w:rFonts w:hint="eastAsia"/>
              </w:rPr>
            </w:pPr>
            <w:r>
              <w:t xml:space="preserve">Program     Status      Group      </w:t>
            </w:r>
            <w:r w:rsidR="00243C8A">
              <w:t xml:space="preserve"> Lag at </w:t>
            </w:r>
            <w:proofErr w:type="spellStart"/>
            <w:proofErr w:type="gramStart"/>
            <w:r w:rsidR="00243C8A">
              <w:t>Chkpt</w:t>
            </w:r>
            <w:proofErr w:type="spellEnd"/>
            <w:r w:rsidR="00243C8A">
              <w:t xml:space="preserve">  Time</w:t>
            </w:r>
            <w:proofErr w:type="gramEnd"/>
            <w:r w:rsidR="00243C8A">
              <w:t xml:space="preserve"> Since </w:t>
            </w:r>
            <w:proofErr w:type="spellStart"/>
            <w:r w:rsidR="00243C8A">
              <w:t>Chkpt</w:t>
            </w:r>
            <w:proofErr w:type="spellEnd"/>
          </w:p>
          <w:p w14:paraId="08D4DF95" w14:textId="44C5E6C9" w:rsidR="003E7364" w:rsidRDefault="003E7364" w:rsidP="003E7364">
            <w:pPr>
              <w:rPr>
                <w:rFonts w:hint="eastAsia"/>
              </w:rPr>
            </w:pPr>
            <w:r>
              <w:t>MANAGER     RUNNING         --可见MGR进程已启动</w:t>
            </w:r>
          </w:p>
        </w:tc>
      </w:tr>
    </w:tbl>
    <w:p w14:paraId="04B951A7" w14:textId="77777777" w:rsidR="003E7364" w:rsidRDefault="003E7364" w:rsidP="00EE27AD">
      <w:pPr>
        <w:rPr>
          <w:rFonts w:hint="eastAsia"/>
        </w:rPr>
      </w:pPr>
    </w:p>
    <w:p w14:paraId="0B6D1B56" w14:textId="77777777" w:rsidR="00ED6149" w:rsidRDefault="00ED6149" w:rsidP="00EE27AD">
      <w:pPr>
        <w:rPr>
          <w:rFonts w:hint="eastAsia"/>
        </w:rPr>
      </w:pPr>
    </w:p>
    <w:p w14:paraId="5A1BCE90" w14:textId="77777777" w:rsidR="00ED6149" w:rsidRDefault="00ED6149" w:rsidP="00ED6149">
      <w:pPr>
        <w:pStyle w:val="a6"/>
        <w:shd w:val="clear" w:color="auto" w:fill="FEFEF2"/>
        <w:spacing w:before="0" w:beforeAutospacing="0" w:after="0" w:afterAutospacing="0"/>
        <w:rPr>
          <w:rFonts w:ascii="Verdana" w:hAnsi="Verdana"/>
          <w:color w:val="000000"/>
          <w:sz w:val="20"/>
          <w:szCs w:val="20"/>
        </w:rPr>
      </w:pPr>
      <w:r>
        <w:rPr>
          <w:rStyle w:val="a7"/>
          <w:rFonts w:ascii="Verdana" w:hAnsi="Verdana"/>
          <w:color w:val="008000"/>
          <w:sz w:val="20"/>
          <w:szCs w:val="20"/>
        </w:rPr>
        <w:t>八、在源端上添加表级附加日志</w:t>
      </w:r>
    </w:p>
    <w:p w14:paraId="77D04CD7" w14:textId="77777777" w:rsidR="00ED6149" w:rsidRDefault="00ED6149" w:rsidP="00ED6149">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为了验证搭建的效果，在这里我们新建一个</w:t>
      </w:r>
      <w:r>
        <w:rPr>
          <w:rFonts w:ascii="Verdana" w:hAnsi="Verdana"/>
          <w:color w:val="000000"/>
          <w:sz w:val="20"/>
          <w:szCs w:val="20"/>
        </w:rPr>
        <w:t>test</w:t>
      </w:r>
      <w:r>
        <w:rPr>
          <w:rFonts w:ascii="Verdana" w:hAnsi="Verdana"/>
          <w:color w:val="000000"/>
          <w:sz w:val="20"/>
          <w:szCs w:val="20"/>
        </w:rPr>
        <w:t>用户，并新建一张</w:t>
      </w:r>
      <w:r>
        <w:rPr>
          <w:rFonts w:ascii="Verdana" w:hAnsi="Verdana"/>
          <w:color w:val="000000"/>
          <w:sz w:val="20"/>
          <w:szCs w:val="20"/>
        </w:rPr>
        <w:t>test</w:t>
      </w:r>
      <w:r>
        <w:rPr>
          <w:rFonts w:ascii="Verdana" w:hAnsi="Verdana"/>
          <w:color w:val="000000"/>
          <w:sz w:val="20"/>
          <w:szCs w:val="20"/>
        </w:rPr>
        <w:t>表。</w:t>
      </w:r>
    </w:p>
    <w:tbl>
      <w:tblPr>
        <w:tblStyle w:val="a5"/>
        <w:tblW w:w="0" w:type="auto"/>
        <w:tblLook w:val="04A0" w:firstRow="1" w:lastRow="0" w:firstColumn="1" w:lastColumn="0" w:noHBand="0" w:noVBand="1"/>
      </w:tblPr>
      <w:tblGrid>
        <w:gridCol w:w="8290"/>
      </w:tblGrid>
      <w:tr w:rsidR="00ED6149" w14:paraId="613C1F9F" w14:textId="77777777" w:rsidTr="00ED6149">
        <w:tc>
          <w:tcPr>
            <w:tcW w:w="8290" w:type="dxa"/>
          </w:tcPr>
          <w:p w14:paraId="4F9015BB" w14:textId="0D2596A1" w:rsidR="00ED6149" w:rsidRPr="00ED6149" w:rsidRDefault="00ED6149" w:rsidP="00ED6149">
            <w:pPr>
              <w:rPr>
                <w:rFonts w:hint="eastAsia"/>
                <w:color w:val="FF0000"/>
              </w:rPr>
            </w:pPr>
            <w:r>
              <w:t>SQL&gt;</w:t>
            </w:r>
            <w:r w:rsidRPr="00ED6149">
              <w:rPr>
                <w:color w:val="FF0000"/>
              </w:rPr>
              <w:t xml:space="preserve"> creat</w:t>
            </w:r>
            <w:r w:rsidRPr="00ED6149">
              <w:rPr>
                <w:color w:val="FF0000"/>
              </w:rPr>
              <w:t>e user test identified by test;</w:t>
            </w:r>
          </w:p>
          <w:p w14:paraId="659E7E73" w14:textId="77777777" w:rsidR="00ED6149" w:rsidRDefault="00ED6149" w:rsidP="00ED6149">
            <w:r>
              <w:t>User created.</w:t>
            </w:r>
          </w:p>
          <w:p w14:paraId="0C65E19D" w14:textId="77777777" w:rsidR="00ED6149" w:rsidRDefault="00ED6149" w:rsidP="00ED6149"/>
          <w:p w14:paraId="2BD4B92F" w14:textId="2DEAA900" w:rsidR="00ED6149" w:rsidRPr="00ED6149" w:rsidRDefault="00ED6149" w:rsidP="00ED6149">
            <w:pPr>
              <w:rPr>
                <w:rFonts w:hint="eastAsia"/>
                <w:color w:val="FF0000"/>
              </w:rPr>
            </w:pPr>
            <w:r>
              <w:t xml:space="preserve">SQL&gt; </w:t>
            </w:r>
            <w:r w:rsidRPr="00ED6149">
              <w:rPr>
                <w:color w:val="FF0000"/>
              </w:rPr>
              <w:t xml:space="preserve">grant </w:t>
            </w:r>
            <w:proofErr w:type="spellStart"/>
            <w:proofErr w:type="gramStart"/>
            <w:r w:rsidRPr="00ED6149">
              <w:rPr>
                <w:color w:val="FF0000"/>
              </w:rPr>
              <w:t>connect,resource</w:t>
            </w:r>
            <w:proofErr w:type="spellEnd"/>
            <w:proofErr w:type="gramEnd"/>
            <w:r w:rsidRPr="00ED6149">
              <w:rPr>
                <w:color w:val="FF0000"/>
              </w:rPr>
              <w:t xml:space="preserve"> to test;</w:t>
            </w:r>
          </w:p>
          <w:p w14:paraId="5FDC7A35" w14:textId="1E62352D" w:rsidR="00ED6149" w:rsidRDefault="00ED6149" w:rsidP="00ED6149">
            <w:pPr>
              <w:rPr>
                <w:rFonts w:hint="eastAsia"/>
              </w:rPr>
            </w:pPr>
            <w:r>
              <w:t>Grant succeeded.</w:t>
            </w:r>
          </w:p>
          <w:p w14:paraId="284936CC" w14:textId="77777777" w:rsidR="00ED6149" w:rsidRPr="00ED6149" w:rsidRDefault="00ED6149" w:rsidP="00ED6149">
            <w:pPr>
              <w:rPr>
                <w:color w:val="FF0000"/>
              </w:rPr>
            </w:pPr>
            <w:r>
              <w:t xml:space="preserve">SQL&gt; </w:t>
            </w:r>
            <w:r w:rsidRPr="00ED6149">
              <w:rPr>
                <w:color w:val="FF0000"/>
              </w:rPr>
              <w:t>conn test/test</w:t>
            </w:r>
          </w:p>
          <w:p w14:paraId="5EF6FD37" w14:textId="389EC076" w:rsidR="00ED6149" w:rsidRDefault="00ED6149" w:rsidP="00ED6149">
            <w:pPr>
              <w:rPr>
                <w:rFonts w:hint="eastAsia"/>
              </w:rPr>
            </w:pPr>
            <w:r>
              <w:t>Connected.</w:t>
            </w:r>
          </w:p>
          <w:p w14:paraId="3F3A46DC" w14:textId="3D4A42CA" w:rsidR="00ED6149" w:rsidRPr="00ED6149" w:rsidRDefault="00ED6149" w:rsidP="00ED6149">
            <w:pPr>
              <w:rPr>
                <w:rFonts w:hint="eastAsia"/>
                <w:color w:val="FF0000"/>
              </w:rPr>
            </w:pPr>
            <w:r>
              <w:t xml:space="preserve">SQL&gt; </w:t>
            </w:r>
            <w:r w:rsidRPr="00ED6149">
              <w:rPr>
                <w:color w:val="FF0000"/>
              </w:rPr>
              <w:t>create table test (id number);</w:t>
            </w:r>
          </w:p>
          <w:p w14:paraId="3EABD5F6" w14:textId="39BD2922" w:rsidR="00ED6149" w:rsidRDefault="00ED6149" w:rsidP="00ED6149">
            <w:pPr>
              <w:rPr>
                <w:rFonts w:hint="eastAsia"/>
              </w:rPr>
            </w:pPr>
            <w:r>
              <w:t>Table created.</w:t>
            </w:r>
          </w:p>
        </w:tc>
      </w:tr>
    </w:tbl>
    <w:p w14:paraId="73BE7BD2" w14:textId="77777777" w:rsidR="00ED6149" w:rsidRDefault="00ED6149" w:rsidP="00EE27AD">
      <w:pPr>
        <w:rPr>
          <w:rFonts w:hint="eastAsia"/>
        </w:rPr>
      </w:pPr>
    </w:p>
    <w:p w14:paraId="4DED68E2" w14:textId="77777777" w:rsidR="00FD09C8" w:rsidRPr="00FD09C8" w:rsidRDefault="00FD09C8" w:rsidP="00FD09C8">
      <w:pPr>
        <w:widowControl/>
        <w:jc w:val="left"/>
        <w:rPr>
          <w:rFonts w:ascii="Times New Roman" w:eastAsia="Times New Roman" w:hAnsi="Times New Roman" w:cs="Times New Roman"/>
          <w:kern w:val="0"/>
        </w:rPr>
      </w:pPr>
      <w:r w:rsidRPr="00FD09C8">
        <w:rPr>
          <w:rFonts w:ascii="MS Mincho" w:eastAsia="MS Mincho" w:hAnsi="MS Mincho" w:cs="MS Mincho"/>
          <w:color w:val="000000"/>
          <w:kern w:val="0"/>
          <w:sz w:val="20"/>
          <w:szCs w:val="20"/>
          <w:shd w:val="clear" w:color="auto" w:fill="FEFEF2"/>
        </w:rPr>
        <w:t>在</w:t>
      </w:r>
      <w:proofErr w:type="spellStart"/>
      <w:r w:rsidRPr="00FD09C8">
        <w:rPr>
          <w:rFonts w:ascii="Verdana" w:eastAsia="Times New Roman" w:hAnsi="Verdana" w:cs="Times New Roman"/>
          <w:color w:val="000000"/>
          <w:kern w:val="0"/>
          <w:sz w:val="20"/>
          <w:szCs w:val="20"/>
          <w:shd w:val="clear" w:color="auto" w:fill="FEFEF2"/>
        </w:rPr>
        <w:t>ggsci</w:t>
      </w:r>
      <w:proofErr w:type="spellEnd"/>
      <w:r w:rsidRPr="00FD09C8">
        <w:rPr>
          <w:rFonts w:ascii="MS Mincho" w:eastAsia="MS Mincho" w:hAnsi="MS Mincho" w:cs="MS Mincho"/>
          <w:color w:val="000000"/>
          <w:kern w:val="0"/>
          <w:sz w:val="20"/>
          <w:szCs w:val="20"/>
          <w:shd w:val="clear" w:color="auto" w:fill="FEFEF2"/>
        </w:rPr>
        <w:t>命令行中登</w:t>
      </w:r>
      <w:r w:rsidRPr="00FD09C8">
        <w:rPr>
          <w:rFonts w:ascii="SimSun" w:eastAsia="SimSun" w:hAnsi="SimSun" w:cs="SimSun"/>
          <w:color w:val="000000"/>
          <w:kern w:val="0"/>
          <w:sz w:val="20"/>
          <w:szCs w:val="20"/>
          <w:shd w:val="clear" w:color="auto" w:fill="FEFEF2"/>
        </w:rPr>
        <w:t>录</w:t>
      </w:r>
      <w:r w:rsidRPr="00FD09C8">
        <w:rPr>
          <w:rFonts w:ascii="MS Mincho" w:eastAsia="MS Mincho" w:hAnsi="MS Mincho" w:cs="MS Mincho"/>
          <w:color w:val="000000"/>
          <w:kern w:val="0"/>
          <w:sz w:val="20"/>
          <w:szCs w:val="20"/>
          <w:shd w:val="clear" w:color="auto" w:fill="FEFEF2"/>
        </w:rPr>
        <w:t>数据</w:t>
      </w:r>
      <w:r w:rsidRPr="00FD09C8">
        <w:rPr>
          <w:rFonts w:ascii="SimSun" w:eastAsia="SimSun" w:hAnsi="SimSun" w:cs="SimSun"/>
          <w:color w:val="000000"/>
          <w:kern w:val="0"/>
          <w:sz w:val="20"/>
          <w:szCs w:val="20"/>
          <w:shd w:val="clear" w:color="auto" w:fill="FEFEF2"/>
        </w:rPr>
        <w:t>库</w:t>
      </w:r>
      <w:r w:rsidRPr="00FD09C8">
        <w:rPr>
          <w:rFonts w:ascii="MS Mincho" w:eastAsia="MS Mincho" w:hAnsi="MS Mincho" w:cs="MS Mincho"/>
          <w:color w:val="000000"/>
          <w:kern w:val="0"/>
          <w:sz w:val="20"/>
          <w:szCs w:val="20"/>
          <w:shd w:val="clear" w:color="auto" w:fill="FEFEF2"/>
        </w:rPr>
        <w:t>，</w:t>
      </w:r>
      <w:r w:rsidRPr="00FD09C8">
        <w:rPr>
          <w:rFonts w:ascii="SimSun" w:eastAsia="SimSun" w:hAnsi="SimSun" w:cs="SimSun"/>
          <w:color w:val="000000"/>
          <w:kern w:val="0"/>
          <w:sz w:val="20"/>
          <w:szCs w:val="20"/>
          <w:shd w:val="clear" w:color="auto" w:fill="FEFEF2"/>
        </w:rPr>
        <w:t>为</w:t>
      </w:r>
      <w:r w:rsidRPr="00FD09C8">
        <w:rPr>
          <w:rFonts w:ascii="MS Mincho" w:eastAsia="MS Mincho" w:hAnsi="MS Mincho" w:cs="MS Mincho"/>
          <w:color w:val="000000"/>
          <w:kern w:val="0"/>
          <w:sz w:val="20"/>
          <w:szCs w:val="20"/>
          <w:shd w:val="clear" w:color="auto" w:fill="FEFEF2"/>
        </w:rPr>
        <w:t>所有需要复制的表添加</w:t>
      </w:r>
      <w:proofErr w:type="spellStart"/>
      <w:r w:rsidRPr="00FD09C8">
        <w:rPr>
          <w:rFonts w:ascii="Verdana" w:eastAsia="Times New Roman" w:hAnsi="Verdana" w:cs="Times New Roman"/>
          <w:color w:val="000000"/>
          <w:kern w:val="0"/>
          <w:sz w:val="20"/>
          <w:szCs w:val="20"/>
          <w:shd w:val="clear" w:color="auto" w:fill="FEFEF2"/>
        </w:rPr>
        <w:t>trandata</w:t>
      </w:r>
      <w:proofErr w:type="spellEnd"/>
      <w:r w:rsidRPr="00FD09C8">
        <w:rPr>
          <w:rFonts w:ascii="Verdana" w:eastAsia="Times New Roman" w:hAnsi="Verdana" w:cs="Times New Roman"/>
          <w:color w:val="000000"/>
          <w:kern w:val="0"/>
          <w:sz w:val="20"/>
          <w:szCs w:val="20"/>
          <w:shd w:val="clear" w:color="auto" w:fill="FEFEF2"/>
        </w:rPr>
        <w:t> </w:t>
      </w:r>
    </w:p>
    <w:p w14:paraId="7B21A253" w14:textId="77777777" w:rsidR="00FD09C8" w:rsidRDefault="00FD09C8" w:rsidP="00EE27AD">
      <w:pPr>
        <w:rPr>
          <w:rFonts w:hint="eastAsia"/>
        </w:rPr>
      </w:pPr>
    </w:p>
    <w:tbl>
      <w:tblPr>
        <w:tblStyle w:val="a5"/>
        <w:tblW w:w="0" w:type="auto"/>
        <w:tblLook w:val="04A0" w:firstRow="1" w:lastRow="0" w:firstColumn="1" w:lastColumn="0" w:noHBand="0" w:noVBand="1"/>
      </w:tblPr>
      <w:tblGrid>
        <w:gridCol w:w="8290"/>
      </w:tblGrid>
      <w:tr w:rsidR="00FD09C8" w14:paraId="069B9C79" w14:textId="77777777" w:rsidTr="00FD09C8">
        <w:tc>
          <w:tcPr>
            <w:tcW w:w="8290" w:type="dxa"/>
          </w:tcPr>
          <w:p w14:paraId="5F59ED6F" w14:textId="77777777" w:rsidR="00FD09C8" w:rsidRPr="005108DF" w:rsidRDefault="00FD09C8" w:rsidP="00FD09C8">
            <w:pPr>
              <w:rPr>
                <w:color w:val="FF0000"/>
              </w:rPr>
            </w:pPr>
            <w:r>
              <w:t xml:space="preserve">GGSCI (node1.being.com) 1&gt; </w:t>
            </w:r>
            <w:proofErr w:type="spellStart"/>
            <w:r w:rsidRPr="005108DF">
              <w:rPr>
                <w:color w:val="FF0000"/>
              </w:rPr>
              <w:t>dblogin</w:t>
            </w:r>
            <w:proofErr w:type="spellEnd"/>
            <w:r w:rsidRPr="005108DF">
              <w:rPr>
                <w:color w:val="FF0000"/>
              </w:rPr>
              <w:t xml:space="preserve"> </w:t>
            </w:r>
            <w:proofErr w:type="spellStart"/>
            <w:r w:rsidRPr="005108DF">
              <w:rPr>
                <w:color w:val="FF0000"/>
              </w:rPr>
              <w:t>userid</w:t>
            </w:r>
            <w:proofErr w:type="spellEnd"/>
            <w:r w:rsidRPr="005108DF">
              <w:rPr>
                <w:color w:val="FF0000"/>
              </w:rPr>
              <w:t xml:space="preserve"> </w:t>
            </w:r>
            <w:proofErr w:type="spellStart"/>
            <w:proofErr w:type="gramStart"/>
            <w:r w:rsidRPr="005108DF">
              <w:rPr>
                <w:color w:val="FF0000"/>
              </w:rPr>
              <w:t>gg,password</w:t>
            </w:r>
            <w:proofErr w:type="spellEnd"/>
            <w:proofErr w:type="gramEnd"/>
            <w:r w:rsidRPr="005108DF">
              <w:rPr>
                <w:color w:val="FF0000"/>
              </w:rPr>
              <w:t xml:space="preserve"> </w:t>
            </w:r>
            <w:proofErr w:type="spellStart"/>
            <w:r w:rsidRPr="005108DF">
              <w:rPr>
                <w:color w:val="FF0000"/>
              </w:rPr>
              <w:t>gg</w:t>
            </w:r>
            <w:proofErr w:type="spellEnd"/>
          </w:p>
          <w:p w14:paraId="17F6A38D" w14:textId="77777777" w:rsidR="00FD09C8" w:rsidRDefault="00FD09C8" w:rsidP="00FD09C8">
            <w:r>
              <w:t>Successfully logged into database.</w:t>
            </w:r>
          </w:p>
          <w:p w14:paraId="6BED2519" w14:textId="77777777" w:rsidR="00FD09C8" w:rsidRDefault="00FD09C8" w:rsidP="00FD09C8"/>
          <w:p w14:paraId="03B517DD" w14:textId="77777777" w:rsidR="00FD09C8" w:rsidRPr="005108DF" w:rsidRDefault="00FD09C8" w:rsidP="00FD09C8">
            <w:pPr>
              <w:rPr>
                <w:color w:val="FF0000"/>
              </w:rPr>
            </w:pPr>
            <w:r>
              <w:t xml:space="preserve">GGSCI (node1.being.com) 2&gt; </w:t>
            </w:r>
            <w:r w:rsidRPr="005108DF">
              <w:rPr>
                <w:color w:val="FF0000"/>
              </w:rPr>
              <w:t xml:space="preserve">add </w:t>
            </w:r>
            <w:proofErr w:type="spellStart"/>
            <w:r w:rsidRPr="005108DF">
              <w:rPr>
                <w:color w:val="FF0000"/>
              </w:rPr>
              <w:t>trandata</w:t>
            </w:r>
            <w:proofErr w:type="spellEnd"/>
            <w:r w:rsidRPr="005108DF">
              <w:rPr>
                <w:color w:val="FF0000"/>
              </w:rPr>
              <w:t xml:space="preserve"> </w:t>
            </w:r>
            <w:proofErr w:type="gramStart"/>
            <w:r w:rsidRPr="005108DF">
              <w:rPr>
                <w:color w:val="FF0000"/>
              </w:rPr>
              <w:t>test.*</w:t>
            </w:r>
            <w:proofErr w:type="gramEnd"/>
          </w:p>
          <w:p w14:paraId="55611C6D" w14:textId="77777777" w:rsidR="00FD09C8" w:rsidRDefault="00FD09C8" w:rsidP="00FD09C8"/>
          <w:p w14:paraId="098C62B5" w14:textId="77777777" w:rsidR="00FD09C8" w:rsidRDefault="00FD09C8" w:rsidP="00FD09C8">
            <w:r>
              <w:t xml:space="preserve">2015-08-24 </w:t>
            </w:r>
            <w:proofErr w:type="gramStart"/>
            <w:r>
              <w:t>18:14:59  WARNING</w:t>
            </w:r>
            <w:proofErr w:type="gramEnd"/>
            <w:r>
              <w:t xml:space="preserve"> OGG-00869  No unique key is defined for table 'TEST'. All viable columns will be used to represent the key, but may not guarantee uniqueness.  KEYCOLS may be used to define the key.</w:t>
            </w:r>
          </w:p>
          <w:p w14:paraId="69B37CD0" w14:textId="77777777" w:rsidR="00FD09C8" w:rsidRDefault="00FD09C8" w:rsidP="00FD09C8"/>
          <w:p w14:paraId="45D7E5E7" w14:textId="25C82735" w:rsidR="00FD09C8" w:rsidRDefault="00FD09C8" w:rsidP="00FD09C8">
            <w:pPr>
              <w:rPr>
                <w:rFonts w:hint="eastAsia"/>
              </w:rPr>
            </w:pPr>
            <w:r>
              <w:t>Logging of supplemental redo data enabled for table TEST.TEST.</w:t>
            </w:r>
          </w:p>
        </w:tc>
      </w:tr>
    </w:tbl>
    <w:p w14:paraId="27DD8F27" w14:textId="77777777" w:rsidR="00FD09C8" w:rsidRDefault="00FD09C8" w:rsidP="00EE27AD">
      <w:pPr>
        <w:rPr>
          <w:rFonts w:hint="eastAsia"/>
        </w:rPr>
      </w:pPr>
    </w:p>
    <w:p w14:paraId="69AD4A2F" w14:textId="77777777" w:rsidR="000936F4" w:rsidRDefault="000936F4" w:rsidP="00EE27AD">
      <w:pPr>
        <w:rPr>
          <w:rFonts w:hint="eastAsia"/>
        </w:rPr>
      </w:pPr>
    </w:p>
    <w:p w14:paraId="14B8B55C" w14:textId="77777777" w:rsidR="000936F4" w:rsidRPr="000936F4" w:rsidRDefault="000936F4" w:rsidP="000936F4">
      <w:pPr>
        <w:widowControl/>
        <w:shd w:val="clear" w:color="auto" w:fill="FEFEF2"/>
        <w:jc w:val="left"/>
        <w:rPr>
          <w:rFonts w:ascii="Verdana" w:hAnsi="Verdana" w:cs="Times New Roman"/>
          <w:color w:val="000000"/>
          <w:kern w:val="0"/>
          <w:sz w:val="20"/>
          <w:szCs w:val="20"/>
        </w:rPr>
      </w:pPr>
      <w:r w:rsidRPr="000936F4">
        <w:rPr>
          <w:rFonts w:ascii="Verdana" w:hAnsi="Verdana" w:cs="Times New Roman"/>
          <w:b/>
          <w:bCs/>
          <w:color w:val="008000"/>
          <w:kern w:val="0"/>
          <w:sz w:val="20"/>
          <w:szCs w:val="20"/>
        </w:rPr>
        <w:t>九、在源端上添加</w:t>
      </w:r>
      <w:r w:rsidRPr="000936F4">
        <w:rPr>
          <w:rFonts w:ascii="Verdana" w:hAnsi="Verdana" w:cs="Times New Roman"/>
          <w:b/>
          <w:bCs/>
          <w:color w:val="008000"/>
          <w:kern w:val="0"/>
          <w:sz w:val="20"/>
          <w:szCs w:val="20"/>
        </w:rPr>
        <w:t>Extract</w:t>
      </w:r>
      <w:r w:rsidRPr="000936F4">
        <w:rPr>
          <w:rFonts w:ascii="Verdana" w:hAnsi="Verdana" w:cs="Times New Roman"/>
          <w:b/>
          <w:bCs/>
          <w:color w:val="008000"/>
          <w:kern w:val="0"/>
          <w:sz w:val="20"/>
          <w:szCs w:val="20"/>
        </w:rPr>
        <w:t>进程</w:t>
      </w:r>
    </w:p>
    <w:p w14:paraId="106A59D1" w14:textId="77777777" w:rsidR="00621D59" w:rsidRPr="00621D59" w:rsidRDefault="00621D59" w:rsidP="00621D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F0000"/>
          <w:kern w:val="0"/>
          <w:sz w:val="20"/>
          <w:szCs w:val="20"/>
        </w:rPr>
      </w:pPr>
      <w:r w:rsidRPr="00621D59">
        <w:rPr>
          <w:rFonts w:ascii="Courier New" w:hAnsi="Courier New" w:cs="Courier New"/>
          <w:color w:val="000000"/>
          <w:kern w:val="0"/>
          <w:sz w:val="20"/>
          <w:szCs w:val="20"/>
        </w:rPr>
        <w:t xml:space="preserve">GGSCI (node1.being.com) </w:t>
      </w:r>
      <w:r w:rsidRPr="00621D59">
        <w:rPr>
          <w:rFonts w:ascii="Courier New" w:hAnsi="Courier New" w:cs="Courier New"/>
          <w:b/>
          <w:bCs/>
          <w:color w:val="800000"/>
          <w:kern w:val="0"/>
          <w:sz w:val="20"/>
          <w:szCs w:val="20"/>
        </w:rPr>
        <w:t>5</w:t>
      </w:r>
      <w:r w:rsidRPr="00621D59">
        <w:rPr>
          <w:rFonts w:ascii="Courier New" w:hAnsi="Courier New" w:cs="Courier New"/>
          <w:color w:val="808080"/>
          <w:kern w:val="0"/>
          <w:sz w:val="20"/>
          <w:szCs w:val="20"/>
        </w:rPr>
        <w:t>&gt;</w:t>
      </w:r>
      <w:r w:rsidRPr="00621D59">
        <w:rPr>
          <w:rFonts w:ascii="Courier New" w:hAnsi="Courier New" w:cs="Courier New"/>
          <w:color w:val="000000"/>
          <w:kern w:val="0"/>
          <w:sz w:val="20"/>
          <w:szCs w:val="20"/>
        </w:rPr>
        <w:t xml:space="preserve"> </w:t>
      </w:r>
      <w:r w:rsidRPr="00621D59">
        <w:rPr>
          <w:rFonts w:ascii="Courier New" w:hAnsi="Courier New" w:cs="Courier New"/>
          <w:color w:val="FF0000"/>
          <w:kern w:val="0"/>
          <w:sz w:val="20"/>
          <w:szCs w:val="20"/>
        </w:rPr>
        <w:t xml:space="preserve">add </w:t>
      </w:r>
      <w:proofErr w:type="spellStart"/>
      <w:r w:rsidRPr="00621D59">
        <w:rPr>
          <w:rFonts w:ascii="Courier New" w:hAnsi="Courier New" w:cs="Courier New"/>
          <w:color w:val="FF0000"/>
          <w:kern w:val="0"/>
          <w:sz w:val="20"/>
          <w:szCs w:val="20"/>
        </w:rPr>
        <w:t>ext</w:t>
      </w:r>
      <w:proofErr w:type="spellEnd"/>
      <w:r w:rsidRPr="00621D59">
        <w:rPr>
          <w:rFonts w:ascii="Courier New" w:hAnsi="Courier New" w:cs="Courier New"/>
          <w:color w:val="FF0000"/>
          <w:kern w:val="0"/>
          <w:sz w:val="20"/>
          <w:szCs w:val="20"/>
        </w:rPr>
        <w:t xml:space="preserve"> </w:t>
      </w:r>
      <w:proofErr w:type="spellStart"/>
      <w:proofErr w:type="gramStart"/>
      <w:r w:rsidRPr="00621D59">
        <w:rPr>
          <w:rFonts w:ascii="Courier New" w:hAnsi="Courier New" w:cs="Courier New"/>
          <w:color w:val="FF0000"/>
          <w:kern w:val="0"/>
          <w:sz w:val="20"/>
          <w:szCs w:val="20"/>
        </w:rPr>
        <w:t>exta,tranlog</w:t>
      </w:r>
      <w:proofErr w:type="gramEnd"/>
      <w:r w:rsidRPr="00621D59">
        <w:rPr>
          <w:rFonts w:ascii="Courier New" w:hAnsi="Courier New" w:cs="Courier New"/>
          <w:color w:val="FF0000"/>
          <w:kern w:val="0"/>
          <w:sz w:val="20"/>
          <w:szCs w:val="20"/>
        </w:rPr>
        <w:t>,begin</w:t>
      </w:r>
      <w:proofErr w:type="spellEnd"/>
      <w:r w:rsidRPr="00621D59">
        <w:rPr>
          <w:rFonts w:ascii="Courier New" w:hAnsi="Courier New" w:cs="Courier New"/>
          <w:color w:val="FF0000"/>
          <w:kern w:val="0"/>
          <w:sz w:val="20"/>
          <w:szCs w:val="20"/>
        </w:rPr>
        <w:t xml:space="preserve"> now</w:t>
      </w:r>
    </w:p>
    <w:p w14:paraId="5B046650" w14:textId="77777777" w:rsidR="00621D59" w:rsidRPr="00621D59" w:rsidRDefault="00621D59" w:rsidP="00621D59">
      <w:pPr>
        <w:widowControl/>
        <w:jc w:val="left"/>
        <w:rPr>
          <w:rFonts w:ascii="Times New Roman" w:eastAsia="Times New Roman" w:hAnsi="Times New Roman" w:cs="Times New Roman"/>
          <w:kern w:val="0"/>
        </w:rPr>
      </w:pPr>
    </w:p>
    <w:p w14:paraId="03092474" w14:textId="77777777" w:rsidR="002D7586" w:rsidRDefault="002D7586" w:rsidP="002D7586">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其中，</w:t>
      </w:r>
      <w:proofErr w:type="spellStart"/>
      <w:r>
        <w:rPr>
          <w:rFonts w:ascii="Verdana" w:hAnsi="Verdana"/>
          <w:color w:val="000000"/>
          <w:sz w:val="20"/>
          <w:szCs w:val="20"/>
        </w:rPr>
        <w:t>exta</w:t>
      </w:r>
      <w:proofErr w:type="spellEnd"/>
      <w:r>
        <w:rPr>
          <w:rFonts w:ascii="Verdana" w:hAnsi="Verdana"/>
          <w:color w:val="000000"/>
          <w:sz w:val="20"/>
          <w:szCs w:val="20"/>
        </w:rPr>
        <w:t>为进程名，一般为</w:t>
      </w:r>
      <w:proofErr w:type="spellStart"/>
      <w:r>
        <w:rPr>
          <w:rFonts w:ascii="Verdana" w:hAnsi="Verdana"/>
          <w:color w:val="000000"/>
          <w:sz w:val="20"/>
          <w:szCs w:val="20"/>
        </w:rPr>
        <w:t>ext</w:t>
      </w:r>
      <w:proofErr w:type="spellEnd"/>
      <w:r>
        <w:rPr>
          <w:rFonts w:ascii="Verdana" w:hAnsi="Verdana"/>
          <w:color w:val="000000"/>
          <w:sz w:val="20"/>
          <w:szCs w:val="20"/>
        </w:rPr>
        <w:t>开头表示是</w:t>
      </w:r>
      <w:r>
        <w:rPr>
          <w:rFonts w:ascii="Verdana" w:hAnsi="Verdana"/>
          <w:color w:val="000000"/>
          <w:sz w:val="20"/>
          <w:szCs w:val="20"/>
        </w:rPr>
        <w:t>extract</w:t>
      </w:r>
      <w:r>
        <w:rPr>
          <w:rFonts w:ascii="Verdana" w:hAnsi="Verdana"/>
          <w:color w:val="000000"/>
          <w:sz w:val="20"/>
          <w:szCs w:val="20"/>
        </w:rPr>
        <w:t>进程，后面可以加</w:t>
      </w:r>
      <w:r>
        <w:rPr>
          <w:rFonts w:ascii="Verdana" w:hAnsi="Verdana"/>
          <w:color w:val="000000"/>
          <w:sz w:val="20"/>
          <w:szCs w:val="20"/>
        </w:rPr>
        <w:t>1-2</w:t>
      </w:r>
      <w:r>
        <w:rPr>
          <w:rFonts w:ascii="Verdana" w:hAnsi="Verdana"/>
          <w:color w:val="000000"/>
          <w:sz w:val="20"/>
          <w:szCs w:val="20"/>
        </w:rPr>
        <w:t>位字符标识；</w:t>
      </w:r>
    </w:p>
    <w:p w14:paraId="10C82F8A" w14:textId="77777777" w:rsidR="002D7586" w:rsidRDefault="002D7586" w:rsidP="002D7586">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tranlog</w:t>
      </w:r>
      <w:proofErr w:type="spellEnd"/>
      <w:r>
        <w:rPr>
          <w:rFonts w:ascii="Verdana" w:hAnsi="Verdana"/>
          <w:color w:val="000000"/>
          <w:sz w:val="20"/>
          <w:szCs w:val="20"/>
        </w:rPr>
        <w:t>表示要抽取数据库日志；</w:t>
      </w:r>
    </w:p>
    <w:p w14:paraId="6AD479DB" w14:textId="77777777" w:rsidR="002D7586" w:rsidRDefault="002D7586" w:rsidP="002D7586">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begin now</w:t>
      </w:r>
      <w:r>
        <w:rPr>
          <w:rFonts w:ascii="Verdana" w:hAnsi="Verdana"/>
          <w:color w:val="000000"/>
          <w:sz w:val="20"/>
          <w:szCs w:val="20"/>
        </w:rPr>
        <w:t>表示从当前时间点开始抽取</w:t>
      </w:r>
    </w:p>
    <w:p w14:paraId="7453A44B" w14:textId="77777777" w:rsidR="002D7586" w:rsidRDefault="002D7586" w:rsidP="002D7586">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注意：添加完</w:t>
      </w:r>
      <w:r>
        <w:rPr>
          <w:rFonts w:ascii="Verdana" w:hAnsi="Verdana"/>
          <w:color w:val="000000"/>
          <w:sz w:val="20"/>
          <w:szCs w:val="20"/>
        </w:rPr>
        <w:t>Extract</w:t>
      </w:r>
      <w:r>
        <w:rPr>
          <w:rFonts w:ascii="Verdana" w:hAnsi="Verdana"/>
          <w:color w:val="000000"/>
          <w:sz w:val="20"/>
          <w:szCs w:val="20"/>
        </w:rPr>
        <w:t>进程后，我们有两种方式来传输数据。</w:t>
      </w:r>
    </w:p>
    <w:p w14:paraId="47D2B414" w14:textId="77777777" w:rsidR="002D7586" w:rsidRDefault="002D7586" w:rsidP="002D7586">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第一种，</w:t>
      </w:r>
      <w:proofErr w:type="spellStart"/>
      <w:r>
        <w:rPr>
          <w:rFonts w:ascii="Verdana" w:hAnsi="Verdana"/>
          <w:color w:val="000000"/>
          <w:sz w:val="20"/>
          <w:szCs w:val="20"/>
        </w:rPr>
        <w:t>exta</w:t>
      </w:r>
      <w:proofErr w:type="spellEnd"/>
      <w:r>
        <w:rPr>
          <w:rFonts w:ascii="Verdana" w:hAnsi="Verdana"/>
          <w:color w:val="000000"/>
          <w:sz w:val="20"/>
          <w:szCs w:val="20"/>
        </w:rPr>
        <w:t>进程直接将捕捉到的有效数据写入到远程队列，网络拓扑如下：</w:t>
      </w:r>
    </w:p>
    <w:p w14:paraId="213B3AF2" w14:textId="587CA88B" w:rsidR="0090338D" w:rsidRPr="0090338D" w:rsidRDefault="0090338D" w:rsidP="0090338D">
      <w:pPr>
        <w:widowControl/>
        <w:jc w:val="left"/>
        <w:rPr>
          <w:rFonts w:ascii="Times New Roman" w:eastAsia="Times New Roman" w:hAnsi="Times New Roman" w:cs="Times New Roman"/>
          <w:kern w:val="0"/>
        </w:rPr>
      </w:pPr>
      <w:r w:rsidRPr="0090338D">
        <w:rPr>
          <w:rFonts w:ascii="Times New Roman" w:eastAsia="Times New Roman" w:hAnsi="Times New Roman" w:cs="Times New Roman"/>
          <w:noProof/>
          <w:kern w:val="0"/>
        </w:rPr>
        <w:drawing>
          <wp:inline distT="0" distB="0" distL="0" distR="0" wp14:anchorId="72041234" wp14:editId="0D5A33AA">
            <wp:extent cx="4622165" cy="1356360"/>
            <wp:effectExtent l="0" t="0" r="635" b="0"/>
            <wp:docPr id="1" name="图片 1" descr="https://images0.cnblogs.com/blog2015/576154/201508/241511356862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2015/576154/201508/24151135686238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2165" cy="1356360"/>
                    </a:xfrm>
                    <a:prstGeom prst="rect">
                      <a:avLst/>
                    </a:prstGeom>
                    <a:noFill/>
                    <a:ln>
                      <a:noFill/>
                    </a:ln>
                  </pic:spPr>
                </pic:pic>
              </a:graphicData>
            </a:graphic>
          </wp:inline>
        </w:drawing>
      </w:r>
    </w:p>
    <w:p w14:paraId="60CD9591" w14:textId="77777777" w:rsidR="0090338D" w:rsidRDefault="0090338D" w:rsidP="0090338D">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14:paraId="49EFC5B3" w14:textId="77777777" w:rsidR="0090338D" w:rsidRDefault="0090338D" w:rsidP="0090338D">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不难看出，该方式对网络要求较高，在实际生产环境中很少使用该种方式。</w:t>
      </w:r>
    </w:p>
    <w:p w14:paraId="0E803EB2" w14:textId="77777777" w:rsidR="0090338D" w:rsidRDefault="0090338D" w:rsidP="0090338D">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第二种，首先将数据抽取到本地，然后再由</w:t>
      </w:r>
      <w:r>
        <w:rPr>
          <w:rFonts w:ascii="Verdana" w:hAnsi="Verdana"/>
          <w:color w:val="000000"/>
          <w:sz w:val="20"/>
          <w:szCs w:val="20"/>
        </w:rPr>
        <w:t>Pump</w:t>
      </w:r>
      <w:r>
        <w:rPr>
          <w:rFonts w:ascii="Verdana" w:hAnsi="Verdana"/>
          <w:color w:val="000000"/>
          <w:sz w:val="20"/>
          <w:szCs w:val="20"/>
        </w:rPr>
        <w:t>进程传输到远程队列。网络拓扑如下：</w:t>
      </w:r>
    </w:p>
    <w:p w14:paraId="3110DCD2" w14:textId="226D208A" w:rsidR="0090338D" w:rsidRPr="0090338D" w:rsidRDefault="0090338D" w:rsidP="0090338D">
      <w:pPr>
        <w:widowControl/>
        <w:jc w:val="left"/>
        <w:rPr>
          <w:rFonts w:ascii="Times New Roman" w:eastAsia="Times New Roman" w:hAnsi="Times New Roman" w:cs="Times New Roman"/>
          <w:kern w:val="0"/>
        </w:rPr>
      </w:pPr>
      <w:r w:rsidRPr="0090338D">
        <w:rPr>
          <w:rFonts w:ascii="Times New Roman" w:eastAsia="Times New Roman" w:hAnsi="Times New Roman" w:cs="Times New Roman"/>
          <w:noProof/>
          <w:kern w:val="0"/>
        </w:rPr>
        <w:drawing>
          <wp:inline distT="0" distB="0" distL="0" distR="0" wp14:anchorId="543930C5" wp14:editId="75F711A7">
            <wp:extent cx="5727700" cy="1326515"/>
            <wp:effectExtent l="0" t="0" r="12700" b="0"/>
            <wp:docPr id="2" name="图片 2" descr="https://images0.cnblogs.com/blog2015/576154/201508/241512271716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2015/576154/201508/24151227171647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326515"/>
                    </a:xfrm>
                    <a:prstGeom prst="rect">
                      <a:avLst/>
                    </a:prstGeom>
                    <a:noFill/>
                    <a:ln>
                      <a:noFill/>
                    </a:ln>
                  </pic:spPr>
                </pic:pic>
              </a:graphicData>
            </a:graphic>
          </wp:inline>
        </w:drawing>
      </w:r>
    </w:p>
    <w:p w14:paraId="5BAFB9B1" w14:textId="77777777" w:rsidR="0090338D" w:rsidRPr="0090338D" w:rsidRDefault="0090338D" w:rsidP="0090338D">
      <w:pPr>
        <w:widowControl/>
        <w:shd w:val="clear" w:color="auto" w:fill="FEFEF2"/>
        <w:jc w:val="left"/>
        <w:rPr>
          <w:rFonts w:ascii="Verdana" w:hAnsi="Verdana" w:cs="Times New Roman"/>
          <w:color w:val="000000"/>
          <w:kern w:val="0"/>
          <w:sz w:val="20"/>
          <w:szCs w:val="20"/>
        </w:rPr>
      </w:pPr>
      <w:r w:rsidRPr="0090338D">
        <w:rPr>
          <w:rFonts w:ascii="Verdana" w:hAnsi="Verdana" w:cs="Times New Roman"/>
          <w:color w:val="000000"/>
          <w:kern w:val="0"/>
          <w:sz w:val="20"/>
          <w:szCs w:val="20"/>
        </w:rPr>
        <w:t>在这里，我们采用第二种方式</w:t>
      </w:r>
    </w:p>
    <w:p w14:paraId="7F73A0C0" w14:textId="77777777" w:rsidR="0090338D" w:rsidRPr="0090338D" w:rsidRDefault="0090338D" w:rsidP="0090338D">
      <w:pPr>
        <w:widowControl/>
        <w:jc w:val="left"/>
        <w:rPr>
          <w:rFonts w:ascii="Times New Roman" w:eastAsia="Times New Roman" w:hAnsi="Times New Roman" w:cs="Times New Roman"/>
          <w:kern w:val="0"/>
        </w:rPr>
      </w:pPr>
    </w:p>
    <w:p w14:paraId="3803C9C3" w14:textId="3F2F0812" w:rsidR="000936F4" w:rsidRPr="00EE27AD" w:rsidRDefault="00DA1892" w:rsidP="00EE27AD">
      <w:pPr>
        <w:rPr>
          <w:rFonts w:hint="eastAsia"/>
        </w:rPr>
      </w:pPr>
      <w:r w:rsidRPr="00DA1892">
        <w:t>https://www.cnblogs.com/ivictor/p/4747887.html</w:t>
      </w:r>
      <w:bookmarkStart w:id="0" w:name="_GoBack"/>
      <w:bookmarkEnd w:id="0"/>
    </w:p>
    <w:sectPr w:rsidR="000936F4" w:rsidRPr="00EE27AD" w:rsidSect="00262BF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8A6EB1"/>
    <w:multiLevelType w:val="hybridMultilevel"/>
    <w:tmpl w:val="482AC522"/>
    <w:lvl w:ilvl="0" w:tplc="348AD96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E9A2241"/>
    <w:multiLevelType w:val="hybridMultilevel"/>
    <w:tmpl w:val="DC4A96EE"/>
    <w:lvl w:ilvl="0" w:tplc="E920F8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B52"/>
    <w:rsid w:val="000740A4"/>
    <w:rsid w:val="000936F4"/>
    <w:rsid w:val="00106F2B"/>
    <w:rsid w:val="00141B88"/>
    <w:rsid w:val="001566B1"/>
    <w:rsid w:val="00243C8A"/>
    <w:rsid w:val="00262BF1"/>
    <w:rsid w:val="00285B52"/>
    <w:rsid w:val="002D7586"/>
    <w:rsid w:val="0034180A"/>
    <w:rsid w:val="003E7364"/>
    <w:rsid w:val="003F4BD5"/>
    <w:rsid w:val="004D1923"/>
    <w:rsid w:val="004D3ED2"/>
    <w:rsid w:val="00502528"/>
    <w:rsid w:val="005108DF"/>
    <w:rsid w:val="0056434B"/>
    <w:rsid w:val="006162C0"/>
    <w:rsid w:val="00621D59"/>
    <w:rsid w:val="006A52CB"/>
    <w:rsid w:val="006C7E4F"/>
    <w:rsid w:val="006D073C"/>
    <w:rsid w:val="00715816"/>
    <w:rsid w:val="008C686F"/>
    <w:rsid w:val="0090338D"/>
    <w:rsid w:val="00977849"/>
    <w:rsid w:val="00985EEC"/>
    <w:rsid w:val="009C4093"/>
    <w:rsid w:val="00A65394"/>
    <w:rsid w:val="00B3112F"/>
    <w:rsid w:val="00C01625"/>
    <w:rsid w:val="00C20D91"/>
    <w:rsid w:val="00C23296"/>
    <w:rsid w:val="00C3382F"/>
    <w:rsid w:val="00C52CFC"/>
    <w:rsid w:val="00C670F8"/>
    <w:rsid w:val="00CF1AB7"/>
    <w:rsid w:val="00CF2C43"/>
    <w:rsid w:val="00DA1892"/>
    <w:rsid w:val="00DA48E9"/>
    <w:rsid w:val="00DC2736"/>
    <w:rsid w:val="00E82F77"/>
    <w:rsid w:val="00ED6149"/>
    <w:rsid w:val="00EE27AD"/>
    <w:rsid w:val="00EE53FB"/>
    <w:rsid w:val="00EF2D1E"/>
    <w:rsid w:val="00F12569"/>
    <w:rsid w:val="00FC17A1"/>
    <w:rsid w:val="00FD09C8"/>
    <w:rsid w:val="00FE7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7B1E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85B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2D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85B52"/>
    <w:rPr>
      <w:b/>
      <w:bCs/>
      <w:kern w:val="44"/>
      <w:sz w:val="44"/>
      <w:szCs w:val="44"/>
    </w:rPr>
  </w:style>
  <w:style w:type="character" w:customStyle="1" w:styleId="20">
    <w:name w:val="标题 2字符"/>
    <w:basedOn w:val="a0"/>
    <w:link w:val="2"/>
    <w:uiPriority w:val="9"/>
    <w:rsid w:val="00EF2D1E"/>
    <w:rPr>
      <w:rFonts w:asciiTheme="majorHAnsi" w:eastAsiaTheme="majorEastAsia" w:hAnsiTheme="majorHAnsi" w:cstheme="majorBidi"/>
      <w:b/>
      <w:bCs/>
      <w:sz w:val="32"/>
      <w:szCs w:val="32"/>
    </w:rPr>
  </w:style>
  <w:style w:type="paragraph" w:styleId="a3">
    <w:name w:val="List Paragraph"/>
    <w:basedOn w:val="a"/>
    <w:uiPriority w:val="34"/>
    <w:qFormat/>
    <w:rsid w:val="00CF1AB7"/>
    <w:pPr>
      <w:ind w:firstLineChars="200" w:firstLine="420"/>
    </w:pPr>
  </w:style>
  <w:style w:type="character" w:styleId="a4">
    <w:name w:val="Hyperlink"/>
    <w:basedOn w:val="a0"/>
    <w:uiPriority w:val="99"/>
    <w:unhideWhenUsed/>
    <w:rsid w:val="00CF1AB7"/>
    <w:rPr>
      <w:color w:val="0563C1" w:themeColor="hyperlink"/>
      <w:u w:val="single"/>
    </w:rPr>
  </w:style>
  <w:style w:type="paragraph" w:styleId="HTML">
    <w:name w:val="HTML Preformatted"/>
    <w:basedOn w:val="a"/>
    <w:link w:val="HTML0"/>
    <w:uiPriority w:val="99"/>
    <w:unhideWhenUsed/>
    <w:rsid w:val="00C20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C20D91"/>
    <w:rPr>
      <w:rFonts w:ascii="Courier New" w:hAnsi="Courier New" w:cs="Courier New"/>
      <w:kern w:val="0"/>
      <w:sz w:val="20"/>
      <w:szCs w:val="20"/>
    </w:rPr>
  </w:style>
  <w:style w:type="character" w:styleId="HTML1">
    <w:name w:val="HTML Code"/>
    <w:basedOn w:val="a0"/>
    <w:uiPriority w:val="99"/>
    <w:semiHidden/>
    <w:unhideWhenUsed/>
    <w:rsid w:val="00C20D91"/>
    <w:rPr>
      <w:rFonts w:ascii="Courier New" w:eastAsiaTheme="minorEastAsia" w:hAnsi="Courier New" w:cs="Courier New"/>
      <w:sz w:val="20"/>
      <w:szCs w:val="20"/>
    </w:rPr>
  </w:style>
  <w:style w:type="table" w:styleId="a5">
    <w:name w:val="Table Grid"/>
    <w:basedOn w:val="a1"/>
    <w:uiPriority w:val="39"/>
    <w:rsid w:val="00C20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semiHidden/>
    <w:unhideWhenUsed/>
    <w:rsid w:val="00C01625"/>
    <w:pPr>
      <w:widowControl/>
      <w:spacing w:before="100" w:beforeAutospacing="1" w:after="100" w:afterAutospacing="1"/>
      <w:jc w:val="left"/>
    </w:pPr>
    <w:rPr>
      <w:rFonts w:ascii="Times New Roman" w:hAnsi="Times New Roman" w:cs="Times New Roman"/>
      <w:kern w:val="0"/>
    </w:rPr>
  </w:style>
  <w:style w:type="character" w:styleId="a7">
    <w:name w:val="Strong"/>
    <w:basedOn w:val="a0"/>
    <w:uiPriority w:val="22"/>
    <w:qFormat/>
    <w:rsid w:val="00C016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65283">
      <w:bodyDiv w:val="1"/>
      <w:marLeft w:val="0"/>
      <w:marRight w:val="0"/>
      <w:marTop w:val="0"/>
      <w:marBottom w:val="0"/>
      <w:divBdr>
        <w:top w:val="none" w:sz="0" w:space="0" w:color="auto"/>
        <w:left w:val="none" w:sz="0" w:space="0" w:color="auto"/>
        <w:bottom w:val="none" w:sz="0" w:space="0" w:color="auto"/>
        <w:right w:val="none" w:sz="0" w:space="0" w:color="auto"/>
      </w:divBdr>
    </w:div>
    <w:div w:id="195581770">
      <w:bodyDiv w:val="1"/>
      <w:marLeft w:val="0"/>
      <w:marRight w:val="0"/>
      <w:marTop w:val="0"/>
      <w:marBottom w:val="0"/>
      <w:divBdr>
        <w:top w:val="none" w:sz="0" w:space="0" w:color="auto"/>
        <w:left w:val="none" w:sz="0" w:space="0" w:color="auto"/>
        <w:bottom w:val="none" w:sz="0" w:space="0" w:color="auto"/>
        <w:right w:val="none" w:sz="0" w:space="0" w:color="auto"/>
      </w:divBdr>
    </w:div>
    <w:div w:id="282662349">
      <w:bodyDiv w:val="1"/>
      <w:marLeft w:val="0"/>
      <w:marRight w:val="0"/>
      <w:marTop w:val="0"/>
      <w:marBottom w:val="0"/>
      <w:divBdr>
        <w:top w:val="none" w:sz="0" w:space="0" w:color="auto"/>
        <w:left w:val="none" w:sz="0" w:space="0" w:color="auto"/>
        <w:bottom w:val="none" w:sz="0" w:space="0" w:color="auto"/>
        <w:right w:val="none" w:sz="0" w:space="0" w:color="auto"/>
      </w:divBdr>
    </w:div>
    <w:div w:id="469245524">
      <w:bodyDiv w:val="1"/>
      <w:marLeft w:val="0"/>
      <w:marRight w:val="0"/>
      <w:marTop w:val="0"/>
      <w:marBottom w:val="0"/>
      <w:divBdr>
        <w:top w:val="none" w:sz="0" w:space="0" w:color="auto"/>
        <w:left w:val="none" w:sz="0" w:space="0" w:color="auto"/>
        <w:bottom w:val="none" w:sz="0" w:space="0" w:color="auto"/>
        <w:right w:val="none" w:sz="0" w:space="0" w:color="auto"/>
      </w:divBdr>
    </w:div>
    <w:div w:id="587158509">
      <w:bodyDiv w:val="1"/>
      <w:marLeft w:val="0"/>
      <w:marRight w:val="0"/>
      <w:marTop w:val="0"/>
      <w:marBottom w:val="0"/>
      <w:divBdr>
        <w:top w:val="none" w:sz="0" w:space="0" w:color="auto"/>
        <w:left w:val="none" w:sz="0" w:space="0" w:color="auto"/>
        <w:bottom w:val="none" w:sz="0" w:space="0" w:color="auto"/>
        <w:right w:val="none" w:sz="0" w:space="0" w:color="auto"/>
      </w:divBdr>
    </w:div>
    <w:div w:id="658849501">
      <w:bodyDiv w:val="1"/>
      <w:marLeft w:val="0"/>
      <w:marRight w:val="0"/>
      <w:marTop w:val="0"/>
      <w:marBottom w:val="0"/>
      <w:divBdr>
        <w:top w:val="none" w:sz="0" w:space="0" w:color="auto"/>
        <w:left w:val="none" w:sz="0" w:space="0" w:color="auto"/>
        <w:bottom w:val="none" w:sz="0" w:space="0" w:color="auto"/>
        <w:right w:val="none" w:sz="0" w:space="0" w:color="auto"/>
      </w:divBdr>
    </w:div>
    <w:div w:id="785275284">
      <w:bodyDiv w:val="1"/>
      <w:marLeft w:val="0"/>
      <w:marRight w:val="0"/>
      <w:marTop w:val="0"/>
      <w:marBottom w:val="0"/>
      <w:divBdr>
        <w:top w:val="none" w:sz="0" w:space="0" w:color="auto"/>
        <w:left w:val="none" w:sz="0" w:space="0" w:color="auto"/>
        <w:bottom w:val="none" w:sz="0" w:space="0" w:color="auto"/>
        <w:right w:val="none" w:sz="0" w:space="0" w:color="auto"/>
      </w:divBdr>
    </w:div>
    <w:div w:id="936064028">
      <w:bodyDiv w:val="1"/>
      <w:marLeft w:val="0"/>
      <w:marRight w:val="0"/>
      <w:marTop w:val="0"/>
      <w:marBottom w:val="0"/>
      <w:divBdr>
        <w:top w:val="none" w:sz="0" w:space="0" w:color="auto"/>
        <w:left w:val="none" w:sz="0" w:space="0" w:color="auto"/>
        <w:bottom w:val="none" w:sz="0" w:space="0" w:color="auto"/>
        <w:right w:val="none" w:sz="0" w:space="0" w:color="auto"/>
      </w:divBdr>
    </w:div>
    <w:div w:id="993990285">
      <w:bodyDiv w:val="1"/>
      <w:marLeft w:val="0"/>
      <w:marRight w:val="0"/>
      <w:marTop w:val="0"/>
      <w:marBottom w:val="0"/>
      <w:divBdr>
        <w:top w:val="none" w:sz="0" w:space="0" w:color="auto"/>
        <w:left w:val="none" w:sz="0" w:space="0" w:color="auto"/>
        <w:bottom w:val="none" w:sz="0" w:space="0" w:color="auto"/>
        <w:right w:val="none" w:sz="0" w:space="0" w:color="auto"/>
      </w:divBdr>
    </w:div>
    <w:div w:id="1016738326">
      <w:bodyDiv w:val="1"/>
      <w:marLeft w:val="0"/>
      <w:marRight w:val="0"/>
      <w:marTop w:val="0"/>
      <w:marBottom w:val="0"/>
      <w:divBdr>
        <w:top w:val="none" w:sz="0" w:space="0" w:color="auto"/>
        <w:left w:val="none" w:sz="0" w:space="0" w:color="auto"/>
        <w:bottom w:val="none" w:sz="0" w:space="0" w:color="auto"/>
        <w:right w:val="none" w:sz="0" w:space="0" w:color="auto"/>
      </w:divBdr>
    </w:div>
    <w:div w:id="1125729679">
      <w:bodyDiv w:val="1"/>
      <w:marLeft w:val="0"/>
      <w:marRight w:val="0"/>
      <w:marTop w:val="0"/>
      <w:marBottom w:val="0"/>
      <w:divBdr>
        <w:top w:val="none" w:sz="0" w:space="0" w:color="auto"/>
        <w:left w:val="none" w:sz="0" w:space="0" w:color="auto"/>
        <w:bottom w:val="none" w:sz="0" w:space="0" w:color="auto"/>
        <w:right w:val="none" w:sz="0" w:space="0" w:color="auto"/>
      </w:divBdr>
    </w:div>
    <w:div w:id="1203326460">
      <w:bodyDiv w:val="1"/>
      <w:marLeft w:val="0"/>
      <w:marRight w:val="0"/>
      <w:marTop w:val="0"/>
      <w:marBottom w:val="0"/>
      <w:divBdr>
        <w:top w:val="none" w:sz="0" w:space="0" w:color="auto"/>
        <w:left w:val="none" w:sz="0" w:space="0" w:color="auto"/>
        <w:bottom w:val="none" w:sz="0" w:space="0" w:color="auto"/>
        <w:right w:val="none" w:sz="0" w:space="0" w:color="auto"/>
      </w:divBdr>
    </w:div>
    <w:div w:id="1366519258">
      <w:bodyDiv w:val="1"/>
      <w:marLeft w:val="0"/>
      <w:marRight w:val="0"/>
      <w:marTop w:val="0"/>
      <w:marBottom w:val="0"/>
      <w:divBdr>
        <w:top w:val="none" w:sz="0" w:space="0" w:color="auto"/>
        <w:left w:val="none" w:sz="0" w:space="0" w:color="auto"/>
        <w:bottom w:val="none" w:sz="0" w:space="0" w:color="auto"/>
        <w:right w:val="none" w:sz="0" w:space="0" w:color="auto"/>
      </w:divBdr>
    </w:div>
    <w:div w:id="1388989250">
      <w:bodyDiv w:val="1"/>
      <w:marLeft w:val="0"/>
      <w:marRight w:val="0"/>
      <w:marTop w:val="0"/>
      <w:marBottom w:val="0"/>
      <w:divBdr>
        <w:top w:val="none" w:sz="0" w:space="0" w:color="auto"/>
        <w:left w:val="none" w:sz="0" w:space="0" w:color="auto"/>
        <w:bottom w:val="none" w:sz="0" w:space="0" w:color="auto"/>
        <w:right w:val="none" w:sz="0" w:space="0" w:color="auto"/>
      </w:divBdr>
    </w:div>
    <w:div w:id="1407150701">
      <w:bodyDiv w:val="1"/>
      <w:marLeft w:val="0"/>
      <w:marRight w:val="0"/>
      <w:marTop w:val="0"/>
      <w:marBottom w:val="0"/>
      <w:divBdr>
        <w:top w:val="none" w:sz="0" w:space="0" w:color="auto"/>
        <w:left w:val="none" w:sz="0" w:space="0" w:color="auto"/>
        <w:bottom w:val="none" w:sz="0" w:space="0" w:color="auto"/>
        <w:right w:val="none" w:sz="0" w:space="0" w:color="auto"/>
      </w:divBdr>
    </w:div>
    <w:div w:id="1482573348">
      <w:bodyDiv w:val="1"/>
      <w:marLeft w:val="0"/>
      <w:marRight w:val="0"/>
      <w:marTop w:val="0"/>
      <w:marBottom w:val="0"/>
      <w:divBdr>
        <w:top w:val="none" w:sz="0" w:space="0" w:color="auto"/>
        <w:left w:val="none" w:sz="0" w:space="0" w:color="auto"/>
        <w:bottom w:val="none" w:sz="0" w:space="0" w:color="auto"/>
        <w:right w:val="none" w:sz="0" w:space="0" w:color="auto"/>
      </w:divBdr>
    </w:div>
    <w:div w:id="1495491222">
      <w:bodyDiv w:val="1"/>
      <w:marLeft w:val="0"/>
      <w:marRight w:val="0"/>
      <w:marTop w:val="0"/>
      <w:marBottom w:val="0"/>
      <w:divBdr>
        <w:top w:val="none" w:sz="0" w:space="0" w:color="auto"/>
        <w:left w:val="none" w:sz="0" w:space="0" w:color="auto"/>
        <w:bottom w:val="none" w:sz="0" w:space="0" w:color="auto"/>
        <w:right w:val="none" w:sz="0" w:space="0" w:color="auto"/>
      </w:divBdr>
    </w:div>
    <w:div w:id="1497650068">
      <w:bodyDiv w:val="1"/>
      <w:marLeft w:val="0"/>
      <w:marRight w:val="0"/>
      <w:marTop w:val="0"/>
      <w:marBottom w:val="0"/>
      <w:divBdr>
        <w:top w:val="none" w:sz="0" w:space="0" w:color="auto"/>
        <w:left w:val="none" w:sz="0" w:space="0" w:color="auto"/>
        <w:bottom w:val="none" w:sz="0" w:space="0" w:color="auto"/>
        <w:right w:val="none" w:sz="0" w:space="0" w:color="auto"/>
      </w:divBdr>
    </w:div>
    <w:div w:id="1529685763">
      <w:bodyDiv w:val="1"/>
      <w:marLeft w:val="0"/>
      <w:marRight w:val="0"/>
      <w:marTop w:val="0"/>
      <w:marBottom w:val="0"/>
      <w:divBdr>
        <w:top w:val="none" w:sz="0" w:space="0" w:color="auto"/>
        <w:left w:val="none" w:sz="0" w:space="0" w:color="auto"/>
        <w:bottom w:val="none" w:sz="0" w:space="0" w:color="auto"/>
        <w:right w:val="none" w:sz="0" w:space="0" w:color="auto"/>
      </w:divBdr>
      <w:divsChild>
        <w:div w:id="123890037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51472385">
      <w:bodyDiv w:val="1"/>
      <w:marLeft w:val="0"/>
      <w:marRight w:val="0"/>
      <w:marTop w:val="0"/>
      <w:marBottom w:val="0"/>
      <w:divBdr>
        <w:top w:val="none" w:sz="0" w:space="0" w:color="auto"/>
        <w:left w:val="none" w:sz="0" w:space="0" w:color="auto"/>
        <w:bottom w:val="none" w:sz="0" w:space="0" w:color="auto"/>
        <w:right w:val="none" w:sz="0" w:space="0" w:color="auto"/>
      </w:divBdr>
      <w:divsChild>
        <w:div w:id="210758073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725179887">
      <w:bodyDiv w:val="1"/>
      <w:marLeft w:val="0"/>
      <w:marRight w:val="0"/>
      <w:marTop w:val="0"/>
      <w:marBottom w:val="0"/>
      <w:divBdr>
        <w:top w:val="none" w:sz="0" w:space="0" w:color="auto"/>
        <w:left w:val="none" w:sz="0" w:space="0" w:color="auto"/>
        <w:bottom w:val="none" w:sz="0" w:space="0" w:color="auto"/>
        <w:right w:val="none" w:sz="0" w:space="0" w:color="auto"/>
      </w:divBdr>
    </w:div>
    <w:div w:id="1753813514">
      <w:bodyDiv w:val="1"/>
      <w:marLeft w:val="0"/>
      <w:marRight w:val="0"/>
      <w:marTop w:val="0"/>
      <w:marBottom w:val="0"/>
      <w:divBdr>
        <w:top w:val="none" w:sz="0" w:space="0" w:color="auto"/>
        <w:left w:val="none" w:sz="0" w:space="0" w:color="auto"/>
        <w:bottom w:val="none" w:sz="0" w:space="0" w:color="auto"/>
        <w:right w:val="none" w:sz="0" w:space="0" w:color="auto"/>
      </w:divBdr>
    </w:div>
    <w:div w:id="1905944505">
      <w:bodyDiv w:val="1"/>
      <w:marLeft w:val="0"/>
      <w:marRight w:val="0"/>
      <w:marTop w:val="0"/>
      <w:marBottom w:val="0"/>
      <w:divBdr>
        <w:top w:val="none" w:sz="0" w:space="0" w:color="auto"/>
        <w:left w:val="none" w:sz="0" w:space="0" w:color="auto"/>
        <w:bottom w:val="none" w:sz="0" w:space="0" w:color="auto"/>
        <w:right w:val="none" w:sz="0" w:space="0" w:color="auto"/>
      </w:divBdr>
      <w:divsChild>
        <w:div w:id="470947217">
          <w:marLeft w:val="0"/>
          <w:marRight w:val="0"/>
          <w:marTop w:val="0"/>
          <w:marBottom w:val="0"/>
          <w:divBdr>
            <w:top w:val="none" w:sz="0" w:space="0" w:color="auto"/>
            <w:left w:val="none" w:sz="0" w:space="0" w:color="auto"/>
            <w:bottom w:val="none" w:sz="0" w:space="0" w:color="auto"/>
            <w:right w:val="none" w:sz="0" w:space="0" w:color="auto"/>
          </w:divBdr>
          <w:divsChild>
            <w:div w:id="19390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5885">
      <w:bodyDiv w:val="1"/>
      <w:marLeft w:val="0"/>
      <w:marRight w:val="0"/>
      <w:marTop w:val="0"/>
      <w:marBottom w:val="0"/>
      <w:divBdr>
        <w:top w:val="none" w:sz="0" w:space="0" w:color="auto"/>
        <w:left w:val="none" w:sz="0" w:space="0" w:color="auto"/>
        <w:bottom w:val="none" w:sz="0" w:space="0" w:color="auto"/>
        <w:right w:val="none" w:sz="0" w:space="0" w:color="auto"/>
      </w:divBdr>
    </w:div>
    <w:div w:id="2025667980">
      <w:bodyDiv w:val="1"/>
      <w:marLeft w:val="0"/>
      <w:marRight w:val="0"/>
      <w:marTop w:val="0"/>
      <w:marBottom w:val="0"/>
      <w:divBdr>
        <w:top w:val="none" w:sz="0" w:space="0" w:color="auto"/>
        <w:left w:val="none" w:sz="0" w:space="0" w:color="auto"/>
        <w:bottom w:val="none" w:sz="0" w:space="0" w:color="auto"/>
        <w:right w:val="none" w:sz="0" w:space="0" w:color="auto"/>
      </w:divBdr>
    </w:div>
    <w:div w:id="2097557969">
      <w:bodyDiv w:val="1"/>
      <w:marLeft w:val="0"/>
      <w:marRight w:val="0"/>
      <w:marTop w:val="0"/>
      <w:marBottom w:val="0"/>
      <w:divBdr>
        <w:top w:val="none" w:sz="0" w:space="0" w:color="auto"/>
        <w:left w:val="none" w:sz="0" w:space="0" w:color="auto"/>
        <w:bottom w:val="none" w:sz="0" w:space="0" w:color="auto"/>
        <w:right w:val="none" w:sz="0" w:space="0" w:color="auto"/>
      </w:divBdr>
      <w:divsChild>
        <w:div w:id="1839613530">
          <w:marLeft w:val="0"/>
          <w:marRight w:val="0"/>
          <w:marTop w:val="0"/>
          <w:marBottom w:val="0"/>
          <w:divBdr>
            <w:top w:val="none" w:sz="0" w:space="0" w:color="auto"/>
            <w:left w:val="none" w:sz="0" w:space="0" w:color="auto"/>
            <w:bottom w:val="none" w:sz="0" w:space="0" w:color="auto"/>
            <w:right w:val="none" w:sz="0" w:space="0" w:color="auto"/>
          </w:divBdr>
          <w:divsChild>
            <w:div w:id="3881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1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racle.com/technetwork/cn/middleware/goldengate/downloads/index.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559</Words>
  <Characters>3187</Characters>
  <Application>Microsoft Macintosh Word</Application>
  <DocSecurity>0</DocSecurity>
  <Lines>26</Lines>
  <Paragraphs>7</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Centos7.4 Oracle 11g GoldenGate 12 安装文档</vt:lpstr>
      <vt:lpstr>    下载 http://www.oracle.com/technetwork/cn/middleware/goldengate/downloads/index.ht</vt:lpstr>
      <vt:lpstr>    静默安装</vt:lpstr>
      <vt:lpstr>    部署OGG并测试</vt:lpstr>
    </vt:vector>
  </TitlesOfParts>
  <LinksUpToDate>false</LinksUpToDate>
  <CharactersWithSpaces>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59</cp:revision>
  <dcterms:created xsi:type="dcterms:W3CDTF">2018-08-08T17:48:00Z</dcterms:created>
  <dcterms:modified xsi:type="dcterms:W3CDTF">2018-08-08T18:16:00Z</dcterms:modified>
</cp:coreProperties>
</file>