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FF7AD" w14:textId="77777777" w:rsidR="00FD776F" w:rsidRDefault="00FD776F"/>
    <w:p w14:paraId="286D67D7" w14:textId="77777777" w:rsidR="00FD776F" w:rsidRDefault="00FD776F"/>
    <w:p w14:paraId="08355B3B" w14:textId="77777777" w:rsidR="00FD776F" w:rsidRDefault="00FD776F"/>
    <w:p w14:paraId="01F99BC9" w14:textId="77777777" w:rsidR="00FD776F" w:rsidRDefault="00FD776F"/>
    <w:p w14:paraId="5FDA2E15" w14:textId="77777777" w:rsidR="00FD776F" w:rsidRDefault="00FD776F"/>
    <w:p w14:paraId="5026C115" w14:textId="77777777" w:rsidR="00FD776F" w:rsidRDefault="00FD776F"/>
    <w:p w14:paraId="79CA3138" w14:textId="77777777" w:rsidR="00FD776F" w:rsidRDefault="00000000">
      <w:pPr>
        <w:jc w:val="center"/>
      </w:pPr>
      <w:r>
        <w:rPr>
          <w:b/>
          <w:color w:val="1B2A4A"/>
          <w:sz w:val="84"/>
        </w:rPr>
        <w:t>HEIMDALL</w:t>
      </w:r>
    </w:p>
    <w:p w14:paraId="5CCF3571" w14:textId="77777777" w:rsidR="00FD776F" w:rsidRDefault="00000000">
      <w:pPr>
        <w:jc w:val="center"/>
      </w:pPr>
      <w:r>
        <w:rPr>
          <w:color w:val="2C3E6B"/>
          <w:sz w:val="32"/>
        </w:rPr>
        <w:t>External Attack Surface Management</w:t>
      </w:r>
      <w:r>
        <w:rPr>
          <w:color w:val="2C3E6B"/>
          <w:sz w:val="32"/>
        </w:rPr>
        <w:br/>
        <w:t>for Small and Medium Businesses</w:t>
      </w:r>
    </w:p>
    <w:p w14:paraId="144212E2" w14:textId="77777777" w:rsidR="00FD776F" w:rsidRDefault="00000000">
      <w:pPr>
        <w:jc w:val="center"/>
      </w:pPr>
      <w:r>
        <w:rPr>
          <w:color w:val="007ACC"/>
          <w:sz w:val="24"/>
        </w:rPr>
        <w:t>──────────────────────────────────────────────────</w:t>
      </w:r>
    </w:p>
    <w:p w14:paraId="45DB31FB" w14:textId="77777777" w:rsidR="00FD776F" w:rsidRDefault="00000000">
      <w:pPr>
        <w:jc w:val="center"/>
      </w:pPr>
      <w:r>
        <w:rPr>
          <w:b/>
          <w:color w:val="1B2A4A"/>
          <w:sz w:val="36"/>
        </w:rPr>
        <w:t>Angel Investor Business Plan</w:t>
      </w:r>
    </w:p>
    <w:p w14:paraId="051947C6" w14:textId="77777777" w:rsidR="00FD776F" w:rsidRDefault="00FD776F"/>
    <w:p w14:paraId="35E32563" w14:textId="77777777" w:rsidR="00FD776F" w:rsidRDefault="00FD776F"/>
    <w:p w14:paraId="661E121E" w14:textId="77777777" w:rsidR="00FD776F" w:rsidRDefault="00FD776F"/>
    <w:p w14:paraId="2AA9E9DB" w14:textId="77777777" w:rsidR="00FD776F" w:rsidRDefault="00FD776F"/>
    <w:p w14:paraId="537D520C" w14:textId="77777777" w:rsidR="00FD776F" w:rsidRDefault="00000000">
      <w:pPr>
        <w:jc w:val="center"/>
      </w:pPr>
      <w:r>
        <w:rPr>
          <w:color w:val="666666"/>
        </w:rPr>
        <w:t xml:space="preserve">Prepared by:  </w:t>
      </w:r>
      <w:r>
        <w:rPr>
          <w:b/>
        </w:rPr>
        <w:t>Federico — Founder</w:t>
      </w:r>
    </w:p>
    <w:p w14:paraId="09C167E3" w14:textId="77777777" w:rsidR="00FD776F" w:rsidRDefault="00000000">
      <w:pPr>
        <w:jc w:val="center"/>
      </w:pPr>
      <w:r>
        <w:rPr>
          <w:color w:val="666666"/>
        </w:rPr>
        <w:t xml:space="preserve">Location:  </w:t>
      </w:r>
      <w:r>
        <w:rPr>
          <w:b/>
        </w:rPr>
        <w:t>Vejle, Denmark</w:t>
      </w:r>
    </w:p>
    <w:p w14:paraId="5BBB148E" w14:textId="77777777" w:rsidR="00FD776F" w:rsidRDefault="00000000">
      <w:pPr>
        <w:jc w:val="center"/>
      </w:pPr>
      <w:r>
        <w:rPr>
          <w:color w:val="666666"/>
        </w:rPr>
        <w:t xml:space="preserve">Date:  </w:t>
      </w:r>
      <w:r>
        <w:rPr>
          <w:b/>
        </w:rPr>
        <w:t>March 2026</w:t>
      </w:r>
    </w:p>
    <w:p w14:paraId="3310620E" w14:textId="77777777" w:rsidR="00FD776F" w:rsidRDefault="00000000">
      <w:pPr>
        <w:jc w:val="center"/>
      </w:pPr>
      <w:r>
        <w:rPr>
          <w:color w:val="666666"/>
        </w:rPr>
        <w:t xml:space="preserve">Classification:  </w:t>
      </w:r>
      <w:r>
        <w:rPr>
          <w:b/>
        </w:rPr>
        <w:t>Confidential — For Intended Recipients Only</w:t>
      </w:r>
    </w:p>
    <w:p w14:paraId="168E7E18" w14:textId="77777777" w:rsidR="00FD776F" w:rsidRDefault="00000000">
      <w:r>
        <w:br w:type="page"/>
      </w:r>
    </w:p>
    <w:p w14:paraId="73880B60" w14:textId="77777777" w:rsidR="00FD776F" w:rsidRDefault="00000000">
      <w:pPr>
        <w:pStyle w:val="Heading1"/>
      </w:pPr>
      <w:r>
        <w:rPr>
          <w:rFonts w:ascii="Calibri" w:hAnsi="Calibri"/>
        </w:rPr>
        <w:lastRenderedPageBreak/>
        <w:t>Table of Contents</w:t>
      </w:r>
    </w:p>
    <w:p w14:paraId="4529459B" w14:textId="77777777" w:rsidR="00FD776F" w:rsidRDefault="00000000">
      <w:r>
        <w:rPr>
          <w:sz w:val="22"/>
        </w:rPr>
        <w:t>1.  Executive Summary</w:t>
      </w:r>
    </w:p>
    <w:p w14:paraId="5B601C28" w14:textId="77777777" w:rsidR="00FD776F" w:rsidRDefault="00000000">
      <w:r>
        <w:rPr>
          <w:sz w:val="22"/>
        </w:rPr>
        <w:t>2.  The Problem</w:t>
      </w:r>
    </w:p>
    <w:p w14:paraId="11250400" w14:textId="77777777" w:rsidR="00FD776F" w:rsidRDefault="00000000">
      <w:r>
        <w:rPr>
          <w:sz w:val="22"/>
        </w:rPr>
        <w:t>3.  The Solution</w:t>
      </w:r>
    </w:p>
    <w:p w14:paraId="541722D4" w14:textId="77777777" w:rsidR="00FD776F" w:rsidRDefault="00000000">
      <w:r>
        <w:rPr>
          <w:sz w:val="22"/>
        </w:rPr>
        <w:t>4.  How It Works</w:t>
      </w:r>
    </w:p>
    <w:p w14:paraId="16A00D03" w14:textId="77777777" w:rsidR="00FD776F" w:rsidRDefault="00000000">
      <w:r>
        <w:rPr>
          <w:sz w:val="22"/>
        </w:rPr>
        <w:t>5.  Market Opportunity</w:t>
      </w:r>
    </w:p>
    <w:p w14:paraId="151FF872" w14:textId="77777777" w:rsidR="00FD776F" w:rsidRDefault="00000000">
      <w:r>
        <w:rPr>
          <w:sz w:val="22"/>
        </w:rPr>
        <w:t>6.  Business Model &amp; Unit Economics</w:t>
      </w:r>
    </w:p>
    <w:p w14:paraId="068AE46A" w14:textId="77777777" w:rsidR="00FD776F" w:rsidRDefault="00000000">
      <w:r>
        <w:rPr>
          <w:sz w:val="22"/>
        </w:rPr>
        <w:t>7.  Go-to-Market Strategy</w:t>
      </w:r>
    </w:p>
    <w:p w14:paraId="1969766D" w14:textId="77777777" w:rsidR="00FD776F" w:rsidRDefault="00000000">
      <w:r>
        <w:rPr>
          <w:sz w:val="22"/>
        </w:rPr>
        <w:t>8.  Competitive Landscape</w:t>
      </w:r>
    </w:p>
    <w:p w14:paraId="7DF0E4BF" w14:textId="77777777" w:rsidR="00FD776F" w:rsidRDefault="00000000">
      <w:r>
        <w:rPr>
          <w:sz w:val="22"/>
        </w:rPr>
        <w:t>9.  Infrastructure &amp; Scaling Plan</w:t>
      </w:r>
    </w:p>
    <w:p w14:paraId="1D847996" w14:textId="77777777" w:rsidR="00FD776F" w:rsidRDefault="00000000">
      <w:r>
        <w:rPr>
          <w:sz w:val="22"/>
        </w:rPr>
        <w:t>10. Risk Analysis &amp; Mitigations</w:t>
      </w:r>
    </w:p>
    <w:p w14:paraId="7E392F41" w14:textId="77777777" w:rsidR="00FD776F" w:rsidRDefault="00000000">
      <w:r>
        <w:rPr>
          <w:sz w:val="22"/>
        </w:rPr>
        <w:t>11. Regulatory &amp; Legal Framework</w:t>
      </w:r>
    </w:p>
    <w:p w14:paraId="72D6C08E" w14:textId="77777777" w:rsidR="00FD776F" w:rsidRDefault="00000000">
      <w:r>
        <w:rPr>
          <w:sz w:val="22"/>
        </w:rPr>
        <w:t>12. Team &amp; Execution Capability</w:t>
      </w:r>
    </w:p>
    <w:p w14:paraId="33A5EFAA" w14:textId="77777777" w:rsidR="00FD776F" w:rsidRDefault="00000000">
      <w:r>
        <w:rPr>
          <w:sz w:val="22"/>
        </w:rPr>
        <w:t>13. Financial Projections</w:t>
      </w:r>
    </w:p>
    <w:p w14:paraId="7FE80BC5" w14:textId="77777777" w:rsidR="00FD776F" w:rsidRDefault="00000000">
      <w:r>
        <w:rPr>
          <w:sz w:val="22"/>
        </w:rPr>
        <w:t>14. The Ask</w:t>
      </w:r>
    </w:p>
    <w:p w14:paraId="04187B8E" w14:textId="77777777" w:rsidR="00FD776F" w:rsidRDefault="00000000">
      <w:r>
        <w:rPr>
          <w:sz w:val="22"/>
        </w:rPr>
        <w:t>15. Why Now?</w:t>
      </w:r>
    </w:p>
    <w:p w14:paraId="3A48BB25" w14:textId="77777777" w:rsidR="00FD776F" w:rsidRDefault="00000000">
      <w:r>
        <w:rPr>
          <w:sz w:val="22"/>
        </w:rPr>
        <w:t xml:space="preserve">     References</w:t>
      </w:r>
    </w:p>
    <w:p w14:paraId="13405C00" w14:textId="77777777" w:rsidR="00FD776F" w:rsidRDefault="00000000">
      <w:r>
        <w:br w:type="page"/>
      </w:r>
    </w:p>
    <w:p w14:paraId="27163282" w14:textId="77777777" w:rsidR="00FD776F" w:rsidRDefault="00000000">
      <w:pPr>
        <w:pStyle w:val="Heading1"/>
      </w:pPr>
      <w:r>
        <w:rPr>
          <w:rFonts w:ascii="Calibri" w:hAnsi="Calibri"/>
        </w:rPr>
        <w:lastRenderedPageBreak/>
        <w:t>1. Executive Summary</w:t>
      </w:r>
    </w:p>
    <w:tbl>
      <w:tblPr>
        <w:tblW w:w="0" w:type="auto"/>
        <w:jc w:val="center"/>
        <w:tblLook w:val="04A0" w:firstRow="1" w:lastRow="0" w:firstColumn="1" w:lastColumn="0" w:noHBand="0" w:noVBand="1"/>
      </w:tblPr>
      <w:tblGrid>
        <w:gridCol w:w="2351"/>
        <w:gridCol w:w="2351"/>
        <w:gridCol w:w="2351"/>
        <w:gridCol w:w="2351"/>
      </w:tblGrid>
      <w:tr w:rsidR="00FD776F" w14:paraId="3211F092" w14:textId="77777777">
        <w:trPr>
          <w:jc w:val="center"/>
        </w:trPr>
        <w:tc>
          <w:tcPr>
            <w:tcW w:w="2351" w:type="dxa"/>
            <w:tcBorders>
              <w:top w:val="single" w:sz="6" w:space="0" w:color="2980B9"/>
              <w:left w:val="single" w:sz="6" w:space="0" w:color="2980B9"/>
              <w:bottom w:val="single" w:sz="6" w:space="0" w:color="2980B9"/>
              <w:right w:val="single" w:sz="6" w:space="0" w:color="2980B9"/>
            </w:tcBorders>
            <w:shd w:val="clear" w:color="auto" w:fill="EBF5FB"/>
          </w:tcPr>
          <w:p w14:paraId="199C7C25" w14:textId="77777777" w:rsidR="00FD776F" w:rsidRDefault="00000000">
            <w:pPr>
              <w:jc w:val="center"/>
            </w:pPr>
            <w:r>
              <w:rPr>
                <w:b/>
                <w:color w:val="666666"/>
                <w:sz w:val="16"/>
              </w:rPr>
              <w:t>SMB SECURITY GAP</w:t>
            </w:r>
          </w:p>
          <w:p w14:paraId="235365E5" w14:textId="77777777" w:rsidR="00FD776F" w:rsidRDefault="00000000">
            <w:pPr>
              <w:jc w:val="center"/>
            </w:pPr>
            <w:r>
              <w:rPr>
                <w:b/>
                <w:color w:val="1B2A4A"/>
                <w:sz w:val="40"/>
              </w:rPr>
              <w:t>40%</w:t>
            </w:r>
          </w:p>
          <w:p w14:paraId="5178BC7C" w14:textId="77777777" w:rsidR="00FD776F" w:rsidRDefault="00000000">
            <w:pPr>
              <w:jc w:val="center"/>
            </w:pPr>
            <w:r>
              <w:rPr>
                <w:color w:val="666666"/>
                <w:sz w:val="16"/>
              </w:rPr>
              <w:t>of Danish SMBs lack protection¹</w:t>
            </w:r>
          </w:p>
        </w:tc>
        <w:tc>
          <w:tcPr>
            <w:tcW w:w="2351" w:type="dxa"/>
            <w:tcBorders>
              <w:top w:val="single" w:sz="6" w:space="0" w:color="2980B9"/>
              <w:left w:val="single" w:sz="6" w:space="0" w:color="2980B9"/>
              <w:bottom w:val="single" w:sz="6" w:space="0" w:color="2980B9"/>
              <w:right w:val="single" w:sz="6" w:space="0" w:color="2980B9"/>
            </w:tcBorders>
            <w:shd w:val="clear" w:color="auto" w:fill="EBF5FB"/>
          </w:tcPr>
          <w:p w14:paraId="1FE3C707" w14:textId="77777777" w:rsidR="00FD776F" w:rsidRDefault="00000000">
            <w:pPr>
              <w:jc w:val="center"/>
            </w:pPr>
            <w:r>
              <w:rPr>
                <w:b/>
                <w:color w:val="666666"/>
                <w:sz w:val="16"/>
              </w:rPr>
              <w:t>GOVERNMENT SPENDING</w:t>
            </w:r>
          </w:p>
          <w:p w14:paraId="00571331" w14:textId="77777777" w:rsidR="00FD776F" w:rsidRDefault="00000000">
            <w:pPr>
              <w:jc w:val="center"/>
            </w:pPr>
            <w:r>
              <w:rPr>
                <w:b/>
                <w:color w:val="1B2A4A"/>
                <w:sz w:val="40"/>
              </w:rPr>
              <w:t>211M kr.</w:t>
            </w:r>
          </w:p>
          <w:p w14:paraId="2787E265" w14:textId="77777777" w:rsidR="00FD776F" w:rsidRDefault="00000000">
            <w:pPr>
              <w:jc w:val="center"/>
            </w:pPr>
            <w:r>
              <w:rPr>
                <w:color w:val="666666"/>
                <w:sz w:val="16"/>
              </w:rPr>
              <w:t>cybersecurity 2026–2029²</w:t>
            </w:r>
          </w:p>
        </w:tc>
        <w:tc>
          <w:tcPr>
            <w:tcW w:w="2351" w:type="dxa"/>
            <w:tcBorders>
              <w:top w:val="single" w:sz="6" w:space="0" w:color="2980B9"/>
              <w:left w:val="single" w:sz="6" w:space="0" w:color="2980B9"/>
              <w:bottom w:val="single" w:sz="6" w:space="0" w:color="2980B9"/>
              <w:right w:val="single" w:sz="6" w:space="0" w:color="2980B9"/>
            </w:tcBorders>
            <w:shd w:val="clear" w:color="auto" w:fill="EBF5FB"/>
          </w:tcPr>
          <w:p w14:paraId="2304FAE3" w14:textId="77777777" w:rsidR="00FD776F" w:rsidRDefault="00000000">
            <w:pPr>
              <w:jc w:val="center"/>
            </w:pPr>
            <w:r>
              <w:rPr>
                <w:b/>
                <w:color w:val="666666"/>
                <w:sz w:val="16"/>
              </w:rPr>
              <w:t>STARTING PRICE</w:t>
            </w:r>
          </w:p>
          <w:p w14:paraId="11198F30" w14:textId="77777777" w:rsidR="00FD776F" w:rsidRDefault="00000000">
            <w:pPr>
              <w:jc w:val="center"/>
            </w:pPr>
            <w:r>
              <w:rPr>
                <w:b/>
                <w:color w:val="1B2A4A"/>
                <w:sz w:val="40"/>
              </w:rPr>
              <w:t>199 kr./mo</w:t>
            </w:r>
          </w:p>
          <w:p w14:paraId="1C96EB2C" w14:textId="77777777" w:rsidR="00FD776F" w:rsidRDefault="00000000">
            <w:pPr>
              <w:jc w:val="center"/>
            </w:pPr>
            <w:r>
              <w:rPr>
                <w:color w:val="666666"/>
                <w:sz w:val="16"/>
              </w:rPr>
              <w:t>cheaper than any competitor</w:t>
            </w:r>
          </w:p>
        </w:tc>
        <w:tc>
          <w:tcPr>
            <w:tcW w:w="2351" w:type="dxa"/>
            <w:tcBorders>
              <w:top w:val="single" w:sz="6" w:space="0" w:color="2980B9"/>
              <w:left w:val="single" w:sz="6" w:space="0" w:color="2980B9"/>
              <w:bottom w:val="single" w:sz="6" w:space="0" w:color="2980B9"/>
              <w:right w:val="single" w:sz="6" w:space="0" w:color="2980B9"/>
            </w:tcBorders>
            <w:shd w:val="clear" w:color="auto" w:fill="EBF5FB"/>
          </w:tcPr>
          <w:p w14:paraId="64C8BC71" w14:textId="77777777" w:rsidR="00FD776F" w:rsidRDefault="00000000">
            <w:pPr>
              <w:jc w:val="center"/>
            </w:pPr>
            <w:r>
              <w:rPr>
                <w:b/>
                <w:color w:val="666666"/>
                <w:sz w:val="16"/>
              </w:rPr>
              <w:t>BREAK-EVEN</w:t>
            </w:r>
          </w:p>
          <w:p w14:paraId="03F22381" w14:textId="77777777" w:rsidR="00FD776F" w:rsidRDefault="00000000">
            <w:pPr>
              <w:jc w:val="center"/>
            </w:pPr>
            <w:r>
              <w:rPr>
                <w:b/>
                <w:color w:val="1B2A4A"/>
                <w:sz w:val="40"/>
              </w:rPr>
              <w:t>~10</w:t>
            </w:r>
          </w:p>
          <w:p w14:paraId="7B48C747" w14:textId="77777777" w:rsidR="00FD776F" w:rsidRDefault="00000000">
            <w:pPr>
              <w:jc w:val="center"/>
            </w:pPr>
            <w:r>
              <w:rPr>
                <w:color w:val="666666"/>
                <w:sz w:val="16"/>
              </w:rPr>
              <w:t>paying clients</w:t>
            </w:r>
          </w:p>
        </w:tc>
      </w:tr>
    </w:tbl>
    <w:p w14:paraId="7546DB97" w14:textId="77777777" w:rsidR="00FD776F" w:rsidRDefault="00FD776F"/>
    <w:p w14:paraId="3A6325CB" w14:textId="77777777" w:rsidR="00FD776F" w:rsidRDefault="00000000">
      <w:pPr>
        <w:spacing w:after="120" w:line="280" w:lineRule="exact"/>
      </w:pPr>
      <w:r>
        <w:t>Forty percent of Danish small and medium businesses do not have a security level matching the severity of the threats they face.¹ The Danish government has responded — in January 2026 it allocated 211 million kr. over four years to close this gap.² Meanwhile, every cybersecurity tool on the market delivers findings through technical dashboards designed for security professionals. The restaurant owner with an online booking system running on outdated WordPress does not have a security professional. She has a Telegram account.</w:t>
      </w:r>
    </w:p>
    <w:p w14:paraId="08ADB2D8" w14:textId="77777777" w:rsidR="00FD776F" w:rsidRDefault="00000000">
      <w:pPr>
        <w:spacing w:after="120" w:line="280" w:lineRule="exact"/>
      </w:pPr>
      <w:r>
        <w:t>Heimdall is an External Attack Surface Management (EASM) service that continuously monitors a business’s public-facing digital surface and delivers findings as plain-language messages through Telegram and WhatsApp. Not a dashboard. A conversation, in Danish, that tells the owner what is wrong, who should fix it, and what to say to that person.</w:t>
      </w:r>
    </w:p>
    <w:tbl>
      <w:tblPr>
        <w:tblW w:w="0" w:type="auto"/>
        <w:jc w:val="center"/>
        <w:tblLook w:val="04A0" w:firstRow="1" w:lastRow="0" w:firstColumn="1" w:lastColumn="0" w:noHBand="0" w:noVBand="1"/>
      </w:tblPr>
      <w:tblGrid>
        <w:gridCol w:w="9406"/>
      </w:tblGrid>
      <w:tr w:rsidR="00FD776F" w14:paraId="18F15265" w14:textId="77777777">
        <w:trPr>
          <w:jc w:val="center"/>
        </w:trPr>
        <w:tc>
          <w:tcPr>
            <w:tcW w:w="9406" w:type="dxa"/>
            <w:tcBorders>
              <w:top w:val="single" w:sz="4" w:space="0" w:color="DDDDDD"/>
              <w:left w:val="single" w:sz="24" w:space="0" w:color="2980B9"/>
              <w:bottom w:val="single" w:sz="4" w:space="0" w:color="DDDDDD"/>
              <w:right w:val="single" w:sz="4" w:space="0" w:color="DDDDDD"/>
            </w:tcBorders>
            <w:shd w:val="clear" w:color="auto" w:fill="EBF5FB"/>
          </w:tcPr>
          <w:p w14:paraId="0AB2B0A2" w14:textId="77777777" w:rsidR="00FD776F" w:rsidRDefault="00000000">
            <w:r>
              <w:rPr>
                <w:b/>
                <w:color w:val="1B2A4A"/>
                <w:sz w:val="21"/>
              </w:rPr>
              <w:t>Aggressive Pricing Strategy</w:t>
            </w:r>
          </w:p>
          <w:p w14:paraId="042EF81E" w14:textId="77777777" w:rsidR="00FD776F" w:rsidRDefault="00000000">
            <w:r>
              <w:rPr>
                <w:sz w:val="19"/>
              </w:rPr>
              <w:t>Three tiers: Watchman 199 kr./mo, Sentinel 399 kr./mo, Guardian 799 kr./mo (annual: 599 kr./mo). Watchman is cheaper than every competitor’s entry tier — including HostedScan’s paid plan (~215 kr./mo). For a restaurant owner, 199 kr./month is less than a single dinner delivery. Client acquisition starts with a free first scan that produces real findings at near-zero cost.</w:t>
            </w:r>
          </w:p>
        </w:tc>
      </w:tr>
    </w:tbl>
    <w:p w14:paraId="7CF2A8B5" w14:textId="77777777" w:rsidR="00FD776F" w:rsidRDefault="00FD776F"/>
    <w:p w14:paraId="043F148E" w14:textId="77777777" w:rsidR="00FD776F" w:rsidRDefault="00000000">
      <w:pPr>
        <w:spacing w:after="120" w:line="280" w:lineRule="exact"/>
      </w:pPr>
      <w:r>
        <w:t>Current state: The lead generation pipeline is built and operational — 14 Python modules, a 10-agent architecture, a programmatic legal compliance system (Valdí) with two-gate validation and forensic logging, and a complete legal risk assessment. The pipeline has been tested against 353 live Vejle-area domains.</w:t>
      </w:r>
    </w:p>
    <w:tbl>
      <w:tblPr>
        <w:tblW w:w="0" w:type="auto"/>
        <w:jc w:val="center"/>
        <w:tblLook w:val="04A0" w:firstRow="1" w:lastRow="0" w:firstColumn="1" w:lastColumn="0" w:noHBand="0" w:noVBand="1"/>
      </w:tblPr>
      <w:tblGrid>
        <w:gridCol w:w="9406"/>
      </w:tblGrid>
      <w:tr w:rsidR="00FD776F" w14:paraId="575A46DF" w14:textId="77777777">
        <w:trPr>
          <w:jc w:val="center"/>
        </w:trPr>
        <w:tc>
          <w:tcPr>
            <w:tcW w:w="9406" w:type="dxa"/>
            <w:tcBorders>
              <w:top w:val="single" w:sz="4" w:space="0" w:color="DDDDDD"/>
              <w:left w:val="single" w:sz="24" w:space="0" w:color="27AE60"/>
              <w:bottom w:val="single" w:sz="4" w:space="0" w:color="DDDDDD"/>
              <w:right w:val="single" w:sz="4" w:space="0" w:color="DDDDDD"/>
            </w:tcBorders>
            <w:shd w:val="clear" w:color="auto" w:fill="E8F8F5"/>
          </w:tcPr>
          <w:p w14:paraId="0304352D" w14:textId="77777777" w:rsidR="00FD776F" w:rsidRDefault="00000000">
            <w:r>
              <w:rPr>
                <w:b/>
                <w:color w:val="1B2A4A"/>
                <w:sz w:val="21"/>
              </w:rPr>
              <w:t>The Ask: 150,000–250,000 kr.</w:t>
            </w:r>
          </w:p>
          <w:p w14:paraId="5378AB8E" w14:textId="77777777" w:rsidR="00FD776F" w:rsidRDefault="00000000">
            <w:r>
              <w:rPr>
                <w:sz w:val="19"/>
              </w:rPr>
              <w:t>Angel funding to cover legal confirmation, pilot execution, first revenue, and an NCC-DK grant consortium application. The NCC-DK grant pool (5.5M kr., deadline 15 April 2026) fits Heimdall’s profile directly.³</w:t>
            </w:r>
          </w:p>
        </w:tc>
      </w:tr>
    </w:tbl>
    <w:p w14:paraId="3D5DB327" w14:textId="77777777" w:rsidR="00FD776F" w:rsidRDefault="00FD776F"/>
    <w:p w14:paraId="4EAEA659" w14:textId="77777777" w:rsidR="00FD776F" w:rsidRDefault="00000000">
      <w:r>
        <w:br w:type="page"/>
      </w:r>
    </w:p>
    <w:p w14:paraId="1D30939A" w14:textId="77777777" w:rsidR="00FD776F" w:rsidRDefault="00000000">
      <w:pPr>
        <w:pStyle w:val="Heading1"/>
      </w:pPr>
      <w:r>
        <w:rPr>
          <w:rFonts w:ascii="Calibri" w:hAnsi="Calibri"/>
        </w:rPr>
        <w:lastRenderedPageBreak/>
        <w:t>2. The Problem</w:t>
      </w:r>
    </w:p>
    <w:p w14:paraId="6B9B4AAB" w14:textId="77777777" w:rsidR="00FD776F" w:rsidRDefault="00000000">
      <w:pPr>
        <w:pStyle w:val="Heading2"/>
      </w:pPr>
      <w:r>
        <w:rPr>
          <w:rFonts w:ascii="Calibri" w:hAnsi="Calibri"/>
        </w:rPr>
        <w:t>2.1 The 40% Gap</w:t>
      </w:r>
    </w:p>
    <w:p w14:paraId="3F8C6627" w14:textId="77777777" w:rsidR="00FD776F" w:rsidRDefault="00000000">
      <w:pPr>
        <w:spacing w:after="120" w:line="280" w:lineRule="exact"/>
      </w:pPr>
      <w:r>
        <w:t>According to Styrelsen for Samfundssikkerhed, 40% of Danish SMBs lack adequate cybersecurity relative to the threats they face.¹ VikingCloud’s 2026 report found that 60% of SMBs that suffer a major breach close within six months.⁵ The median cost of a data breach for small businesses exceeds $120,000.⁶</w:t>
      </w:r>
    </w:p>
    <w:p w14:paraId="0837AC88" w14:textId="77777777" w:rsidR="00FD776F" w:rsidRDefault="00000000">
      <w:pPr>
        <w:pStyle w:val="Heading2"/>
      </w:pPr>
      <w:r>
        <w:rPr>
          <w:rFonts w:ascii="Calibri" w:hAnsi="Calibri"/>
        </w:rPr>
        <w:t>2.2 The Compliance Obligation</w:t>
      </w:r>
    </w:p>
    <w:p w14:paraId="5AE28006" w14:textId="77777777" w:rsidR="00FD776F" w:rsidRDefault="00000000">
      <w:pPr>
        <w:spacing w:after="120" w:line="280" w:lineRule="exact"/>
      </w:pPr>
      <w:r>
        <w:t>GDPR Article 32 requires every organisation handling personal data to implement “appropriate technical and organisational measures” to ensure security appropriate to the risk.⁷ A restaurant collecting customer names and phone numbers through an online booking system is a data controller under GDPR. If it runs WordPress 5.8 on shared hosting with an expired SSL certificate and three unpatched plugins, it is not meeting Article 32. It simply does not know this.</w:t>
      </w:r>
    </w:p>
    <w:p w14:paraId="3E563CDF" w14:textId="77777777" w:rsidR="00FD776F" w:rsidRDefault="00000000">
      <w:pPr>
        <w:spacing w:after="120" w:line="280" w:lineRule="exact"/>
      </w:pPr>
      <w:r>
        <w:t>NIS2 (effective in Denmark since July 2025) expands mandatory security requirements into the SMB space through supply chain obligations, pulling smaller businesses into compliance scope.</w:t>
      </w:r>
    </w:p>
    <w:p w14:paraId="0D6A16EC" w14:textId="77777777" w:rsidR="00FD776F" w:rsidRDefault="00000000">
      <w:pPr>
        <w:pStyle w:val="Heading2"/>
      </w:pPr>
      <w:r>
        <w:rPr>
          <w:rFonts w:ascii="Calibri" w:hAnsi="Calibri"/>
        </w:rPr>
        <w:t>2.3 The Dashboard Gap</w:t>
      </w:r>
    </w:p>
    <w:p w14:paraId="39FE2264" w14:textId="77777777" w:rsidR="00FD776F" w:rsidRDefault="00000000">
      <w:pPr>
        <w:spacing w:after="120" w:line="280" w:lineRule="exact"/>
      </w:pPr>
      <w:r>
        <w:t>Every existing EASM tool delivers findings through web dashboards designed for security teams. The image below shows the difference between what competitors deliver and what Heimdall delivers:</w:t>
      </w:r>
    </w:p>
    <w:p w14:paraId="657A3B2E" w14:textId="48E9D965" w:rsidR="00FD776F" w:rsidRDefault="00032CAA" w:rsidP="00032CAA">
      <w:r w:rsidRPr="00032CAA">
        <w:drawing>
          <wp:inline distT="0" distB="0" distL="0" distR="0" wp14:anchorId="3BB095A9" wp14:editId="2D9CD3FC">
            <wp:extent cx="3559680" cy="2157909"/>
            <wp:effectExtent l="0" t="0" r="0" b="1270"/>
            <wp:docPr id="195828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89926" name=""/>
                    <pic:cNvPicPr/>
                  </pic:nvPicPr>
                  <pic:blipFill>
                    <a:blip r:embed="rId6"/>
                    <a:stretch>
                      <a:fillRect/>
                    </a:stretch>
                  </pic:blipFill>
                  <pic:spPr>
                    <a:xfrm>
                      <a:off x="0" y="0"/>
                      <a:ext cx="3790380" cy="2297761"/>
                    </a:xfrm>
                    <a:prstGeom prst="rect">
                      <a:avLst/>
                    </a:prstGeom>
                  </pic:spPr>
                </pic:pic>
              </a:graphicData>
            </a:graphic>
          </wp:inline>
        </w:drawing>
      </w:r>
      <w:r w:rsidR="00343127">
        <w:t xml:space="preserve">           </w:t>
      </w:r>
      <w:r w:rsidR="00343127" w:rsidRPr="00032CAA">
        <w:drawing>
          <wp:inline distT="0" distB="0" distL="0" distR="0" wp14:anchorId="6E74709F" wp14:editId="795A99AF">
            <wp:extent cx="1684381" cy="2643891"/>
            <wp:effectExtent l="0" t="0" r="5080" b="0"/>
            <wp:docPr id="200344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42509" name=""/>
                    <pic:cNvPicPr/>
                  </pic:nvPicPr>
                  <pic:blipFill>
                    <a:blip r:embed="rId7"/>
                    <a:stretch>
                      <a:fillRect/>
                    </a:stretch>
                  </pic:blipFill>
                  <pic:spPr>
                    <a:xfrm>
                      <a:off x="0" y="0"/>
                      <a:ext cx="1748910" cy="2745179"/>
                    </a:xfrm>
                    <a:prstGeom prst="rect">
                      <a:avLst/>
                    </a:prstGeom>
                  </pic:spPr>
                </pic:pic>
              </a:graphicData>
            </a:graphic>
          </wp:inline>
        </w:drawing>
      </w:r>
    </w:p>
    <w:p w14:paraId="1D3D4049" w14:textId="2779A559" w:rsidR="00FD776F" w:rsidRDefault="00000000">
      <w:pPr>
        <w:spacing w:after="240"/>
        <w:jc w:val="center"/>
      </w:pPr>
      <w:r>
        <w:rPr>
          <w:i/>
          <w:color w:val="666666"/>
          <w:sz w:val="17"/>
        </w:rPr>
        <w:t xml:space="preserve">Figure 1. </w:t>
      </w:r>
      <w:r w:rsidR="00343127">
        <w:rPr>
          <w:i/>
          <w:color w:val="666666"/>
          <w:sz w:val="17"/>
        </w:rPr>
        <w:t>Left</w:t>
      </w:r>
      <w:r>
        <w:rPr>
          <w:i/>
          <w:color w:val="666666"/>
          <w:sz w:val="17"/>
        </w:rPr>
        <w:t xml:space="preserve">: a typical vulnerability scanner dashboard with CVSS scores, QQL queries, and drill-down widgets. </w:t>
      </w:r>
      <w:r w:rsidR="00343127">
        <w:rPr>
          <w:i/>
          <w:color w:val="666666"/>
          <w:sz w:val="17"/>
        </w:rPr>
        <w:t>Right</w:t>
      </w:r>
      <w:r>
        <w:rPr>
          <w:i/>
          <w:color w:val="666666"/>
          <w:sz w:val="17"/>
        </w:rPr>
        <w:t xml:space="preserve">: Heimdall delivers a plain-language Telegram conversation the owner reads </w:t>
      </w:r>
      <w:r w:rsidR="00343127">
        <w:rPr>
          <w:i/>
          <w:color w:val="666666"/>
          <w:sz w:val="17"/>
        </w:rPr>
        <w:t>while having their morning coffee.</w:t>
      </w:r>
      <w:r w:rsidR="00032CAA">
        <w:rPr>
          <w:i/>
          <w:color w:val="666666"/>
          <w:sz w:val="17"/>
        </w:rPr>
        <w:br/>
      </w:r>
    </w:p>
    <w:p w14:paraId="51D7EB90" w14:textId="77777777" w:rsidR="00FD776F" w:rsidRDefault="00000000">
      <w:pPr>
        <w:spacing w:after="120" w:line="280" w:lineRule="exact"/>
      </w:pPr>
      <w:r>
        <w:t>The market assumes that the buyer of a security product has someone on staff who reads security dashboards. For the 200,000+ Danish SMBs with websites, this assumption fails.</w:t>
      </w:r>
    </w:p>
    <w:p w14:paraId="6374D23F" w14:textId="77777777" w:rsidR="00FD776F" w:rsidRDefault="00000000">
      <w:pPr>
        <w:pStyle w:val="Heading2"/>
      </w:pPr>
      <w:r>
        <w:rPr>
          <w:rFonts w:ascii="Calibri" w:hAnsi="Calibri"/>
        </w:rPr>
        <w:t>2.4 The “Who Do I Send This To?” Problem</w:t>
      </w:r>
    </w:p>
    <w:p w14:paraId="13B29A0C" w14:textId="77777777" w:rsidR="00FD776F" w:rsidRDefault="00000000">
      <w:pPr>
        <w:spacing w:after="120" w:line="280" w:lineRule="exact"/>
      </w:pPr>
      <w:r>
        <w:t>Even when a business owner learns about a vulnerability, the next question is: “What do I do with this information?” Findings without routing are useless — and every existing tool stops at the finding.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703"/>
        <w:gridCol w:w="4703"/>
      </w:tblGrid>
      <w:tr w:rsidR="00FD776F" w14:paraId="7453B1A0" w14:textId="77777777">
        <w:trPr>
          <w:jc w:val="center"/>
        </w:trPr>
        <w:tc>
          <w:tcPr>
            <w:tcW w:w="4703" w:type="dxa"/>
            <w:shd w:val="clear" w:color="auto" w:fill="1B2A4A"/>
          </w:tcPr>
          <w:p w14:paraId="45CC8C0F" w14:textId="77777777" w:rsidR="00FD776F" w:rsidRDefault="00000000">
            <w:r>
              <w:rPr>
                <w:b/>
                <w:color w:val="FFFFFF"/>
                <w:sz w:val="19"/>
              </w:rPr>
              <w:lastRenderedPageBreak/>
              <w:t>Client Scenario</w:t>
            </w:r>
          </w:p>
        </w:tc>
        <w:tc>
          <w:tcPr>
            <w:tcW w:w="4703" w:type="dxa"/>
            <w:shd w:val="clear" w:color="auto" w:fill="1B2A4A"/>
          </w:tcPr>
          <w:p w14:paraId="53260326" w14:textId="77777777" w:rsidR="00FD776F" w:rsidRDefault="00000000">
            <w:r>
              <w:rPr>
                <w:b/>
                <w:color w:val="FFFFFF"/>
                <w:sz w:val="19"/>
              </w:rPr>
              <w:t>What They Need</w:t>
            </w:r>
          </w:p>
        </w:tc>
      </w:tr>
      <w:tr w:rsidR="00FD776F" w14:paraId="507DF960" w14:textId="77777777">
        <w:trPr>
          <w:jc w:val="center"/>
        </w:trPr>
        <w:tc>
          <w:tcPr>
            <w:tcW w:w="4703" w:type="dxa"/>
          </w:tcPr>
          <w:p w14:paraId="49D24BBF" w14:textId="77777777" w:rsidR="00FD776F" w:rsidRDefault="00000000">
            <w:r>
              <w:rPr>
                <w:sz w:val="18"/>
              </w:rPr>
              <w:t>Has a web developer</w:t>
            </w:r>
          </w:p>
        </w:tc>
        <w:tc>
          <w:tcPr>
            <w:tcW w:w="4703" w:type="dxa"/>
          </w:tcPr>
          <w:p w14:paraId="23B0CB8F" w14:textId="77777777" w:rsidR="00FD776F" w:rsidRDefault="00000000">
            <w:r>
              <w:rPr>
                <w:sz w:val="18"/>
              </w:rPr>
              <w:t>A message they can forward directly to the developer</w:t>
            </w:r>
          </w:p>
        </w:tc>
      </w:tr>
      <w:tr w:rsidR="00FD776F" w14:paraId="20131941" w14:textId="77777777">
        <w:trPr>
          <w:jc w:val="center"/>
        </w:trPr>
        <w:tc>
          <w:tcPr>
            <w:tcW w:w="4703" w:type="dxa"/>
            <w:shd w:val="clear" w:color="auto" w:fill="F0F4F8"/>
          </w:tcPr>
          <w:p w14:paraId="0BD4BC35" w14:textId="77777777" w:rsidR="00FD776F" w:rsidRDefault="00000000">
            <w:r>
              <w:rPr>
                <w:sz w:val="18"/>
              </w:rPr>
              <w:t>Self-manages WordPress</w:t>
            </w:r>
          </w:p>
        </w:tc>
        <w:tc>
          <w:tcPr>
            <w:tcW w:w="4703" w:type="dxa"/>
            <w:shd w:val="clear" w:color="auto" w:fill="F0F4F8"/>
          </w:tcPr>
          <w:p w14:paraId="7B44F90B" w14:textId="77777777" w:rsidR="00FD776F" w:rsidRDefault="00000000">
            <w:r>
              <w:rPr>
                <w:sz w:val="18"/>
              </w:rPr>
              <w:t>Step-by-step wp-admin instructions</w:t>
            </w:r>
          </w:p>
        </w:tc>
      </w:tr>
      <w:tr w:rsidR="00FD776F" w14:paraId="4B5BE037" w14:textId="77777777">
        <w:trPr>
          <w:jc w:val="center"/>
        </w:trPr>
        <w:tc>
          <w:tcPr>
            <w:tcW w:w="4703" w:type="dxa"/>
          </w:tcPr>
          <w:p w14:paraId="17BC88A4" w14:textId="77777777" w:rsidR="00FD776F" w:rsidRDefault="00000000">
            <w:r>
              <w:rPr>
                <w:sz w:val="18"/>
              </w:rPr>
              <w:t>Fully hosted (Shopify/Squarespace)</w:t>
            </w:r>
          </w:p>
        </w:tc>
        <w:tc>
          <w:tcPr>
            <w:tcW w:w="4703" w:type="dxa"/>
          </w:tcPr>
          <w:p w14:paraId="36D2ADA2" w14:textId="77777777" w:rsidR="00FD776F" w:rsidRDefault="00000000">
            <w:r>
              <w:rPr>
                <w:sz w:val="18"/>
              </w:rPr>
              <w:t>Platform-specific settings guidance</w:t>
            </w:r>
          </w:p>
        </w:tc>
      </w:tr>
      <w:tr w:rsidR="00FD776F" w14:paraId="6193DF1D" w14:textId="77777777">
        <w:trPr>
          <w:jc w:val="center"/>
        </w:trPr>
        <w:tc>
          <w:tcPr>
            <w:tcW w:w="4703" w:type="dxa"/>
            <w:shd w:val="clear" w:color="auto" w:fill="F0F4F8"/>
          </w:tcPr>
          <w:p w14:paraId="1EB578F2" w14:textId="77777777" w:rsidR="00FD776F" w:rsidRDefault="00000000">
            <w:r>
              <w:rPr>
                <w:sz w:val="18"/>
              </w:rPr>
              <w:t>Nobody manages it</w:t>
            </w:r>
          </w:p>
        </w:tc>
        <w:tc>
          <w:tcPr>
            <w:tcW w:w="4703" w:type="dxa"/>
            <w:shd w:val="clear" w:color="auto" w:fill="F0F4F8"/>
          </w:tcPr>
          <w:p w14:paraId="32EDA306" w14:textId="77777777" w:rsidR="00FD776F" w:rsidRDefault="00000000">
            <w:r>
              <w:rPr>
                <w:sz w:val="18"/>
              </w:rPr>
              <w:t>A drafted support ticket for the hosting provider</w:t>
            </w:r>
          </w:p>
        </w:tc>
      </w:tr>
    </w:tbl>
    <w:p w14:paraId="00E355BF" w14:textId="77777777" w:rsidR="00FD776F" w:rsidRDefault="00FD776F"/>
    <w:p w14:paraId="2C5D3DAE" w14:textId="77777777" w:rsidR="00FD776F" w:rsidRDefault="00000000">
      <w:r>
        <w:br w:type="page"/>
      </w:r>
    </w:p>
    <w:p w14:paraId="10140605" w14:textId="77777777" w:rsidR="00FD776F" w:rsidRDefault="00000000">
      <w:pPr>
        <w:pStyle w:val="Heading1"/>
      </w:pPr>
      <w:r>
        <w:rPr>
          <w:rFonts w:ascii="Calibri" w:hAnsi="Calibri"/>
        </w:rPr>
        <w:lastRenderedPageBreak/>
        <w:t>3. The Solution</w:t>
      </w:r>
    </w:p>
    <w:p w14:paraId="6B37A992" w14:textId="77777777" w:rsidR="00FD776F" w:rsidRDefault="00000000">
      <w:pPr>
        <w:pStyle w:val="Heading2"/>
      </w:pPr>
      <w:r>
        <w:rPr>
          <w:rFonts w:ascii="Calibri" w:hAnsi="Calibri"/>
        </w:rPr>
        <w:t>3.1 Conversational Delivery</w:t>
      </w:r>
    </w:p>
    <w:p w14:paraId="51712DA0" w14:textId="77777777" w:rsidR="00FD776F" w:rsidRDefault="00000000">
      <w:pPr>
        <w:spacing w:after="120" w:line="280" w:lineRule="exact"/>
      </w:pPr>
      <w:r>
        <w:t>Heimdall delivers security findings through Telegram and WhatsApp — the messaging apps the business owner already uses daily. Below is an actual Heimdall message as it appears in Telegram:</w:t>
      </w:r>
    </w:p>
    <w:p w14:paraId="7DF044A3" w14:textId="77777777" w:rsidR="00FD776F" w:rsidRDefault="00000000">
      <w:pPr>
        <w:jc w:val="center"/>
      </w:pPr>
      <w:r>
        <w:rPr>
          <w:noProof/>
        </w:rPr>
        <w:drawing>
          <wp:inline distT="0" distB="0" distL="0" distR="0" wp14:anchorId="7DD2C12F" wp14:editId="194A213C">
            <wp:extent cx="2560320" cy="4373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gram_mockup.png"/>
                    <pic:cNvPicPr/>
                  </pic:nvPicPr>
                  <pic:blipFill>
                    <a:blip r:embed="rId8"/>
                    <a:stretch>
                      <a:fillRect/>
                    </a:stretch>
                  </pic:blipFill>
                  <pic:spPr>
                    <a:xfrm>
                      <a:off x="0" y="0"/>
                      <a:ext cx="2560320" cy="4373880"/>
                    </a:xfrm>
                    <a:prstGeom prst="rect">
                      <a:avLst/>
                    </a:prstGeom>
                  </pic:spPr>
                </pic:pic>
              </a:graphicData>
            </a:graphic>
          </wp:inline>
        </w:drawing>
      </w:r>
    </w:p>
    <w:p w14:paraId="0586288A" w14:textId="77777777" w:rsidR="00FD776F" w:rsidRDefault="00000000">
      <w:pPr>
        <w:spacing w:after="240"/>
        <w:jc w:val="center"/>
      </w:pPr>
      <w:r>
        <w:rPr>
          <w:i/>
          <w:color w:val="666666"/>
          <w:sz w:val="17"/>
        </w:rPr>
        <w:t>Figure 2. Heimdall security report as it appears in Telegram. Plain Danish, actionable findings, clear routing to the person who should fix each issue. No login portal. No dashboard.</w:t>
      </w:r>
    </w:p>
    <w:p w14:paraId="06CDEB43" w14:textId="77777777" w:rsidR="00FD776F" w:rsidRDefault="00000000">
      <w:pPr>
        <w:pStyle w:val="Heading2"/>
      </w:pPr>
      <w:r>
        <w:rPr>
          <w:rFonts w:ascii="Calibri" w:hAnsi="Calibri"/>
        </w:rPr>
        <w:t>3.2 Persistent Memory and Follow-Up</w:t>
      </w:r>
    </w:p>
    <w:p w14:paraId="24C71480" w14:textId="77777777" w:rsidR="00FD776F" w:rsidRDefault="00000000">
      <w:pPr>
        <w:spacing w:after="120" w:line="280" w:lineRule="exact"/>
      </w:pPr>
      <w:r>
        <w:t>Heimdall maintains a persistent memory of each client’s technology stack, past findings, and remediation state. Unresolved findings trigger escalating follow-up:</w:t>
      </w:r>
    </w:p>
    <w:p w14:paraId="046A3DF5" w14:textId="77777777" w:rsidR="00FD776F" w:rsidRDefault="00000000">
      <w:pPr>
        <w:pStyle w:val="ListBullet"/>
      </w:pPr>
      <w:r>
        <w:t>Week 1: Initial finding delivered with context and routing</w:t>
      </w:r>
    </w:p>
    <w:p w14:paraId="7AD7901B" w14:textId="77777777" w:rsidR="00FD776F" w:rsidRDefault="00000000">
      <w:pPr>
        <w:pStyle w:val="ListBullet"/>
      </w:pPr>
      <w:r>
        <w:t>Week 2: Reminder with increased urgency</w:t>
      </w:r>
    </w:p>
    <w:p w14:paraId="3AC04D2D" w14:textId="77777777" w:rsidR="00FD776F" w:rsidRDefault="00000000">
      <w:pPr>
        <w:pStyle w:val="ListBullet"/>
      </w:pPr>
      <w:r>
        <w:t>Week 3: Escalation with alternative remediation paths</w:t>
      </w:r>
    </w:p>
    <w:p w14:paraId="7E5D8A71" w14:textId="77777777" w:rsidR="00FD776F" w:rsidRDefault="00000000">
      <w:pPr>
        <w:spacing w:after="120" w:line="280" w:lineRule="exact"/>
      </w:pPr>
      <w:r>
        <w:t>This persistent memory creates a natural switching cost — a new provider rebuilds the client’s security history from scratch.</w:t>
      </w:r>
    </w:p>
    <w:p w14:paraId="6594FBBF" w14:textId="77777777" w:rsidR="00FD776F" w:rsidRDefault="00000000">
      <w:pPr>
        <w:pStyle w:val="Heading2"/>
      </w:pPr>
      <w:r>
        <w:rPr>
          <w:rFonts w:ascii="Calibri" w:hAnsi="Calibri"/>
        </w:rPr>
        <w:lastRenderedPageBreak/>
        <w:t>3.3 Shadow AI and Agent Detection</w:t>
      </w:r>
    </w:p>
    <w:p w14:paraId="1F8AC167" w14:textId="77777777" w:rsidR="00FD776F" w:rsidRDefault="00000000">
      <w:pPr>
        <w:spacing w:after="120" w:line="280" w:lineRule="exact"/>
      </w:pPr>
      <w:r>
        <w:t>Over 21,000 OpenClaw instances are publicly exposed, many running agent skills with access to internal tools.¹⁰ Kaspersky identified 512 vulnerabilities in the platform.¹² No SMB-focused security tool scans for exposed AI agent infrastructure. Heimdall does. This is a first-mover position.</w:t>
      </w:r>
    </w:p>
    <w:p w14:paraId="292A5F4A" w14:textId="77777777" w:rsidR="00FD776F" w:rsidRDefault="00000000">
      <w:pPr>
        <w:pStyle w:val="Heading2"/>
      </w:pPr>
      <w:r>
        <w:rPr>
          <w:rFonts w:ascii="Calibri" w:hAnsi="Calibri"/>
        </w:rPr>
        <w:t>3.4 The “First Finding Free” Acquisition Model</w:t>
      </w:r>
    </w:p>
    <w:p w14:paraId="59966FAD" w14:textId="77777777" w:rsidR="00FD776F" w:rsidRDefault="00000000">
      <w:pPr>
        <w:spacing w:after="120" w:line="280" w:lineRule="exact"/>
      </w:pPr>
      <w:r>
        <w:t>Heimdall’s Layer 1 scan reads publicly served information (headers, HTML, DNS, SSL, CMS versions) and produces real findings at near-zero cost. The sales motion is a demonstration, not a pitch:</w:t>
      </w:r>
    </w:p>
    <w:tbl>
      <w:tblPr>
        <w:tblW w:w="0" w:type="auto"/>
        <w:jc w:val="center"/>
        <w:tblLook w:val="04A0" w:firstRow="1" w:lastRow="0" w:firstColumn="1" w:lastColumn="0" w:noHBand="0" w:noVBand="1"/>
      </w:tblPr>
      <w:tblGrid>
        <w:gridCol w:w="9406"/>
      </w:tblGrid>
      <w:tr w:rsidR="00FD776F" w14:paraId="7191A807" w14:textId="77777777">
        <w:trPr>
          <w:jc w:val="center"/>
        </w:trPr>
        <w:tc>
          <w:tcPr>
            <w:tcW w:w="9406" w:type="dxa"/>
            <w:tcBorders>
              <w:top w:val="single" w:sz="4" w:space="0" w:color="DDDDDD"/>
              <w:left w:val="single" w:sz="24" w:space="0" w:color="27AE60"/>
              <w:bottom w:val="single" w:sz="4" w:space="0" w:color="DDDDDD"/>
              <w:right w:val="single" w:sz="4" w:space="0" w:color="DDDDDD"/>
            </w:tcBorders>
            <w:shd w:val="clear" w:color="auto" w:fill="E8F8F5"/>
          </w:tcPr>
          <w:p w14:paraId="7B4718DC" w14:textId="77777777" w:rsidR="00FD776F" w:rsidRDefault="00000000">
            <w:r>
              <w:rPr>
                <w:sz w:val="19"/>
              </w:rPr>
              <w:t>“We already scanned your website. Your WordPress is three major versions behind, and your SSL certificate expires in two weeks. Heimdall monitors this continuously — starting at 199 kr./month.”</w:t>
            </w:r>
          </w:p>
        </w:tc>
      </w:tr>
    </w:tbl>
    <w:p w14:paraId="7BE81B56" w14:textId="77777777" w:rsidR="00FD776F" w:rsidRDefault="00FD776F"/>
    <w:p w14:paraId="126DA9C2" w14:textId="77777777" w:rsidR="00FD776F" w:rsidRDefault="00000000">
      <w:pPr>
        <w:pStyle w:val="Heading2"/>
      </w:pPr>
      <w:r>
        <w:rPr>
          <w:rFonts w:ascii="Calibri" w:hAnsi="Calibri"/>
        </w:rPr>
        <w:t>3.5 Service Tiers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51"/>
        <w:gridCol w:w="2351"/>
        <w:gridCol w:w="2351"/>
        <w:gridCol w:w="2351"/>
      </w:tblGrid>
      <w:tr w:rsidR="00FD776F" w14:paraId="6FBC66C3" w14:textId="77777777">
        <w:trPr>
          <w:jc w:val="center"/>
        </w:trPr>
        <w:tc>
          <w:tcPr>
            <w:tcW w:w="2351" w:type="dxa"/>
            <w:shd w:val="clear" w:color="auto" w:fill="1B2A4A"/>
          </w:tcPr>
          <w:p w14:paraId="1416202A" w14:textId="77777777" w:rsidR="00FD776F" w:rsidRDefault="00000000">
            <w:r>
              <w:rPr>
                <w:b/>
                <w:color w:val="FFFFFF"/>
                <w:sz w:val="19"/>
              </w:rPr>
              <w:t>Tier</w:t>
            </w:r>
          </w:p>
        </w:tc>
        <w:tc>
          <w:tcPr>
            <w:tcW w:w="2351" w:type="dxa"/>
            <w:shd w:val="clear" w:color="auto" w:fill="1B2A4A"/>
          </w:tcPr>
          <w:p w14:paraId="2FDCB6F0" w14:textId="77777777" w:rsidR="00FD776F" w:rsidRDefault="00000000">
            <w:r>
              <w:rPr>
                <w:b/>
                <w:color w:val="FFFFFF"/>
                <w:sz w:val="19"/>
              </w:rPr>
              <w:t>Monthly</w:t>
            </w:r>
          </w:p>
        </w:tc>
        <w:tc>
          <w:tcPr>
            <w:tcW w:w="2351" w:type="dxa"/>
            <w:shd w:val="clear" w:color="auto" w:fill="1B2A4A"/>
          </w:tcPr>
          <w:p w14:paraId="4162DA32" w14:textId="77777777" w:rsidR="00FD776F" w:rsidRDefault="00000000">
            <w:r>
              <w:rPr>
                <w:b/>
                <w:color w:val="FFFFFF"/>
                <w:sz w:val="19"/>
              </w:rPr>
              <w:t>Annual</w:t>
            </w:r>
          </w:p>
        </w:tc>
        <w:tc>
          <w:tcPr>
            <w:tcW w:w="2351" w:type="dxa"/>
            <w:shd w:val="clear" w:color="auto" w:fill="1B2A4A"/>
          </w:tcPr>
          <w:p w14:paraId="0859952C" w14:textId="77777777" w:rsidR="00FD776F" w:rsidRDefault="00000000">
            <w:r>
              <w:rPr>
                <w:b/>
                <w:color w:val="FFFFFF"/>
                <w:sz w:val="19"/>
              </w:rPr>
              <w:t>What It Does</w:t>
            </w:r>
          </w:p>
        </w:tc>
      </w:tr>
      <w:tr w:rsidR="00FD776F" w14:paraId="5E4B295B" w14:textId="77777777">
        <w:trPr>
          <w:jc w:val="center"/>
        </w:trPr>
        <w:tc>
          <w:tcPr>
            <w:tcW w:w="2351" w:type="dxa"/>
          </w:tcPr>
          <w:p w14:paraId="29BF465F" w14:textId="77777777" w:rsidR="00FD776F" w:rsidRDefault="00000000">
            <w:r>
              <w:rPr>
                <w:sz w:val="18"/>
              </w:rPr>
              <w:t>Watchman</w:t>
            </w:r>
          </w:p>
        </w:tc>
        <w:tc>
          <w:tcPr>
            <w:tcW w:w="2351" w:type="dxa"/>
          </w:tcPr>
          <w:p w14:paraId="29FB63D5" w14:textId="77777777" w:rsidR="00FD776F" w:rsidRDefault="00000000">
            <w:r>
              <w:rPr>
                <w:sz w:val="18"/>
              </w:rPr>
              <w:t>199 kr.</w:t>
            </w:r>
          </w:p>
        </w:tc>
        <w:tc>
          <w:tcPr>
            <w:tcW w:w="2351" w:type="dxa"/>
          </w:tcPr>
          <w:p w14:paraId="2C31BA7F" w14:textId="77777777" w:rsidR="00FD776F" w:rsidRDefault="00000000">
            <w:r>
              <w:rPr>
                <w:sz w:val="18"/>
              </w:rPr>
              <w:t>—</w:t>
            </w:r>
          </w:p>
        </w:tc>
        <w:tc>
          <w:tcPr>
            <w:tcW w:w="2351" w:type="dxa"/>
          </w:tcPr>
          <w:p w14:paraId="0ACC64FE" w14:textId="77777777" w:rsidR="00FD776F" w:rsidRDefault="00000000">
            <w:r>
              <w:rPr>
                <w:sz w:val="18"/>
              </w:rPr>
              <w:t>Finds problems, explains them, tells you who should fix them</w:t>
            </w:r>
          </w:p>
        </w:tc>
      </w:tr>
      <w:tr w:rsidR="00FD776F" w14:paraId="28B173B3" w14:textId="77777777">
        <w:trPr>
          <w:jc w:val="center"/>
        </w:trPr>
        <w:tc>
          <w:tcPr>
            <w:tcW w:w="2351" w:type="dxa"/>
            <w:shd w:val="clear" w:color="auto" w:fill="F0F4F8"/>
          </w:tcPr>
          <w:p w14:paraId="047E7409" w14:textId="77777777" w:rsidR="00FD776F" w:rsidRDefault="00000000">
            <w:r>
              <w:rPr>
                <w:sz w:val="18"/>
              </w:rPr>
              <w:t>Sentinel</w:t>
            </w:r>
          </w:p>
        </w:tc>
        <w:tc>
          <w:tcPr>
            <w:tcW w:w="2351" w:type="dxa"/>
            <w:shd w:val="clear" w:color="auto" w:fill="F0F4F8"/>
          </w:tcPr>
          <w:p w14:paraId="023626EF" w14:textId="77777777" w:rsidR="00FD776F" w:rsidRDefault="00000000">
            <w:r>
              <w:rPr>
                <w:sz w:val="18"/>
              </w:rPr>
              <w:t>399 kr.</w:t>
            </w:r>
          </w:p>
        </w:tc>
        <w:tc>
          <w:tcPr>
            <w:tcW w:w="2351" w:type="dxa"/>
            <w:shd w:val="clear" w:color="auto" w:fill="F0F4F8"/>
          </w:tcPr>
          <w:p w14:paraId="728051FF" w14:textId="77777777" w:rsidR="00FD776F" w:rsidRDefault="00000000">
            <w:r>
              <w:rPr>
                <w:sz w:val="18"/>
              </w:rPr>
              <w:t>—</w:t>
            </w:r>
          </w:p>
        </w:tc>
        <w:tc>
          <w:tcPr>
            <w:tcW w:w="2351" w:type="dxa"/>
            <w:shd w:val="clear" w:color="auto" w:fill="F0F4F8"/>
          </w:tcPr>
          <w:p w14:paraId="3FD6A62A" w14:textId="77777777" w:rsidR="00FD776F" w:rsidRDefault="00000000">
            <w:r>
              <w:rPr>
                <w:sz w:val="18"/>
              </w:rPr>
              <w:t>Daily monitoring + step-by-step instructions + draft messages to forward</w:t>
            </w:r>
          </w:p>
        </w:tc>
      </w:tr>
      <w:tr w:rsidR="00FD776F" w14:paraId="3159F667" w14:textId="77777777">
        <w:trPr>
          <w:jc w:val="center"/>
        </w:trPr>
        <w:tc>
          <w:tcPr>
            <w:tcW w:w="2351" w:type="dxa"/>
          </w:tcPr>
          <w:p w14:paraId="3AB056B8" w14:textId="77777777" w:rsidR="00FD776F" w:rsidRDefault="00000000">
            <w:r>
              <w:rPr>
                <w:sz w:val="18"/>
              </w:rPr>
              <w:t>Guardian</w:t>
            </w:r>
          </w:p>
        </w:tc>
        <w:tc>
          <w:tcPr>
            <w:tcW w:w="2351" w:type="dxa"/>
          </w:tcPr>
          <w:p w14:paraId="19FBAFA1" w14:textId="77777777" w:rsidR="00FD776F" w:rsidRDefault="00000000">
            <w:r>
              <w:rPr>
                <w:sz w:val="18"/>
              </w:rPr>
              <w:t>799 kr.</w:t>
            </w:r>
          </w:p>
        </w:tc>
        <w:tc>
          <w:tcPr>
            <w:tcW w:w="2351" w:type="dxa"/>
          </w:tcPr>
          <w:p w14:paraId="678D84B5" w14:textId="77777777" w:rsidR="00FD776F" w:rsidRDefault="00000000">
            <w:r>
              <w:rPr>
                <w:sz w:val="18"/>
              </w:rPr>
              <w:t>599 kr./mo</w:t>
            </w:r>
          </w:p>
        </w:tc>
        <w:tc>
          <w:tcPr>
            <w:tcW w:w="2351" w:type="dxa"/>
          </w:tcPr>
          <w:p w14:paraId="3B291010" w14:textId="77777777" w:rsidR="00FD776F" w:rsidRDefault="00000000">
            <w:r>
              <w:rPr>
                <w:sz w:val="18"/>
              </w:rPr>
              <w:t>Active testing (with consent) + fix verification + quarterly report</w:t>
            </w:r>
          </w:p>
        </w:tc>
      </w:tr>
    </w:tbl>
    <w:p w14:paraId="634E96EC" w14:textId="77777777" w:rsidR="00FD776F" w:rsidRDefault="00FD776F"/>
    <w:p w14:paraId="5900BCD7" w14:textId="77777777" w:rsidR="00FD776F" w:rsidRDefault="00000000">
      <w:pPr>
        <w:spacing w:after="120" w:line="280" w:lineRule="exact"/>
      </w:pPr>
      <w:r>
        <w:t>Watchman tells you what is wrong. Sentinel tells you how to fix it. Guardian tests your defences and documents your security posture.</w:t>
      </w:r>
    </w:p>
    <w:p w14:paraId="0C596D88" w14:textId="77777777" w:rsidR="00FD776F" w:rsidRDefault="00000000">
      <w:r>
        <w:br w:type="page"/>
      </w:r>
    </w:p>
    <w:p w14:paraId="5DCBC3AF" w14:textId="77777777" w:rsidR="00FD776F" w:rsidRDefault="00000000">
      <w:pPr>
        <w:pStyle w:val="Heading1"/>
      </w:pPr>
      <w:r>
        <w:rPr>
          <w:rFonts w:ascii="Calibri" w:hAnsi="Calibri"/>
        </w:rPr>
        <w:lastRenderedPageBreak/>
        <w:t>4. How It Works</w:t>
      </w:r>
    </w:p>
    <w:p w14:paraId="6D1F0323" w14:textId="77777777" w:rsidR="00FD776F" w:rsidRDefault="00000000">
      <w:pPr>
        <w:pStyle w:val="Heading2"/>
      </w:pPr>
      <w:r>
        <w:rPr>
          <w:rFonts w:ascii="Calibri" w:hAnsi="Calibri"/>
        </w:rPr>
        <w:t>4.1 The Pipeline</w:t>
      </w:r>
    </w:p>
    <w:p w14:paraId="59C84B80" w14:textId="77777777" w:rsidR="00FD776F" w:rsidRDefault="00000000">
      <w:pPr>
        <w:jc w:val="center"/>
      </w:pPr>
      <w:r>
        <w:rPr>
          <w:noProof/>
        </w:rPr>
        <w:drawing>
          <wp:inline distT="0" distB="0" distL="0" distR="0" wp14:anchorId="4BE9C9B2" wp14:editId="62EB95C4">
            <wp:extent cx="5669280" cy="1587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png"/>
                    <pic:cNvPicPr/>
                  </pic:nvPicPr>
                  <pic:blipFill>
                    <a:blip r:embed="rId9"/>
                    <a:stretch>
                      <a:fillRect/>
                    </a:stretch>
                  </pic:blipFill>
                  <pic:spPr>
                    <a:xfrm>
                      <a:off x="0" y="0"/>
                      <a:ext cx="5669280" cy="1587398"/>
                    </a:xfrm>
                    <a:prstGeom prst="rect">
                      <a:avLst/>
                    </a:prstGeom>
                  </pic:spPr>
                </pic:pic>
              </a:graphicData>
            </a:graphic>
          </wp:inline>
        </w:drawing>
      </w:r>
    </w:p>
    <w:p w14:paraId="74055C04" w14:textId="77777777" w:rsidR="00FD776F" w:rsidRDefault="00000000">
      <w:pPr>
        <w:spacing w:after="240"/>
        <w:jc w:val="center"/>
      </w:pPr>
      <w:r>
        <w:rPr>
          <w:i/>
          <w:color w:val="666666"/>
          <w:sz w:val="17"/>
        </w:rPr>
        <w:t>Figure 3. Lead generation pipeline: from public business register data to risk-classified prospect list.</w:t>
      </w:r>
    </w:p>
    <w:p w14:paraId="0CA80296" w14:textId="77777777" w:rsidR="00FD776F" w:rsidRDefault="00000000">
      <w:pPr>
        <w:pStyle w:val="Heading2"/>
      </w:pPr>
      <w:r>
        <w:rPr>
          <w:rFonts w:ascii="Calibri" w:hAnsi="Calibri"/>
        </w:rPr>
        <w:t>4.2 The Agent Architecture</w:t>
      </w:r>
    </w:p>
    <w:p w14:paraId="2477F502" w14:textId="77777777" w:rsidR="00FD776F" w:rsidRDefault="00000000">
      <w:pPr>
        <w:spacing w:after="120" w:line="280" w:lineRule="exact"/>
      </w:pPr>
      <w:r>
        <w:t>Heimdall runs on a 10-agent chain, each with a documented specification (SKILL.md) defining responsibilities, boundaries, inputs, and outputs: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703"/>
        <w:gridCol w:w="4703"/>
      </w:tblGrid>
      <w:tr w:rsidR="00FD776F" w14:paraId="490506BA" w14:textId="77777777">
        <w:trPr>
          <w:jc w:val="center"/>
        </w:trPr>
        <w:tc>
          <w:tcPr>
            <w:tcW w:w="4703" w:type="dxa"/>
            <w:shd w:val="clear" w:color="auto" w:fill="1B2A4A"/>
          </w:tcPr>
          <w:p w14:paraId="28FF1044" w14:textId="77777777" w:rsidR="00FD776F" w:rsidRDefault="00000000">
            <w:r>
              <w:rPr>
                <w:b/>
                <w:color w:val="FFFFFF"/>
                <w:sz w:val="19"/>
              </w:rPr>
              <w:t>Agent</w:t>
            </w:r>
          </w:p>
        </w:tc>
        <w:tc>
          <w:tcPr>
            <w:tcW w:w="4703" w:type="dxa"/>
            <w:shd w:val="clear" w:color="auto" w:fill="1B2A4A"/>
          </w:tcPr>
          <w:p w14:paraId="5C1FBF91" w14:textId="77777777" w:rsidR="00FD776F" w:rsidRDefault="00000000">
            <w:r>
              <w:rPr>
                <w:b/>
                <w:color w:val="FFFFFF"/>
                <w:sz w:val="19"/>
              </w:rPr>
              <w:t>Role</w:t>
            </w:r>
          </w:p>
        </w:tc>
      </w:tr>
      <w:tr w:rsidR="00FD776F" w14:paraId="73F4CA56" w14:textId="77777777">
        <w:trPr>
          <w:jc w:val="center"/>
        </w:trPr>
        <w:tc>
          <w:tcPr>
            <w:tcW w:w="4703" w:type="dxa"/>
          </w:tcPr>
          <w:p w14:paraId="60DFDA5F" w14:textId="77777777" w:rsidR="00FD776F" w:rsidRDefault="00000000">
            <w:r>
              <w:rPr>
                <w:sz w:val="18"/>
              </w:rPr>
              <w:t>Prospecting</w:t>
            </w:r>
          </w:p>
        </w:tc>
        <w:tc>
          <w:tcPr>
            <w:tcW w:w="4703" w:type="dxa"/>
          </w:tcPr>
          <w:p w14:paraId="06C94F53" w14:textId="77777777" w:rsidR="00FD776F" w:rsidRDefault="00000000">
            <w:r>
              <w:rPr>
                <w:sz w:val="18"/>
              </w:rPr>
              <w:t>Lead generation pipeline, CVR processing, domain resolution</w:t>
            </w:r>
          </w:p>
        </w:tc>
      </w:tr>
      <w:tr w:rsidR="00FD776F" w14:paraId="3772D37E" w14:textId="77777777">
        <w:trPr>
          <w:jc w:val="center"/>
        </w:trPr>
        <w:tc>
          <w:tcPr>
            <w:tcW w:w="4703" w:type="dxa"/>
            <w:shd w:val="clear" w:color="auto" w:fill="F0F4F8"/>
          </w:tcPr>
          <w:p w14:paraId="1103455F" w14:textId="77777777" w:rsidR="00FD776F" w:rsidRDefault="00000000">
            <w:r>
              <w:rPr>
                <w:sz w:val="18"/>
              </w:rPr>
              <w:t>Scanner</w:t>
            </w:r>
          </w:p>
        </w:tc>
        <w:tc>
          <w:tcPr>
            <w:tcW w:w="4703" w:type="dxa"/>
            <w:shd w:val="clear" w:color="auto" w:fill="F0F4F8"/>
          </w:tcPr>
          <w:p w14:paraId="45891837" w14:textId="77777777" w:rsidR="00FD776F" w:rsidRDefault="00000000">
            <w:r>
              <w:rPr>
                <w:sz w:val="18"/>
              </w:rPr>
              <w:t>Layer 1/Layer 2 scan execution (tools produce findings)</w:t>
            </w:r>
          </w:p>
        </w:tc>
      </w:tr>
      <w:tr w:rsidR="00FD776F" w14:paraId="6178B4A3" w14:textId="77777777">
        <w:trPr>
          <w:jc w:val="center"/>
        </w:trPr>
        <w:tc>
          <w:tcPr>
            <w:tcW w:w="4703" w:type="dxa"/>
          </w:tcPr>
          <w:p w14:paraId="4B2856A0" w14:textId="77777777" w:rsidR="00FD776F" w:rsidRDefault="00000000">
            <w:r>
              <w:rPr>
                <w:sz w:val="18"/>
              </w:rPr>
              <w:t>Interpreter</w:t>
            </w:r>
          </w:p>
        </w:tc>
        <w:tc>
          <w:tcPr>
            <w:tcW w:w="4703" w:type="dxa"/>
          </w:tcPr>
          <w:p w14:paraId="65900766" w14:textId="77777777" w:rsidR="00FD776F" w:rsidRDefault="00000000">
            <w:r>
              <w:rPr>
                <w:sz w:val="18"/>
              </w:rPr>
              <w:t>Claude API — translates raw findings into plain language</w:t>
            </w:r>
          </w:p>
        </w:tc>
      </w:tr>
      <w:tr w:rsidR="00FD776F" w14:paraId="3DF6BB66" w14:textId="77777777">
        <w:trPr>
          <w:jc w:val="center"/>
        </w:trPr>
        <w:tc>
          <w:tcPr>
            <w:tcW w:w="4703" w:type="dxa"/>
            <w:shd w:val="clear" w:color="auto" w:fill="F0F4F8"/>
          </w:tcPr>
          <w:p w14:paraId="6EB6B039" w14:textId="77777777" w:rsidR="00FD776F" w:rsidRDefault="00000000">
            <w:r>
              <w:rPr>
                <w:sz w:val="18"/>
              </w:rPr>
              <w:t>Message Composer</w:t>
            </w:r>
          </w:p>
        </w:tc>
        <w:tc>
          <w:tcPr>
            <w:tcW w:w="4703" w:type="dxa"/>
            <w:shd w:val="clear" w:color="auto" w:fill="F0F4F8"/>
          </w:tcPr>
          <w:p w14:paraId="719360D5" w14:textId="77777777" w:rsidR="00FD776F" w:rsidRDefault="00000000">
            <w:r>
              <w:rPr>
                <w:sz w:val="18"/>
              </w:rPr>
              <w:t>Formats findings for Telegram/WhatsApp delivery</w:t>
            </w:r>
          </w:p>
        </w:tc>
      </w:tr>
      <w:tr w:rsidR="00FD776F" w14:paraId="48BD5B9A" w14:textId="77777777">
        <w:trPr>
          <w:jc w:val="center"/>
        </w:trPr>
        <w:tc>
          <w:tcPr>
            <w:tcW w:w="4703" w:type="dxa"/>
          </w:tcPr>
          <w:p w14:paraId="3D8000CF" w14:textId="77777777" w:rsidR="00FD776F" w:rsidRDefault="00000000">
            <w:r>
              <w:rPr>
                <w:sz w:val="18"/>
              </w:rPr>
              <w:t>Follow-Up</w:t>
            </w:r>
          </w:p>
        </w:tc>
        <w:tc>
          <w:tcPr>
            <w:tcW w:w="4703" w:type="dxa"/>
          </w:tcPr>
          <w:p w14:paraId="72ABED59" w14:textId="77777777" w:rsidR="00FD776F" w:rsidRDefault="00000000">
            <w:r>
              <w:rPr>
                <w:sz w:val="18"/>
              </w:rPr>
              <w:t>Persistent memory, remediation tracking, escalation</w:t>
            </w:r>
          </w:p>
        </w:tc>
      </w:tr>
      <w:tr w:rsidR="00FD776F" w14:paraId="1BE9853C" w14:textId="77777777">
        <w:trPr>
          <w:jc w:val="center"/>
        </w:trPr>
        <w:tc>
          <w:tcPr>
            <w:tcW w:w="4703" w:type="dxa"/>
            <w:shd w:val="clear" w:color="auto" w:fill="F0F4F8"/>
          </w:tcPr>
          <w:p w14:paraId="23700EEB" w14:textId="77777777" w:rsidR="00FD776F" w:rsidRDefault="00000000">
            <w:r>
              <w:rPr>
                <w:sz w:val="18"/>
              </w:rPr>
              <w:t>Legal Compliance (Valdí)</w:t>
            </w:r>
          </w:p>
        </w:tc>
        <w:tc>
          <w:tcPr>
            <w:tcW w:w="4703" w:type="dxa"/>
            <w:shd w:val="clear" w:color="auto" w:fill="F0F4F8"/>
          </w:tcPr>
          <w:p w14:paraId="1CF91D66" w14:textId="77777777" w:rsidR="00FD776F" w:rsidRDefault="00000000">
            <w:r>
              <w:rPr>
                <w:sz w:val="18"/>
              </w:rPr>
              <w:t>Scan validation, forensic logging, approval tokens</w:t>
            </w:r>
          </w:p>
        </w:tc>
      </w:tr>
      <w:tr w:rsidR="00FD776F" w14:paraId="33F5D672" w14:textId="77777777">
        <w:trPr>
          <w:jc w:val="center"/>
        </w:trPr>
        <w:tc>
          <w:tcPr>
            <w:tcW w:w="4703" w:type="dxa"/>
          </w:tcPr>
          <w:p w14:paraId="68A90498" w14:textId="77777777" w:rsidR="00FD776F" w:rsidRDefault="00000000">
            <w:r>
              <w:rPr>
                <w:sz w:val="18"/>
              </w:rPr>
              <w:t>Agency Detector</w:t>
            </w:r>
          </w:p>
        </w:tc>
        <w:tc>
          <w:tcPr>
            <w:tcW w:w="4703" w:type="dxa"/>
          </w:tcPr>
          <w:p w14:paraId="37222518" w14:textId="77777777" w:rsidR="00FD776F" w:rsidRDefault="00000000">
            <w:r>
              <w:rPr>
                <w:sz w:val="18"/>
              </w:rPr>
              <w:t>Identifies web agencies from footer credits and meta tags</w:t>
            </w:r>
          </w:p>
        </w:tc>
      </w:tr>
      <w:tr w:rsidR="00FD776F" w14:paraId="757491E8" w14:textId="77777777">
        <w:trPr>
          <w:jc w:val="center"/>
        </w:trPr>
        <w:tc>
          <w:tcPr>
            <w:tcW w:w="4703" w:type="dxa"/>
            <w:shd w:val="clear" w:color="auto" w:fill="F0F4F8"/>
          </w:tcPr>
          <w:p w14:paraId="7930AD40" w14:textId="77777777" w:rsidR="00FD776F" w:rsidRDefault="00000000">
            <w:r>
              <w:rPr>
                <w:sz w:val="18"/>
              </w:rPr>
              <w:t>Brief Generator</w:t>
            </w:r>
          </w:p>
        </w:tc>
        <w:tc>
          <w:tcPr>
            <w:tcW w:w="4703" w:type="dxa"/>
            <w:shd w:val="clear" w:color="auto" w:fill="F0F4F8"/>
          </w:tcPr>
          <w:p w14:paraId="5B736849" w14:textId="77777777" w:rsidR="00FD776F" w:rsidRDefault="00000000">
            <w:r>
              <w:rPr>
                <w:sz w:val="18"/>
              </w:rPr>
              <w:t>Produces per-site technical briefs</w:t>
            </w:r>
          </w:p>
        </w:tc>
      </w:tr>
      <w:tr w:rsidR="00FD776F" w14:paraId="11D6162F" w14:textId="77777777">
        <w:trPr>
          <w:jc w:val="center"/>
        </w:trPr>
        <w:tc>
          <w:tcPr>
            <w:tcW w:w="4703" w:type="dxa"/>
          </w:tcPr>
          <w:p w14:paraId="140E65DF" w14:textId="77777777" w:rsidR="00FD776F" w:rsidRDefault="00000000">
            <w:r>
              <w:rPr>
                <w:sz w:val="18"/>
              </w:rPr>
              <w:t>Grant &amp; Funding</w:t>
            </w:r>
          </w:p>
        </w:tc>
        <w:tc>
          <w:tcPr>
            <w:tcW w:w="4703" w:type="dxa"/>
          </w:tcPr>
          <w:p w14:paraId="0766E7C5" w14:textId="77777777" w:rsidR="00FD776F" w:rsidRDefault="00000000">
            <w:r>
              <w:rPr>
                <w:sz w:val="18"/>
              </w:rPr>
              <w:t>Grant applications, budget tables, consortium narratives</w:t>
            </w:r>
          </w:p>
        </w:tc>
      </w:tr>
      <w:tr w:rsidR="00FD776F" w14:paraId="526F924D" w14:textId="77777777">
        <w:trPr>
          <w:jc w:val="center"/>
        </w:trPr>
        <w:tc>
          <w:tcPr>
            <w:tcW w:w="4703" w:type="dxa"/>
            <w:shd w:val="clear" w:color="auto" w:fill="F0F4F8"/>
          </w:tcPr>
          <w:p w14:paraId="5D1DC397" w14:textId="77777777" w:rsidR="00FD776F" w:rsidRDefault="00000000">
            <w:r>
              <w:rPr>
                <w:sz w:val="18"/>
              </w:rPr>
              <w:t>Reporting</w:t>
            </w:r>
          </w:p>
        </w:tc>
        <w:tc>
          <w:tcPr>
            <w:tcW w:w="4703" w:type="dxa"/>
            <w:shd w:val="clear" w:color="auto" w:fill="F0F4F8"/>
          </w:tcPr>
          <w:p w14:paraId="59E572BD" w14:textId="77777777" w:rsidR="00FD776F" w:rsidRDefault="00000000">
            <w:r>
              <w:rPr>
                <w:sz w:val="18"/>
              </w:rPr>
              <w:t>Quarterly security reports (Guardian tier)</w:t>
            </w:r>
          </w:p>
        </w:tc>
      </w:tr>
    </w:tbl>
    <w:p w14:paraId="1D4C856B" w14:textId="77777777" w:rsidR="00FD776F" w:rsidRDefault="00FD776F"/>
    <w:tbl>
      <w:tblPr>
        <w:tblW w:w="0" w:type="auto"/>
        <w:jc w:val="center"/>
        <w:tblLook w:val="04A0" w:firstRow="1" w:lastRow="0" w:firstColumn="1" w:lastColumn="0" w:noHBand="0" w:noVBand="1"/>
      </w:tblPr>
      <w:tblGrid>
        <w:gridCol w:w="9406"/>
      </w:tblGrid>
      <w:tr w:rsidR="00FD776F" w14:paraId="6FCC9088" w14:textId="77777777">
        <w:trPr>
          <w:jc w:val="center"/>
        </w:trPr>
        <w:tc>
          <w:tcPr>
            <w:tcW w:w="9406" w:type="dxa"/>
            <w:tcBorders>
              <w:top w:val="single" w:sz="4" w:space="0" w:color="DDDDDD"/>
              <w:left w:val="single" w:sz="24" w:space="0" w:color="27AE60"/>
              <w:bottom w:val="single" w:sz="4" w:space="0" w:color="DDDDDD"/>
              <w:right w:val="single" w:sz="4" w:space="0" w:color="DDDDDD"/>
            </w:tcBorders>
            <w:shd w:val="clear" w:color="auto" w:fill="E8F8F5"/>
          </w:tcPr>
          <w:p w14:paraId="1BA70D80" w14:textId="77777777" w:rsidR="00FD776F" w:rsidRDefault="00000000">
            <w:r>
              <w:rPr>
                <w:b/>
                <w:color w:val="1B2A4A"/>
                <w:sz w:val="21"/>
              </w:rPr>
              <w:t>Critical Design Principle</w:t>
            </w:r>
          </w:p>
          <w:p w14:paraId="72BDA0BE" w14:textId="77777777" w:rsidR="00FD776F" w:rsidRDefault="00000000">
            <w:r>
              <w:rPr>
                <w:sz w:val="19"/>
              </w:rPr>
              <w:t>Tools produce findings, the LLM interprets them. The scanning tools generate structured technical data. Claude translates that into language the restaurant owner understands. The LLM never decides what is vulnerable — it decides how to explain what the tools found.</w:t>
            </w:r>
          </w:p>
        </w:tc>
      </w:tr>
    </w:tbl>
    <w:p w14:paraId="15D1A6D2" w14:textId="77777777" w:rsidR="00FD776F" w:rsidRDefault="00FD776F"/>
    <w:p w14:paraId="26F9920B" w14:textId="77777777" w:rsidR="00FD776F" w:rsidRDefault="00000000">
      <w:pPr>
        <w:pStyle w:val="Heading2"/>
      </w:pPr>
      <w:r>
        <w:rPr>
          <w:rFonts w:ascii="Calibri" w:hAnsi="Calibri"/>
        </w:rPr>
        <w:lastRenderedPageBreak/>
        <w:t>4.3 Valdí — The Compliance System</w:t>
      </w:r>
    </w:p>
    <w:p w14:paraId="4F647BF9" w14:textId="77777777" w:rsidR="00FD776F" w:rsidRDefault="00000000">
      <w:pPr>
        <w:spacing w:after="120" w:line="280" w:lineRule="exact"/>
      </w:pPr>
      <w:r>
        <w:t>Heimdall operates under Danish criminal law (Straffeloven §263). The legal boundary between permitted passive observation and potentially criminal active probing is enforced programmatically by Valdí:</w:t>
      </w:r>
    </w:p>
    <w:p w14:paraId="5CF4E056" w14:textId="77777777" w:rsidR="00FD776F" w:rsidRDefault="00000000">
      <w:pPr>
        <w:pStyle w:val="ListBullet"/>
      </w:pPr>
      <w:r>
        <w:t>Gate 1 — Scan Type Validation: Every scanning function reviewed before execution. Approved functions receive a token; rejected functions are blocked with reasoning.</w:t>
      </w:r>
    </w:p>
    <w:p w14:paraId="394F3E20" w14:textId="77777777" w:rsidR="00FD776F" w:rsidRDefault="00000000">
      <w:pPr>
        <w:pStyle w:val="ListBullet"/>
      </w:pPr>
      <w:r>
        <w:t>Gate 2 — Per-Target Authorisation: Before each batch, Valdí confirms the token is valid and the target’s consent permits the scan’s layer.</w:t>
      </w:r>
    </w:p>
    <w:p w14:paraId="300F2745" w14:textId="77777777" w:rsidR="00FD776F" w:rsidRDefault="00000000">
      <w:pPr>
        <w:spacing w:after="120" w:line="280" w:lineRule="exact"/>
      </w:pPr>
      <w:r>
        <w:rPr>
          <w:b/>
        </w:rPr>
        <w:t>No scanning code executes without a valid Valdí approval token. Every review produces a timestamped forensic log.</w:t>
      </w:r>
    </w:p>
    <w:p w14:paraId="50624D25" w14:textId="77777777" w:rsidR="00FD776F" w:rsidRDefault="00000000">
      <w:pPr>
        <w:pStyle w:val="Heading2"/>
      </w:pPr>
      <w:r>
        <w:rPr>
          <w:rFonts w:ascii="Calibri" w:hAnsi="Calibri"/>
        </w:rPr>
        <w:t>4.4 Governance Maturity — The Incident</w:t>
      </w:r>
    </w:p>
    <w:p w14:paraId="66365E6E" w14:textId="77777777" w:rsidR="00FD776F" w:rsidRDefault="00000000">
      <w:pPr>
        <w:spacing w:after="120" w:line="280" w:lineRule="exact"/>
      </w:pPr>
      <w:r>
        <w:t>During early development, a function probing admin paths on target domains was identified as crossing the Layer 1 boundary. It had been executed against 353 domains before the violation was caught by the project owner’s manual review.</w:t>
      </w:r>
    </w:p>
    <w:p w14:paraId="4ED18192" w14:textId="77777777" w:rsidR="00FD776F" w:rsidRDefault="00000000">
      <w:pPr>
        <w:spacing w:after="120" w:line="280" w:lineRule="exact"/>
      </w:pPr>
      <w:r>
        <w:t>The response: code removed, all tainted data scrubbed, full code review completed, formal post-incident report documented. Valdí was built as a direct result.</w:t>
      </w:r>
    </w:p>
    <w:tbl>
      <w:tblPr>
        <w:tblW w:w="0" w:type="auto"/>
        <w:jc w:val="center"/>
        <w:tblLook w:val="04A0" w:firstRow="1" w:lastRow="0" w:firstColumn="1" w:lastColumn="0" w:noHBand="0" w:noVBand="1"/>
      </w:tblPr>
      <w:tblGrid>
        <w:gridCol w:w="9406"/>
      </w:tblGrid>
      <w:tr w:rsidR="00FD776F" w14:paraId="6AD5F369" w14:textId="77777777">
        <w:trPr>
          <w:jc w:val="center"/>
        </w:trPr>
        <w:tc>
          <w:tcPr>
            <w:tcW w:w="9406" w:type="dxa"/>
            <w:tcBorders>
              <w:top w:val="single" w:sz="4" w:space="0" w:color="DDDDDD"/>
              <w:left w:val="single" w:sz="24" w:space="0" w:color="27AE60"/>
              <w:bottom w:val="single" w:sz="4" w:space="0" w:color="DDDDDD"/>
              <w:right w:val="single" w:sz="4" w:space="0" w:color="DDDDDD"/>
            </w:tcBorders>
            <w:shd w:val="clear" w:color="auto" w:fill="E8F8F5"/>
          </w:tcPr>
          <w:p w14:paraId="56648F2F" w14:textId="77777777" w:rsidR="00FD776F" w:rsidRDefault="00000000">
            <w:r>
              <w:rPr>
                <w:sz w:val="19"/>
              </w:rPr>
              <w:t>An investor should read this as a strength: the team identifies compliance failures, responds with systemic fixes rather than patches, and documents everything. The forensic log trail demonstrates due diligence.</w:t>
            </w:r>
          </w:p>
        </w:tc>
      </w:tr>
    </w:tbl>
    <w:p w14:paraId="2CE7EE38" w14:textId="77777777" w:rsidR="00FD776F" w:rsidRDefault="00FD776F"/>
    <w:p w14:paraId="58AAA38C" w14:textId="77777777" w:rsidR="00FD776F" w:rsidRDefault="00000000">
      <w:r>
        <w:br w:type="page"/>
      </w:r>
    </w:p>
    <w:p w14:paraId="25511D75" w14:textId="77777777" w:rsidR="00FD776F" w:rsidRDefault="00000000">
      <w:pPr>
        <w:pStyle w:val="Heading1"/>
      </w:pPr>
      <w:r>
        <w:rPr>
          <w:rFonts w:ascii="Calibri" w:hAnsi="Calibri"/>
        </w:rPr>
        <w:lastRenderedPageBreak/>
        <w:t>5. Market Opportunity</w:t>
      </w:r>
    </w:p>
    <w:p w14:paraId="33E3E50D" w14:textId="77777777" w:rsidR="00FD776F" w:rsidRDefault="00000000">
      <w:pPr>
        <w:pStyle w:val="Heading2"/>
      </w:pPr>
      <w:r>
        <w:rPr>
          <w:rFonts w:ascii="Calibri" w:hAnsi="Calibri"/>
        </w:rPr>
        <w:t>5.1 Market Sizing</w:t>
      </w:r>
    </w:p>
    <w:p w14:paraId="48D6EB81" w14:textId="77777777" w:rsidR="00FD776F" w:rsidRDefault="00000000">
      <w:pPr>
        <w:jc w:val="center"/>
      </w:pPr>
      <w:r>
        <w:rPr>
          <w:noProof/>
        </w:rPr>
        <w:drawing>
          <wp:inline distT="0" distB="0" distL="0" distR="0" wp14:anchorId="02DD73D2" wp14:editId="04B0FD2F">
            <wp:extent cx="5029200" cy="30476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funnel.png"/>
                    <pic:cNvPicPr/>
                  </pic:nvPicPr>
                  <pic:blipFill>
                    <a:blip r:embed="rId10"/>
                    <a:stretch>
                      <a:fillRect/>
                    </a:stretch>
                  </pic:blipFill>
                  <pic:spPr>
                    <a:xfrm>
                      <a:off x="0" y="0"/>
                      <a:ext cx="5029200" cy="3047658"/>
                    </a:xfrm>
                    <a:prstGeom prst="rect">
                      <a:avLst/>
                    </a:prstGeom>
                  </pic:spPr>
                </pic:pic>
              </a:graphicData>
            </a:graphic>
          </wp:inline>
        </w:drawing>
      </w:r>
    </w:p>
    <w:p w14:paraId="78158E26" w14:textId="77777777" w:rsidR="00FD776F" w:rsidRDefault="00000000">
      <w:pPr>
        <w:spacing w:after="240"/>
        <w:jc w:val="center"/>
      </w:pPr>
      <w:r>
        <w:rPr>
          <w:i/>
          <w:color w:val="666666"/>
          <w:sz w:val="17"/>
        </w:rPr>
        <w:t>Figure 4. TAM/SAM/SOM for the Danish market. SOM is deliberately conservative at 0.25% of SAM.</w:t>
      </w:r>
    </w:p>
    <w:p w14:paraId="6DFB4349" w14:textId="77777777" w:rsidR="00FD776F" w:rsidRDefault="00000000">
      <w:pPr>
        <w:spacing w:after="120" w:line="280" w:lineRule="exact"/>
      </w:pPr>
      <w:r>
        <w:t>The TAM is a theoretical ceiling. The SAM applies the 40% gap statistic. The SOM is deliberately conservative: 200 clients in three years represents 0.25% of the SAM. At the new pricing (blended ~350 kr./mo), SOM = ~840K kr./yr. The upside depends on agency partnerships and grant-funded acceleration.</w:t>
      </w:r>
    </w:p>
    <w:p w14:paraId="5B512E8B" w14:textId="77777777" w:rsidR="00FD776F" w:rsidRDefault="00000000">
      <w:pPr>
        <w:pStyle w:val="Heading2"/>
      </w:pPr>
      <w:r>
        <w:rPr>
          <w:rFonts w:ascii="Calibri" w:hAnsi="Calibri"/>
        </w:rPr>
        <w:t>5.2 Regulatory Tailwinds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35"/>
        <w:gridCol w:w="3135"/>
        <w:gridCol w:w="3135"/>
      </w:tblGrid>
      <w:tr w:rsidR="00FD776F" w14:paraId="5D5CF007" w14:textId="77777777">
        <w:trPr>
          <w:jc w:val="center"/>
        </w:trPr>
        <w:tc>
          <w:tcPr>
            <w:tcW w:w="3135" w:type="dxa"/>
            <w:shd w:val="clear" w:color="auto" w:fill="1B2A4A"/>
          </w:tcPr>
          <w:p w14:paraId="54738168" w14:textId="77777777" w:rsidR="00FD776F" w:rsidRDefault="00000000">
            <w:r>
              <w:rPr>
                <w:b/>
                <w:color w:val="FFFFFF"/>
                <w:sz w:val="19"/>
              </w:rPr>
              <w:t>Initiative</w:t>
            </w:r>
          </w:p>
        </w:tc>
        <w:tc>
          <w:tcPr>
            <w:tcW w:w="3135" w:type="dxa"/>
            <w:shd w:val="clear" w:color="auto" w:fill="1B2A4A"/>
          </w:tcPr>
          <w:p w14:paraId="6E3856BC" w14:textId="77777777" w:rsidR="00FD776F" w:rsidRDefault="00000000">
            <w:r>
              <w:rPr>
                <w:b/>
                <w:color w:val="FFFFFF"/>
                <w:sz w:val="19"/>
              </w:rPr>
              <w:t>Amount</w:t>
            </w:r>
          </w:p>
        </w:tc>
        <w:tc>
          <w:tcPr>
            <w:tcW w:w="3135" w:type="dxa"/>
            <w:shd w:val="clear" w:color="auto" w:fill="1B2A4A"/>
          </w:tcPr>
          <w:p w14:paraId="02644FFB" w14:textId="77777777" w:rsidR="00FD776F" w:rsidRDefault="00000000">
            <w:r>
              <w:rPr>
                <w:b/>
                <w:color w:val="FFFFFF"/>
                <w:sz w:val="19"/>
              </w:rPr>
              <w:t>Timeline</w:t>
            </w:r>
          </w:p>
        </w:tc>
      </w:tr>
      <w:tr w:rsidR="00FD776F" w14:paraId="5D31DC80" w14:textId="77777777">
        <w:trPr>
          <w:jc w:val="center"/>
        </w:trPr>
        <w:tc>
          <w:tcPr>
            <w:tcW w:w="3135" w:type="dxa"/>
          </w:tcPr>
          <w:p w14:paraId="51711DF4" w14:textId="77777777" w:rsidR="00FD776F" w:rsidRDefault="00000000">
            <w:r>
              <w:rPr>
                <w:sz w:val="18"/>
              </w:rPr>
              <w:t>National Cybersecurity Strategy</w:t>
            </w:r>
          </w:p>
        </w:tc>
        <w:tc>
          <w:tcPr>
            <w:tcW w:w="3135" w:type="dxa"/>
          </w:tcPr>
          <w:p w14:paraId="7B96E936" w14:textId="77777777" w:rsidR="00FD776F" w:rsidRDefault="00000000">
            <w:r>
              <w:rPr>
                <w:sz w:val="18"/>
              </w:rPr>
              <w:t>211M kr.</w:t>
            </w:r>
          </w:p>
        </w:tc>
        <w:tc>
          <w:tcPr>
            <w:tcW w:w="3135" w:type="dxa"/>
          </w:tcPr>
          <w:p w14:paraId="677DB912" w14:textId="77777777" w:rsidR="00FD776F" w:rsidRDefault="00000000">
            <w:r>
              <w:rPr>
                <w:sz w:val="18"/>
              </w:rPr>
              <w:t>2026–2029</w:t>
            </w:r>
          </w:p>
        </w:tc>
      </w:tr>
      <w:tr w:rsidR="00FD776F" w14:paraId="0ED1C178" w14:textId="77777777">
        <w:trPr>
          <w:jc w:val="center"/>
        </w:trPr>
        <w:tc>
          <w:tcPr>
            <w:tcW w:w="3135" w:type="dxa"/>
            <w:shd w:val="clear" w:color="auto" w:fill="F0F4F8"/>
          </w:tcPr>
          <w:p w14:paraId="5CE50918" w14:textId="77777777" w:rsidR="00FD776F" w:rsidRDefault="00000000">
            <w:r>
              <w:rPr>
                <w:sz w:val="18"/>
              </w:rPr>
              <w:t>NIS2 Implementation</w:t>
            </w:r>
          </w:p>
        </w:tc>
        <w:tc>
          <w:tcPr>
            <w:tcW w:w="3135" w:type="dxa"/>
            <w:shd w:val="clear" w:color="auto" w:fill="F0F4F8"/>
          </w:tcPr>
          <w:p w14:paraId="599ABB74" w14:textId="77777777" w:rsidR="00FD776F" w:rsidRDefault="00000000">
            <w:r>
              <w:rPr>
                <w:sz w:val="18"/>
              </w:rPr>
              <w:t>275M kr./year</w:t>
            </w:r>
          </w:p>
        </w:tc>
        <w:tc>
          <w:tcPr>
            <w:tcW w:w="3135" w:type="dxa"/>
            <w:shd w:val="clear" w:color="auto" w:fill="F0F4F8"/>
          </w:tcPr>
          <w:p w14:paraId="201633E6" w14:textId="77777777" w:rsidR="00FD776F" w:rsidRDefault="00000000">
            <w:r>
              <w:rPr>
                <w:sz w:val="18"/>
              </w:rPr>
              <w:t>From 2025</w:t>
            </w:r>
          </w:p>
        </w:tc>
      </w:tr>
      <w:tr w:rsidR="00FD776F" w14:paraId="72952D3E" w14:textId="77777777">
        <w:trPr>
          <w:jc w:val="center"/>
        </w:trPr>
        <w:tc>
          <w:tcPr>
            <w:tcW w:w="3135" w:type="dxa"/>
          </w:tcPr>
          <w:p w14:paraId="1FF7D3F0" w14:textId="77777777" w:rsidR="00FD776F" w:rsidRDefault="00000000">
            <w:r>
              <w:rPr>
                <w:sz w:val="18"/>
              </w:rPr>
              <w:t>NCC-DK Grant Pool (current)</w:t>
            </w:r>
          </w:p>
        </w:tc>
        <w:tc>
          <w:tcPr>
            <w:tcW w:w="3135" w:type="dxa"/>
          </w:tcPr>
          <w:p w14:paraId="018A72A3" w14:textId="77777777" w:rsidR="00FD776F" w:rsidRDefault="00000000">
            <w:r>
              <w:rPr>
                <w:sz w:val="18"/>
              </w:rPr>
              <w:t>5.5M kr.</w:t>
            </w:r>
          </w:p>
        </w:tc>
        <w:tc>
          <w:tcPr>
            <w:tcW w:w="3135" w:type="dxa"/>
          </w:tcPr>
          <w:p w14:paraId="375C7F87" w14:textId="77777777" w:rsidR="00FD776F" w:rsidRDefault="00000000">
            <w:r>
              <w:rPr>
                <w:sz w:val="18"/>
              </w:rPr>
              <w:t>Deadline: 15 April 2026</w:t>
            </w:r>
          </w:p>
        </w:tc>
      </w:tr>
      <w:tr w:rsidR="00FD776F" w14:paraId="0C8DBEBA" w14:textId="77777777">
        <w:trPr>
          <w:jc w:val="center"/>
        </w:trPr>
        <w:tc>
          <w:tcPr>
            <w:tcW w:w="3135" w:type="dxa"/>
            <w:shd w:val="clear" w:color="auto" w:fill="F0F4F8"/>
          </w:tcPr>
          <w:p w14:paraId="5FF5889A" w14:textId="77777777" w:rsidR="00FD776F" w:rsidRDefault="00000000">
            <w:r>
              <w:rPr>
                <w:sz w:val="18"/>
              </w:rPr>
              <w:t>NCC-DK Total Budget</w:t>
            </w:r>
          </w:p>
        </w:tc>
        <w:tc>
          <w:tcPr>
            <w:tcW w:w="3135" w:type="dxa"/>
            <w:shd w:val="clear" w:color="auto" w:fill="F0F4F8"/>
          </w:tcPr>
          <w:p w14:paraId="69865721" w14:textId="77777777" w:rsidR="00FD776F" w:rsidRDefault="00000000">
            <w:r>
              <w:rPr>
                <w:sz w:val="18"/>
              </w:rPr>
              <w:t>43M kr.</w:t>
            </w:r>
          </w:p>
        </w:tc>
        <w:tc>
          <w:tcPr>
            <w:tcW w:w="3135" w:type="dxa"/>
            <w:shd w:val="clear" w:color="auto" w:fill="F0F4F8"/>
          </w:tcPr>
          <w:p w14:paraId="61C98F5D" w14:textId="77777777" w:rsidR="00FD776F" w:rsidRDefault="00000000">
            <w:r>
              <w:rPr>
                <w:sz w:val="18"/>
              </w:rPr>
              <w:t>2026–2029</w:t>
            </w:r>
          </w:p>
        </w:tc>
      </w:tr>
      <w:tr w:rsidR="00FD776F" w14:paraId="04873BA9" w14:textId="77777777">
        <w:trPr>
          <w:jc w:val="center"/>
        </w:trPr>
        <w:tc>
          <w:tcPr>
            <w:tcW w:w="3135" w:type="dxa"/>
          </w:tcPr>
          <w:p w14:paraId="34DA942D" w14:textId="77777777" w:rsidR="00FD776F" w:rsidRDefault="00000000">
            <w:r>
              <w:rPr>
                <w:sz w:val="18"/>
              </w:rPr>
              <w:t>EU Digital Europe Programme</w:t>
            </w:r>
          </w:p>
        </w:tc>
        <w:tc>
          <w:tcPr>
            <w:tcW w:w="3135" w:type="dxa"/>
          </w:tcPr>
          <w:p w14:paraId="40735B70" w14:textId="77777777" w:rsidR="00FD776F" w:rsidRDefault="00000000">
            <w:r>
              <w:rPr>
                <w:sz w:val="18"/>
              </w:rPr>
              <w:t>Up to €60,000/SME</w:t>
            </w:r>
          </w:p>
        </w:tc>
        <w:tc>
          <w:tcPr>
            <w:tcW w:w="3135" w:type="dxa"/>
          </w:tcPr>
          <w:p w14:paraId="2487B068" w14:textId="77777777" w:rsidR="00FD776F" w:rsidRDefault="00000000">
            <w:r>
              <w:rPr>
                <w:sz w:val="18"/>
              </w:rPr>
              <w:t>Open calls</w:t>
            </w:r>
          </w:p>
        </w:tc>
      </w:tr>
    </w:tbl>
    <w:p w14:paraId="53086682" w14:textId="77777777" w:rsidR="00FD776F" w:rsidRDefault="00FD776F"/>
    <w:p w14:paraId="04517833" w14:textId="77777777" w:rsidR="00FD776F" w:rsidRDefault="00000000">
      <w:pPr>
        <w:pStyle w:val="Heading2"/>
      </w:pPr>
      <w:r>
        <w:rPr>
          <w:rFonts w:ascii="Calibri" w:hAnsi="Calibri"/>
        </w:rPr>
        <w:t>5.3 The Expansion Path</w:t>
      </w:r>
    </w:p>
    <w:p w14:paraId="447CF061" w14:textId="77777777" w:rsidR="00FD776F" w:rsidRDefault="00000000">
      <w:pPr>
        <w:pStyle w:val="ListBullet"/>
      </w:pPr>
      <w:r>
        <w:t>GDPR-first: Built for Danish compliance, translates to all 27 EU member states.</w:t>
      </w:r>
    </w:p>
    <w:p w14:paraId="081E8764" w14:textId="77777777" w:rsidR="00FD776F" w:rsidRDefault="00000000">
      <w:pPr>
        <w:pStyle w:val="ListBullet"/>
      </w:pPr>
      <w:r>
        <w:t>Small enough to validate: 200 clients in Denmark proves the model.</w:t>
      </w:r>
    </w:p>
    <w:p w14:paraId="163CCC1D" w14:textId="77777777" w:rsidR="00FD776F" w:rsidRDefault="00000000">
      <w:pPr>
        <w:pStyle w:val="ListBullet"/>
      </w:pPr>
      <w:r>
        <w:t>Language-agnostic delivery: Telegram/WhatsApp work everywhere. Only the output language changes.</w:t>
      </w:r>
    </w:p>
    <w:p w14:paraId="356F44A2" w14:textId="77777777" w:rsidR="00FD776F" w:rsidRDefault="00000000">
      <w:pPr>
        <w:spacing w:after="120" w:line="280" w:lineRule="exact"/>
      </w:pPr>
      <w:r>
        <w:t>Conservative projections assume Denmark only. EU expansion is upside.</w:t>
      </w:r>
    </w:p>
    <w:p w14:paraId="08A8DB5D" w14:textId="77777777" w:rsidR="00FD776F" w:rsidRDefault="00000000">
      <w:r>
        <w:lastRenderedPageBreak/>
        <w:br w:type="page"/>
      </w:r>
    </w:p>
    <w:p w14:paraId="50F43076" w14:textId="77777777" w:rsidR="00FD776F" w:rsidRDefault="00000000">
      <w:pPr>
        <w:pStyle w:val="Heading1"/>
      </w:pPr>
      <w:r>
        <w:rPr>
          <w:rFonts w:ascii="Calibri" w:hAnsi="Calibri"/>
        </w:rPr>
        <w:lastRenderedPageBreak/>
        <w:t>6. Business Model &amp; Unit Economics</w:t>
      </w:r>
    </w:p>
    <w:p w14:paraId="42F4091E" w14:textId="77777777" w:rsidR="00FD776F" w:rsidRDefault="00000000">
      <w:pPr>
        <w:pStyle w:val="Heading2"/>
      </w:pPr>
      <w:r>
        <w:rPr>
          <w:rFonts w:ascii="Calibri" w:hAnsi="Calibri"/>
        </w:rPr>
        <w:t>6.1 Pricing</w:t>
      </w:r>
    </w:p>
    <w:p w14:paraId="270E8D1B" w14:textId="77777777" w:rsidR="00FD776F" w:rsidRDefault="00000000">
      <w:pPr>
        <w:jc w:val="center"/>
      </w:pPr>
      <w:r>
        <w:rPr>
          <w:noProof/>
        </w:rPr>
        <w:drawing>
          <wp:inline distT="0" distB="0" distL="0" distR="0" wp14:anchorId="14EDA8E7" wp14:editId="7C757290">
            <wp:extent cx="5303520" cy="26195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ing_comparison.png"/>
                    <pic:cNvPicPr/>
                  </pic:nvPicPr>
                  <pic:blipFill>
                    <a:blip r:embed="rId11"/>
                    <a:stretch>
                      <a:fillRect/>
                    </a:stretch>
                  </pic:blipFill>
                  <pic:spPr>
                    <a:xfrm>
                      <a:off x="0" y="0"/>
                      <a:ext cx="5303520" cy="2619596"/>
                    </a:xfrm>
                    <a:prstGeom prst="rect">
                      <a:avLst/>
                    </a:prstGeom>
                  </pic:spPr>
                </pic:pic>
              </a:graphicData>
            </a:graphic>
          </wp:inline>
        </w:drawing>
      </w:r>
    </w:p>
    <w:p w14:paraId="74480A0A" w14:textId="77777777" w:rsidR="00FD776F" w:rsidRDefault="00000000">
      <w:pPr>
        <w:spacing w:after="240"/>
        <w:jc w:val="center"/>
      </w:pPr>
      <w:r>
        <w:rPr>
          <w:i/>
          <w:color w:val="666666"/>
          <w:sz w:val="17"/>
        </w:rPr>
        <w:t>Figure 5. Pricing comparison. Heimdall Watchman at 199 kr./mo is cheaper than every competitor’s entry tier.</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81"/>
        <w:gridCol w:w="1881"/>
        <w:gridCol w:w="1881"/>
        <w:gridCol w:w="1881"/>
        <w:gridCol w:w="1881"/>
      </w:tblGrid>
      <w:tr w:rsidR="00FD776F" w14:paraId="235C3339" w14:textId="77777777">
        <w:trPr>
          <w:jc w:val="center"/>
        </w:trPr>
        <w:tc>
          <w:tcPr>
            <w:tcW w:w="1881" w:type="dxa"/>
            <w:shd w:val="clear" w:color="auto" w:fill="1B2A4A"/>
          </w:tcPr>
          <w:p w14:paraId="0AB61B8B" w14:textId="77777777" w:rsidR="00FD776F" w:rsidRDefault="00000000">
            <w:r>
              <w:rPr>
                <w:b/>
                <w:color w:val="FFFFFF"/>
                <w:sz w:val="19"/>
              </w:rPr>
              <w:t>Tier</w:t>
            </w:r>
          </w:p>
        </w:tc>
        <w:tc>
          <w:tcPr>
            <w:tcW w:w="1881" w:type="dxa"/>
            <w:shd w:val="clear" w:color="auto" w:fill="1B2A4A"/>
          </w:tcPr>
          <w:p w14:paraId="074B6B5B" w14:textId="77777777" w:rsidR="00FD776F" w:rsidRDefault="00000000">
            <w:r>
              <w:rPr>
                <w:b/>
                <w:color w:val="FFFFFF"/>
                <w:sz w:val="19"/>
              </w:rPr>
              <w:t>Monthly</w:t>
            </w:r>
          </w:p>
        </w:tc>
        <w:tc>
          <w:tcPr>
            <w:tcW w:w="1881" w:type="dxa"/>
            <w:shd w:val="clear" w:color="auto" w:fill="1B2A4A"/>
          </w:tcPr>
          <w:p w14:paraId="73623CF3" w14:textId="77777777" w:rsidR="00FD776F" w:rsidRDefault="00000000">
            <w:r>
              <w:rPr>
                <w:b/>
                <w:color w:val="FFFFFF"/>
                <w:sz w:val="19"/>
              </w:rPr>
              <w:t>Annual Option</w:t>
            </w:r>
          </w:p>
        </w:tc>
        <w:tc>
          <w:tcPr>
            <w:tcW w:w="1881" w:type="dxa"/>
            <w:shd w:val="clear" w:color="auto" w:fill="1B2A4A"/>
          </w:tcPr>
          <w:p w14:paraId="1AC92DA4" w14:textId="77777777" w:rsidR="00FD776F" w:rsidRDefault="00000000">
            <w:r>
              <w:rPr>
                <w:b/>
                <w:color w:val="FFFFFF"/>
                <w:sz w:val="19"/>
              </w:rPr>
              <w:t>Scan Frequency</w:t>
            </w:r>
          </w:p>
        </w:tc>
        <w:tc>
          <w:tcPr>
            <w:tcW w:w="1881" w:type="dxa"/>
            <w:shd w:val="clear" w:color="auto" w:fill="1B2A4A"/>
          </w:tcPr>
          <w:p w14:paraId="32E8ADB1" w14:textId="77777777" w:rsidR="00FD776F" w:rsidRDefault="00000000">
            <w:r>
              <w:rPr>
                <w:b/>
                <w:color w:val="FFFFFF"/>
                <w:sz w:val="19"/>
              </w:rPr>
              <w:t>Key Value</w:t>
            </w:r>
          </w:p>
        </w:tc>
      </w:tr>
      <w:tr w:rsidR="00FD776F" w14:paraId="60D4FA73" w14:textId="77777777">
        <w:trPr>
          <w:jc w:val="center"/>
        </w:trPr>
        <w:tc>
          <w:tcPr>
            <w:tcW w:w="1881" w:type="dxa"/>
          </w:tcPr>
          <w:p w14:paraId="2325D5F8" w14:textId="77777777" w:rsidR="00FD776F" w:rsidRDefault="00000000">
            <w:r>
              <w:rPr>
                <w:sz w:val="18"/>
              </w:rPr>
              <w:t>Watchman</w:t>
            </w:r>
          </w:p>
        </w:tc>
        <w:tc>
          <w:tcPr>
            <w:tcW w:w="1881" w:type="dxa"/>
          </w:tcPr>
          <w:p w14:paraId="7D8E50C6" w14:textId="77777777" w:rsidR="00FD776F" w:rsidRDefault="00000000">
            <w:r>
              <w:rPr>
                <w:sz w:val="18"/>
              </w:rPr>
              <w:t>199 kr.</w:t>
            </w:r>
          </w:p>
        </w:tc>
        <w:tc>
          <w:tcPr>
            <w:tcW w:w="1881" w:type="dxa"/>
          </w:tcPr>
          <w:p w14:paraId="57BDB949" w14:textId="77777777" w:rsidR="00FD776F" w:rsidRDefault="00000000">
            <w:r>
              <w:rPr>
                <w:sz w:val="18"/>
              </w:rPr>
              <w:t>—</w:t>
            </w:r>
          </w:p>
        </w:tc>
        <w:tc>
          <w:tcPr>
            <w:tcW w:w="1881" w:type="dxa"/>
          </w:tcPr>
          <w:p w14:paraId="2479FB04" w14:textId="77777777" w:rsidR="00FD776F" w:rsidRDefault="00000000">
            <w:r>
              <w:rPr>
                <w:sz w:val="18"/>
              </w:rPr>
              <w:t>Weekly</w:t>
            </w:r>
          </w:p>
        </w:tc>
        <w:tc>
          <w:tcPr>
            <w:tcW w:w="1881" w:type="dxa"/>
          </w:tcPr>
          <w:p w14:paraId="769F8597" w14:textId="77777777" w:rsidR="00FD776F" w:rsidRDefault="00000000">
            <w:r>
              <w:rPr>
                <w:sz w:val="18"/>
              </w:rPr>
              <w:t>What is wrong + who should fix it</w:t>
            </w:r>
          </w:p>
        </w:tc>
      </w:tr>
      <w:tr w:rsidR="00FD776F" w14:paraId="7C902FFD" w14:textId="77777777">
        <w:trPr>
          <w:jc w:val="center"/>
        </w:trPr>
        <w:tc>
          <w:tcPr>
            <w:tcW w:w="1881" w:type="dxa"/>
            <w:shd w:val="clear" w:color="auto" w:fill="F0F4F8"/>
          </w:tcPr>
          <w:p w14:paraId="6598ECB6" w14:textId="77777777" w:rsidR="00FD776F" w:rsidRDefault="00000000">
            <w:r>
              <w:rPr>
                <w:sz w:val="18"/>
              </w:rPr>
              <w:t>Sentinel</w:t>
            </w:r>
          </w:p>
        </w:tc>
        <w:tc>
          <w:tcPr>
            <w:tcW w:w="1881" w:type="dxa"/>
            <w:shd w:val="clear" w:color="auto" w:fill="F0F4F8"/>
          </w:tcPr>
          <w:p w14:paraId="36BDE147" w14:textId="77777777" w:rsidR="00FD776F" w:rsidRDefault="00000000">
            <w:r>
              <w:rPr>
                <w:sz w:val="18"/>
              </w:rPr>
              <w:t>399 kr.</w:t>
            </w:r>
          </w:p>
        </w:tc>
        <w:tc>
          <w:tcPr>
            <w:tcW w:w="1881" w:type="dxa"/>
            <w:shd w:val="clear" w:color="auto" w:fill="F0F4F8"/>
          </w:tcPr>
          <w:p w14:paraId="2D782E7F" w14:textId="77777777" w:rsidR="00FD776F" w:rsidRDefault="00000000">
            <w:r>
              <w:rPr>
                <w:sz w:val="18"/>
              </w:rPr>
              <w:t>—</w:t>
            </w:r>
          </w:p>
        </w:tc>
        <w:tc>
          <w:tcPr>
            <w:tcW w:w="1881" w:type="dxa"/>
            <w:shd w:val="clear" w:color="auto" w:fill="F0F4F8"/>
          </w:tcPr>
          <w:p w14:paraId="769C7F79" w14:textId="77777777" w:rsidR="00FD776F" w:rsidRDefault="00000000">
            <w:r>
              <w:rPr>
                <w:sz w:val="18"/>
              </w:rPr>
              <w:t>Daily</w:t>
            </w:r>
          </w:p>
        </w:tc>
        <w:tc>
          <w:tcPr>
            <w:tcW w:w="1881" w:type="dxa"/>
            <w:shd w:val="clear" w:color="auto" w:fill="F0F4F8"/>
          </w:tcPr>
          <w:p w14:paraId="6CD32DC8" w14:textId="77777777" w:rsidR="00FD776F" w:rsidRDefault="00000000">
            <w:r>
              <w:rPr>
                <w:sz w:val="18"/>
              </w:rPr>
              <w:t>How to fix it + drafted messages to forward</w:t>
            </w:r>
          </w:p>
        </w:tc>
      </w:tr>
      <w:tr w:rsidR="00FD776F" w14:paraId="6E1D9B30" w14:textId="77777777">
        <w:trPr>
          <w:jc w:val="center"/>
        </w:trPr>
        <w:tc>
          <w:tcPr>
            <w:tcW w:w="1881" w:type="dxa"/>
          </w:tcPr>
          <w:p w14:paraId="428DF120" w14:textId="77777777" w:rsidR="00FD776F" w:rsidRDefault="00000000">
            <w:r>
              <w:rPr>
                <w:sz w:val="18"/>
              </w:rPr>
              <w:t>Guardian</w:t>
            </w:r>
          </w:p>
        </w:tc>
        <w:tc>
          <w:tcPr>
            <w:tcW w:w="1881" w:type="dxa"/>
          </w:tcPr>
          <w:p w14:paraId="5A6827F9" w14:textId="77777777" w:rsidR="00FD776F" w:rsidRDefault="00000000">
            <w:r>
              <w:rPr>
                <w:sz w:val="18"/>
              </w:rPr>
              <w:t>799 kr.</w:t>
            </w:r>
          </w:p>
        </w:tc>
        <w:tc>
          <w:tcPr>
            <w:tcW w:w="1881" w:type="dxa"/>
          </w:tcPr>
          <w:p w14:paraId="68D26301" w14:textId="77777777" w:rsidR="00FD776F" w:rsidRDefault="00000000">
            <w:r>
              <w:rPr>
                <w:sz w:val="18"/>
              </w:rPr>
              <w:t>599 kr./mo × 12</w:t>
            </w:r>
          </w:p>
        </w:tc>
        <w:tc>
          <w:tcPr>
            <w:tcW w:w="1881" w:type="dxa"/>
          </w:tcPr>
          <w:p w14:paraId="6A2D1E9D" w14:textId="77777777" w:rsidR="00FD776F" w:rsidRDefault="00000000">
            <w:r>
              <w:rPr>
                <w:sz w:val="18"/>
              </w:rPr>
              <w:t>Daily</w:t>
            </w:r>
          </w:p>
        </w:tc>
        <w:tc>
          <w:tcPr>
            <w:tcW w:w="1881" w:type="dxa"/>
          </w:tcPr>
          <w:p w14:paraId="5FFC5389" w14:textId="77777777" w:rsidR="00FD776F" w:rsidRDefault="00000000">
            <w:r>
              <w:rPr>
                <w:sz w:val="18"/>
              </w:rPr>
              <w:t>Active testing + fix verification + quarterly report</w:t>
            </w:r>
          </w:p>
        </w:tc>
      </w:tr>
    </w:tbl>
    <w:p w14:paraId="00D77A46" w14:textId="77777777" w:rsidR="00FD776F" w:rsidRDefault="00FD776F"/>
    <w:p w14:paraId="657A903E" w14:textId="77777777" w:rsidR="00FD776F" w:rsidRDefault="00000000">
      <w:pPr>
        <w:spacing w:after="120" w:line="280" w:lineRule="exact"/>
      </w:pPr>
      <w:r>
        <w:t>Blended average revenue per client: ~350 kr./month (early mix weighted toward Watchman). Increases to ~420 kr./month as tier mix matures.</w:t>
      </w:r>
    </w:p>
    <w:p w14:paraId="29FC78F0" w14:textId="77777777" w:rsidR="00FD776F" w:rsidRDefault="00000000">
      <w:pPr>
        <w:pStyle w:val="Heading2"/>
      </w:pPr>
      <w:r>
        <w:rPr>
          <w:rFonts w:ascii="Calibri" w:hAnsi="Calibri"/>
        </w:rPr>
        <w:t>6.2 Unit Economics Per Client (Monthly, at Scale)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35"/>
        <w:gridCol w:w="3135"/>
        <w:gridCol w:w="3135"/>
      </w:tblGrid>
      <w:tr w:rsidR="00FD776F" w14:paraId="794FFA27" w14:textId="77777777">
        <w:trPr>
          <w:jc w:val="center"/>
        </w:trPr>
        <w:tc>
          <w:tcPr>
            <w:tcW w:w="3135" w:type="dxa"/>
            <w:shd w:val="clear" w:color="auto" w:fill="1B2A4A"/>
          </w:tcPr>
          <w:p w14:paraId="55B84908" w14:textId="77777777" w:rsidR="00FD776F" w:rsidRDefault="00000000">
            <w:r>
              <w:rPr>
                <w:b/>
                <w:color w:val="FFFFFF"/>
                <w:sz w:val="19"/>
              </w:rPr>
              <w:t>Component</w:t>
            </w:r>
          </w:p>
        </w:tc>
        <w:tc>
          <w:tcPr>
            <w:tcW w:w="3135" w:type="dxa"/>
            <w:shd w:val="clear" w:color="auto" w:fill="1B2A4A"/>
          </w:tcPr>
          <w:p w14:paraId="19D69A71" w14:textId="77777777" w:rsidR="00FD776F" w:rsidRDefault="00000000">
            <w:r>
              <w:rPr>
                <w:b/>
                <w:color w:val="FFFFFF"/>
                <w:sz w:val="19"/>
              </w:rPr>
              <w:t>Amount</w:t>
            </w:r>
          </w:p>
        </w:tc>
        <w:tc>
          <w:tcPr>
            <w:tcW w:w="3135" w:type="dxa"/>
            <w:shd w:val="clear" w:color="auto" w:fill="1B2A4A"/>
          </w:tcPr>
          <w:p w14:paraId="58EF8F0E" w14:textId="77777777" w:rsidR="00FD776F" w:rsidRDefault="00000000">
            <w:r>
              <w:rPr>
                <w:b/>
                <w:color w:val="FFFFFF"/>
                <w:sz w:val="19"/>
              </w:rPr>
              <w:t>Notes</w:t>
            </w:r>
          </w:p>
        </w:tc>
      </w:tr>
      <w:tr w:rsidR="00FD776F" w14:paraId="39D485D1" w14:textId="77777777">
        <w:trPr>
          <w:jc w:val="center"/>
        </w:trPr>
        <w:tc>
          <w:tcPr>
            <w:tcW w:w="3135" w:type="dxa"/>
          </w:tcPr>
          <w:p w14:paraId="0C3CA3DB" w14:textId="77777777" w:rsidR="00FD776F" w:rsidRDefault="00000000">
            <w:r>
              <w:rPr>
                <w:sz w:val="18"/>
              </w:rPr>
              <w:t>Revenue (blended)</w:t>
            </w:r>
          </w:p>
        </w:tc>
        <w:tc>
          <w:tcPr>
            <w:tcW w:w="3135" w:type="dxa"/>
          </w:tcPr>
          <w:p w14:paraId="0D66BB70" w14:textId="77777777" w:rsidR="00FD776F" w:rsidRDefault="00000000">
            <w:r>
              <w:rPr>
                <w:sz w:val="18"/>
              </w:rPr>
              <w:t>~350 kr.</w:t>
            </w:r>
          </w:p>
        </w:tc>
        <w:tc>
          <w:tcPr>
            <w:tcW w:w="3135" w:type="dxa"/>
          </w:tcPr>
          <w:p w14:paraId="393177FA" w14:textId="77777777" w:rsidR="00FD776F" w:rsidRDefault="00000000">
            <w:r>
              <w:rPr>
                <w:sz w:val="18"/>
              </w:rPr>
              <w:t>Weighted average, early mix</w:t>
            </w:r>
          </w:p>
        </w:tc>
      </w:tr>
      <w:tr w:rsidR="00FD776F" w14:paraId="77A9B3E3" w14:textId="77777777">
        <w:trPr>
          <w:jc w:val="center"/>
        </w:trPr>
        <w:tc>
          <w:tcPr>
            <w:tcW w:w="3135" w:type="dxa"/>
            <w:shd w:val="clear" w:color="auto" w:fill="F0F4F8"/>
          </w:tcPr>
          <w:p w14:paraId="291E6E28" w14:textId="77777777" w:rsidR="00FD776F" w:rsidRDefault="00000000">
            <w:r>
              <w:rPr>
                <w:sz w:val="18"/>
              </w:rPr>
              <w:t>Claude API</w:t>
            </w:r>
          </w:p>
        </w:tc>
        <w:tc>
          <w:tcPr>
            <w:tcW w:w="3135" w:type="dxa"/>
            <w:shd w:val="clear" w:color="auto" w:fill="F0F4F8"/>
          </w:tcPr>
          <w:p w14:paraId="0F74B619" w14:textId="77777777" w:rsidR="00FD776F" w:rsidRDefault="00000000">
            <w:r>
              <w:rPr>
                <w:sz w:val="18"/>
              </w:rPr>
              <w:t>~50 kr.</w:t>
            </w:r>
          </w:p>
        </w:tc>
        <w:tc>
          <w:tcPr>
            <w:tcW w:w="3135" w:type="dxa"/>
            <w:shd w:val="clear" w:color="auto" w:fill="F0F4F8"/>
          </w:tcPr>
          <w:p w14:paraId="0B7A8E17" w14:textId="77777777" w:rsidR="00FD776F" w:rsidRDefault="00000000">
            <w:r>
              <w:rPr>
                <w:sz w:val="18"/>
              </w:rPr>
              <w:t>Interpretation + follow-up (lower tiers = less processing)</w:t>
            </w:r>
          </w:p>
        </w:tc>
      </w:tr>
      <w:tr w:rsidR="00FD776F" w14:paraId="3B002D7B" w14:textId="77777777">
        <w:trPr>
          <w:jc w:val="center"/>
        </w:trPr>
        <w:tc>
          <w:tcPr>
            <w:tcW w:w="3135" w:type="dxa"/>
          </w:tcPr>
          <w:p w14:paraId="4466F9C2" w14:textId="77777777" w:rsidR="00FD776F" w:rsidRDefault="00000000">
            <w:r>
              <w:rPr>
                <w:sz w:val="18"/>
              </w:rPr>
              <w:t>Infrastructure</w:t>
            </w:r>
          </w:p>
        </w:tc>
        <w:tc>
          <w:tcPr>
            <w:tcW w:w="3135" w:type="dxa"/>
          </w:tcPr>
          <w:p w14:paraId="3D886FB4" w14:textId="77777777" w:rsidR="00FD776F" w:rsidRDefault="00000000">
            <w:r>
              <w:rPr>
                <w:sz w:val="18"/>
              </w:rPr>
              <w:t>~15–25 kr.</w:t>
            </w:r>
          </w:p>
        </w:tc>
        <w:tc>
          <w:tcPr>
            <w:tcW w:w="3135" w:type="dxa"/>
          </w:tcPr>
          <w:p w14:paraId="36321945" w14:textId="77777777" w:rsidR="00FD776F" w:rsidRDefault="00000000">
            <w:r>
              <w:rPr>
                <w:sz w:val="18"/>
              </w:rPr>
              <w:t>At 50+ clients</w:t>
            </w:r>
          </w:p>
        </w:tc>
      </w:tr>
      <w:tr w:rsidR="00FD776F" w14:paraId="67DB76CF" w14:textId="77777777">
        <w:trPr>
          <w:jc w:val="center"/>
        </w:trPr>
        <w:tc>
          <w:tcPr>
            <w:tcW w:w="3135" w:type="dxa"/>
            <w:shd w:val="clear" w:color="auto" w:fill="F0F4F8"/>
          </w:tcPr>
          <w:p w14:paraId="10DD911E" w14:textId="77777777" w:rsidR="00FD776F" w:rsidRDefault="00000000">
            <w:r>
              <w:rPr>
                <w:sz w:val="18"/>
              </w:rPr>
              <w:t>Insurance allocation</w:t>
            </w:r>
          </w:p>
        </w:tc>
        <w:tc>
          <w:tcPr>
            <w:tcW w:w="3135" w:type="dxa"/>
            <w:shd w:val="clear" w:color="auto" w:fill="F0F4F8"/>
          </w:tcPr>
          <w:p w14:paraId="1F14DFAD" w14:textId="77777777" w:rsidR="00FD776F" w:rsidRDefault="00000000">
            <w:r>
              <w:rPr>
                <w:sz w:val="18"/>
              </w:rPr>
              <w:t>~30–40 kr.</w:t>
            </w:r>
          </w:p>
        </w:tc>
        <w:tc>
          <w:tcPr>
            <w:tcW w:w="3135" w:type="dxa"/>
            <w:shd w:val="clear" w:color="auto" w:fill="F0F4F8"/>
          </w:tcPr>
          <w:p w14:paraId="7ED5B707" w14:textId="77777777" w:rsidR="00FD776F" w:rsidRDefault="00000000">
            <w:r>
              <w:rPr>
                <w:sz w:val="18"/>
              </w:rPr>
              <w:t>Professional indemnity, pro-rated</w:t>
            </w:r>
          </w:p>
        </w:tc>
      </w:tr>
      <w:tr w:rsidR="00FD776F" w14:paraId="26DA2971" w14:textId="77777777">
        <w:trPr>
          <w:jc w:val="center"/>
        </w:trPr>
        <w:tc>
          <w:tcPr>
            <w:tcW w:w="3135" w:type="dxa"/>
          </w:tcPr>
          <w:p w14:paraId="6969D95C" w14:textId="77777777" w:rsidR="00FD776F" w:rsidRDefault="00000000">
            <w:r>
              <w:rPr>
                <w:sz w:val="18"/>
              </w:rPr>
              <w:lastRenderedPageBreak/>
              <w:t>Total COGS</w:t>
            </w:r>
          </w:p>
        </w:tc>
        <w:tc>
          <w:tcPr>
            <w:tcW w:w="3135" w:type="dxa"/>
          </w:tcPr>
          <w:p w14:paraId="1CC4896C" w14:textId="77777777" w:rsidR="00FD776F" w:rsidRDefault="00000000">
            <w:r>
              <w:rPr>
                <w:sz w:val="18"/>
              </w:rPr>
              <w:t>~95–115 kr.</w:t>
            </w:r>
          </w:p>
        </w:tc>
        <w:tc>
          <w:tcPr>
            <w:tcW w:w="3135" w:type="dxa"/>
          </w:tcPr>
          <w:p w14:paraId="3AD8B666" w14:textId="77777777" w:rsidR="00FD776F" w:rsidRDefault="00FD776F"/>
        </w:tc>
      </w:tr>
      <w:tr w:rsidR="00FD776F" w14:paraId="15181A2A" w14:textId="77777777">
        <w:trPr>
          <w:jc w:val="center"/>
        </w:trPr>
        <w:tc>
          <w:tcPr>
            <w:tcW w:w="3135" w:type="dxa"/>
            <w:shd w:val="clear" w:color="auto" w:fill="F0F4F8"/>
          </w:tcPr>
          <w:p w14:paraId="1A74AB58" w14:textId="77777777" w:rsidR="00FD776F" w:rsidRDefault="00000000">
            <w:r>
              <w:rPr>
                <w:sz w:val="18"/>
              </w:rPr>
              <w:t>Gross margin</w:t>
            </w:r>
          </w:p>
        </w:tc>
        <w:tc>
          <w:tcPr>
            <w:tcW w:w="3135" w:type="dxa"/>
            <w:shd w:val="clear" w:color="auto" w:fill="F0F4F8"/>
          </w:tcPr>
          <w:p w14:paraId="08DE19E7" w14:textId="77777777" w:rsidR="00FD776F" w:rsidRDefault="00000000">
            <w:r>
              <w:rPr>
                <w:sz w:val="18"/>
              </w:rPr>
              <w:t>~67–73%</w:t>
            </w:r>
          </w:p>
        </w:tc>
        <w:tc>
          <w:tcPr>
            <w:tcW w:w="3135" w:type="dxa"/>
            <w:shd w:val="clear" w:color="auto" w:fill="F0F4F8"/>
          </w:tcPr>
          <w:p w14:paraId="4B94589B" w14:textId="77777777" w:rsidR="00FD776F" w:rsidRDefault="00000000">
            <w:r>
              <w:rPr>
                <w:sz w:val="18"/>
              </w:rPr>
              <w:t>Improves with scale and tier migration</w:t>
            </w:r>
          </w:p>
        </w:tc>
      </w:tr>
    </w:tbl>
    <w:p w14:paraId="58B0674B" w14:textId="77777777" w:rsidR="00FD776F" w:rsidRDefault="00FD776F"/>
    <w:p w14:paraId="02777E45" w14:textId="77777777" w:rsidR="00FD776F" w:rsidRDefault="00000000">
      <w:pPr>
        <w:spacing w:after="120" w:line="280" w:lineRule="exact"/>
      </w:pPr>
      <w:r>
        <w:t>The margin is lower than premium-priced competitors but the pricing creates a fundamentally different market dynamic: 199 kr./mo eliminates price as an objection. The decision barrier is negligible. Volume compensates for margin.</w:t>
      </w:r>
    </w:p>
    <w:p w14:paraId="3D33BE43" w14:textId="77777777" w:rsidR="00FD776F" w:rsidRDefault="00000000">
      <w:pPr>
        <w:pStyle w:val="Heading2"/>
      </w:pPr>
      <w:r>
        <w:rPr>
          <w:rFonts w:ascii="Calibri" w:hAnsi="Calibri"/>
        </w:rPr>
        <w:t>6.3 Acquisition Economics</w:t>
      </w:r>
    </w:p>
    <w:p w14:paraId="0516D5BB" w14:textId="77777777" w:rsidR="00FD776F" w:rsidRDefault="00000000">
      <w:pPr>
        <w:spacing w:after="120" w:line="280" w:lineRule="exact"/>
      </w:pPr>
      <w:r>
        <w:t>First Finding Free: The Layer 1 scan costs near-zero. It produces real findings that power a free-sample sales motion. The cost of acquiring a lead is the time spent on the in-person conversation.</w:t>
      </w:r>
    </w:p>
    <w:p w14:paraId="581212B1" w14:textId="77777777" w:rsidR="00FD776F" w:rsidRDefault="00000000">
      <w:pPr>
        <w:spacing w:after="120" w:line="280" w:lineRule="exact"/>
      </w:pPr>
      <w:r>
        <w:t>Agency partnerships: One relationship with a web agency yields 10–35 client sites. The pitch: “I scanned 35 of your client sites. 22 have issues. Your name is on the footer.”</w:t>
      </w:r>
    </w:p>
    <w:p w14:paraId="4863ED23" w14:textId="77777777" w:rsidR="00FD776F" w:rsidRDefault="00000000">
      <w:pPr>
        <w:spacing w:after="120" w:line="280" w:lineRule="exact"/>
      </w:pPr>
      <w:r>
        <w:t>No paid advertising in Phase 1–3. Danish marketing law prohibits unsolicited electronic marketing without consent. This constraint eliminates the temptation to burn money on outbound.</w:t>
      </w:r>
    </w:p>
    <w:p w14:paraId="3C8D3394" w14:textId="77777777" w:rsidR="00FD776F" w:rsidRDefault="00000000">
      <w:pPr>
        <w:pStyle w:val="Heading2"/>
      </w:pPr>
      <w:r>
        <w:rPr>
          <w:rFonts w:ascii="Calibri" w:hAnsi="Calibri"/>
        </w:rPr>
        <w:t>6.4 Churn</w:t>
      </w:r>
    </w:p>
    <w:p w14:paraId="100082C5" w14:textId="77777777" w:rsidR="00FD776F" w:rsidRDefault="00000000">
      <w:pPr>
        <w:spacing w:after="120" w:line="280" w:lineRule="exact"/>
      </w:pPr>
      <w:r>
        <w:t>Expected: 30–40% Year 1, declining to 20–25% Year 2+. Realistic for SMB SaaS. At 199 kr./mo, re-acquisition is cheap if a churned client returns. Mitigations: persistent memory as switching cost, agency cohort retention, GDPR compliance value, escalating follow-up.</w:t>
      </w:r>
    </w:p>
    <w:p w14:paraId="7EA57669" w14:textId="77777777" w:rsidR="00FD776F" w:rsidRDefault="00000000">
      <w:pPr>
        <w:pStyle w:val="Heading2"/>
      </w:pPr>
      <w:r>
        <w:rPr>
          <w:rFonts w:ascii="Calibri" w:hAnsi="Calibri"/>
        </w:rPr>
        <w:t>6.5 Break-Even</w:t>
      </w:r>
    </w:p>
    <w:tbl>
      <w:tblPr>
        <w:tblW w:w="0" w:type="auto"/>
        <w:jc w:val="center"/>
        <w:tblLook w:val="04A0" w:firstRow="1" w:lastRow="0" w:firstColumn="1" w:lastColumn="0" w:noHBand="0" w:noVBand="1"/>
      </w:tblPr>
      <w:tblGrid>
        <w:gridCol w:w="9406"/>
      </w:tblGrid>
      <w:tr w:rsidR="00FD776F" w14:paraId="7BC70BCF" w14:textId="77777777">
        <w:trPr>
          <w:jc w:val="center"/>
        </w:trPr>
        <w:tc>
          <w:tcPr>
            <w:tcW w:w="9406" w:type="dxa"/>
            <w:tcBorders>
              <w:top w:val="single" w:sz="4" w:space="0" w:color="DDDDDD"/>
              <w:left w:val="single" w:sz="24" w:space="0" w:color="27AE60"/>
              <w:bottom w:val="single" w:sz="4" w:space="0" w:color="DDDDDD"/>
              <w:right w:val="single" w:sz="4" w:space="0" w:color="DDDDDD"/>
            </w:tcBorders>
            <w:shd w:val="clear" w:color="auto" w:fill="E8F8F5"/>
          </w:tcPr>
          <w:p w14:paraId="2CBC98DA" w14:textId="77777777" w:rsidR="00FD776F" w:rsidRDefault="00000000">
            <w:r>
              <w:rPr>
                <w:b/>
                <w:color w:val="1B2A4A"/>
                <w:sz w:val="21"/>
              </w:rPr>
              <w:t>Break-Even: ~10 Paying Clients</w:t>
            </w:r>
          </w:p>
          <w:p w14:paraId="5A409CAA" w14:textId="77777777" w:rsidR="00FD776F" w:rsidRDefault="00000000">
            <w:r>
              <w:rPr>
                <w:sz w:val="19"/>
              </w:rPr>
              <w:t>At ~350 kr. blended revenue and fixed costs of ~2,500 kr./month, break-even occurs at approximately 10 paying clients. At the aggressive pricing, this requires a larger client base than a premium model — but the lower price point makes each conversion significantly easier.</w:t>
            </w:r>
          </w:p>
        </w:tc>
      </w:tr>
    </w:tbl>
    <w:p w14:paraId="1E1CED2D" w14:textId="77777777" w:rsidR="00FD776F" w:rsidRDefault="00FD776F"/>
    <w:p w14:paraId="56C39D41" w14:textId="77777777" w:rsidR="00FD776F" w:rsidRDefault="00000000">
      <w:r>
        <w:br w:type="page"/>
      </w:r>
    </w:p>
    <w:p w14:paraId="2974B283" w14:textId="77777777" w:rsidR="00FD776F" w:rsidRDefault="00000000">
      <w:pPr>
        <w:pStyle w:val="Heading1"/>
      </w:pPr>
      <w:r>
        <w:rPr>
          <w:rFonts w:ascii="Calibri" w:hAnsi="Calibri"/>
        </w:rPr>
        <w:lastRenderedPageBreak/>
        <w:t>7. Go-to-Market Strategy</w:t>
      </w:r>
    </w:p>
    <w:p w14:paraId="7CF114A4" w14:textId="77777777" w:rsidR="00FD776F" w:rsidRDefault="00000000">
      <w:pPr>
        <w:pStyle w:val="Heading2"/>
      </w:pPr>
      <w:r>
        <w:rPr>
          <w:rFonts w:ascii="Calibri" w:hAnsi="Calibri"/>
        </w:rPr>
        <w:t>7.1 The Marketing Constraint</w:t>
      </w:r>
    </w:p>
    <w:p w14:paraId="47B1DB9A" w14:textId="77777777" w:rsidR="00FD776F" w:rsidRDefault="00000000">
      <w:pPr>
        <w:spacing w:after="120" w:line="280" w:lineRule="exact"/>
      </w:pPr>
      <w:r>
        <w:t>Danish marketing law (Markedsføringsloven) prohibits unsolicited electronic marketing — email, SMS, automated messages — without prior consent. Additionally, businesses can register as “Reklamebeskyttet” (ad-protected), which prohibits direct marketing contact including phone calls.</w:t>
      </w:r>
    </w:p>
    <w:p w14:paraId="0D427EBC" w14:textId="77777777" w:rsidR="00FD776F" w:rsidRDefault="00000000">
      <w:pPr>
        <w:spacing w:after="120" w:line="280" w:lineRule="exact"/>
      </w:pPr>
      <w:r>
        <w:rPr>
          <w:b/>
        </w:rPr>
        <w:t>This is the single greatest constraint on Heimdall’s growth model. It must be addressed directly, not glossed over.</w:t>
      </w:r>
    </w:p>
    <w:p w14:paraId="4B04B954" w14:textId="77777777" w:rsidR="00FD776F" w:rsidRDefault="00000000">
      <w:pPr>
        <w:pStyle w:val="Heading2"/>
      </w:pPr>
      <w:r>
        <w:rPr>
          <w:rFonts w:ascii="Calibri" w:hAnsi="Calibri"/>
        </w:rPr>
        <w:t>7.2 The Contactability Constraint — Real Numbers</w:t>
      </w:r>
    </w:p>
    <w:p w14:paraId="0F46ACDA" w14:textId="77777777" w:rsidR="00FD776F" w:rsidRDefault="00000000">
      <w:pPr>
        <w:spacing w:after="120" w:line="280" w:lineRule="exact"/>
      </w:pPr>
      <w:r>
        <w:t>The Vejle CVR extract contains 995 companies. Here is what happens when we apply the filters:</w:t>
      </w:r>
    </w:p>
    <w:p w14:paraId="2561D8CD" w14:textId="77777777" w:rsidR="00FD776F" w:rsidRDefault="00000000">
      <w:pPr>
        <w:jc w:val="center"/>
      </w:pPr>
      <w:r>
        <w:rPr>
          <w:noProof/>
        </w:rPr>
        <w:drawing>
          <wp:inline distT="0" distB="0" distL="0" distR="0" wp14:anchorId="40B8EFEC" wp14:editId="11D910DF">
            <wp:extent cx="5669280" cy="26456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ability_funnel.png"/>
                    <pic:cNvPicPr/>
                  </pic:nvPicPr>
                  <pic:blipFill>
                    <a:blip r:embed="rId12"/>
                    <a:stretch>
                      <a:fillRect/>
                    </a:stretch>
                  </pic:blipFill>
                  <pic:spPr>
                    <a:xfrm>
                      <a:off x="0" y="0"/>
                      <a:ext cx="5669280" cy="2645664"/>
                    </a:xfrm>
                    <a:prstGeom prst="rect">
                      <a:avLst/>
                    </a:prstGeom>
                  </pic:spPr>
                </pic:pic>
              </a:graphicData>
            </a:graphic>
          </wp:inline>
        </w:drawing>
      </w:r>
    </w:p>
    <w:p w14:paraId="35C6ED64" w14:textId="77777777" w:rsidR="00FD776F" w:rsidRDefault="00000000">
      <w:pPr>
        <w:spacing w:after="240"/>
        <w:jc w:val="center"/>
      </w:pPr>
      <w:r>
        <w:rPr>
          <w:i/>
          <w:color w:val="666666"/>
          <w:sz w:val="17"/>
        </w:rPr>
        <w:t>Figure 6. Left: the prospect funnel from 995 CVR companies to pilot targets. Right: four channels that bypass individual marketing restrictions. 68 prime targets is 7–14× the pilot requirement.</w:t>
      </w:r>
    </w:p>
    <w:p w14:paraId="2B8DE2A8" w14:textId="77777777" w:rsidR="00FD776F" w:rsidRDefault="00000000">
      <w:pPr>
        <w:spacing w:after="120" w:line="280" w:lineRule="exact"/>
      </w:pPr>
      <w:r>
        <w:t>The headline number: 68 prime targets (contactable, GDPR-sensitive, with a business domain) in a single small city. The pilot needs 5–10. That is a 7–14× surplus. At 199 kr./mo with a real scan finding in hand, even a conservative 10% conversion rate yields 7 clients — enough for the pilot and approaching break-even.</w:t>
      </w:r>
    </w:p>
    <w:p w14:paraId="7D3D0BE3" w14:textId="77777777" w:rsidR="00FD776F" w:rsidRDefault="00000000">
      <w:pPr>
        <w:pStyle w:val="Heading2"/>
      </w:pPr>
      <w:r>
        <w:rPr>
          <w:rFonts w:ascii="Calibri" w:hAnsi="Calibri"/>
        </w:rPr>
        <w:t>7.3 Channels That Are Not Marketing</w:t>
      </w:r>
    </w:p>
    <w:p w14:paraId="29FE00E5" w14:textId="77777777" w:rsidR="00FD776F" w:rsidRDefault="00000000">
      <w:pPr>
        <w:spacing w:after="120" w:line="280" w:lineRule="exact"/>
      </w:pPr>
      <w:r>
        <w:t>The constraint eliminates cold outreach. It does not eliminate all paths to the client:</w:t>
      </w:r>
    </w:p>
    <w:p w14:paraId="10752D95" w14:textId="77777777" w:rsidR="00FD776F" w:rsidRDefault="00000000">
      <w:pPr>
        <w:pStyle w:val="ListBullet"/>
      </w:pPr>
      <w:r>
        <w:t>Agency partnerships: Approaching a web agency about the security of sites they built is a business conversation, not marketing. One agency = 10–35 client sites. The pipeline already detects agencies from footer credits and meta tags.</w:t>
      </w:r>
    </w:p>
    <w:p w14:paraId="7A625F2E" w14:textId="77777777" w:rsidR="00FD776F" w:rsidRDefault="00000000">
      <w:pPr>
        <w:pStyle w:val="ListBullet"/>
      </w:pPr>
      <w:r>
        <w:t>Business associations (Erhvervsforeninger): Speaking at local business events is education, not solicitation. Present findings, generate inbound interest.</w:t>
      </w:r>
    </w:p>
    <w:p w14:paraId="2AEA4E70" w14:textId="77777777" w:rsidR="00FD776F" w:rsidRDefault="00000000">
      <w:pPr>
        <w:pStyle w:val="ListBullet"/>
      </w:pPr>
      <w:r>
        <w:t>Referrals: A satisfied client recommending Heimdall is organic word-of-mouth. Not subject to Markedsføringsloven.</w:t>
      </w:r>
    </w:p>
    <w:p w14:paraId="79CFF9B9" w14:textId="77777777" w:rsidR="00FD776F" w:rsidRDefault="00000000">
      <w:pPr>
        <w:pStyle w:val="ListBullet"/>
      </w:pPr>
      <w:r>
        <w:t>In-person visits to contactable businesses: The 569 non-ad-protected businesses in the Vejle extract can be approached directly with a physical visit and a real scan finding.</w:t>
      </w:r>
    </w:p>
    <w:p w14:paraId="3AAC22A5" w14:textId="77777777" w:rsidR="00FD776F" w:rsidRDefault="00000000">
      <w:pPr>
        <w:spacing w:after="120" w:line="280" w:lineRule="exact"/>
      </w:pPr>
      <w:r>
        <w:lastRenderedPageBreak/>
        <w:t>The marketing constraint is real. It eliminates the cheapest growth channel (cold email). But it also eliminates that channel for every competitor. The in-person, high-trust model creates a local moat that remote-first competitors cannot replicate.</w:t>
      </w:r>
    </w:p>
    <w:p w14:paraId="78B9F81E" w14:textId="77777777" w:rsidR="00FD776F" w:rsidRDefault="00000000">
      <w:pPr>
        <w:pStyle w:val="Heading2"/>
      </w:pPr>
      <w:r>
        <w:rPr>
          <w:rFonts w:ascii="Calibri" w:hAnsi="Calibri"/>
        </w:rPr>
        <w:t>7.4 Five Phases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51"/>
        <w:gridCol w:w="2351"/>
        <w:gridCol w:w="2351"/>
        <w:gridCol w:w="2351"/>
      </w:tblGrid>
      <w:tr w:rsidR="00FD776F" w14:paraId="192C0841" w14:textId="77777777">
        <w:trPr>
          <w:jc w:val="center"/>
        </w:trPr>
        <w:tc>
          <w:tcPr>
            <w:tcW w:w="2351" w:type="dxa"/>
            <w:shd w:val="clear" w:color="auto" w:fill="1B2A4A"/>
          </w:tcPr>
          <w:p w14:paraId="1170917C" w14:textId="77777777" w:rsidR="00FD776F" w:rsidRDefault="00000000">
            <w:r>
              <w:rPr>
                <w:b/>
                <w:color w:val="FFFFFF"/>
                <w:sz w:val="19"/>
              </w:rPr>
              <w:t>Phase</w:t>
            </w:r>
          </w:p>
        </w:tc>
        <w:tc>
          <w:tcPr>
            <w:tcW w:w="2351" w:type="dxa"/>
            <w:shd w:val="clear" w:color="auto" w:fill="1B2A4A"/>
          </w:tcPr>
          <w:p w14:paraId="2689FBD2" w14:textId="77777777" w:rsidR="00FD776F" w:rsidRDefault="00000000">
            <w:r>
              <w:rPr>
                <w:b/>
                <w:color w:val="FFFFFF"/>
                <w:sz w:val="19"/>
              </w:rPr>
              <w:t>Timeline</w:t>
            </w:r>
          </w:p>
        </w:tc>
        <w:tc>
          <w:tcPr>
            <w:tcW w:w="2351" w:type="dxa"/>
            <w:shd w:val="clear" w:color="auto" w:fill="1B2A4A"/>
          </w:tcPr>
          <w:p w14:paraId="168E5C7E" w14:textId="77777777" w:rsidR="00FD776F" w:rsidRDefault="00000000">
            <w:r>
              <w:rPr>
                <w:b/>
                <w:color w:val="FFFFFF"/>
                <w:sz w:val="19"/>
              </w:rPr>
              <w:t>Activity</w:t>
            </w:r>
          </w:p>
        </w:tc>
        <w:tc>
          <w:tcPr>
            <w:tcW w:w="2351" w:type="dxa"/>
            <w:shd w:val="clear" w:color="auto" w:fill="1B2A4A"/>
          </w:tcPr>
          <w:p w14:paraId="6E7EFFE6" w14:textId="77777777" w:rsidR="00FD776F" w:rsidRDefault="00000000">
            <w:r>
              <w:rPr>
                <w:b/>
                <w:color w:val="FFFFFF"/>
                <w:sz w:val="19"/>
              </w:rPr>
              <w:t>Target</w:t>
            </w:r>
          </w:p>
        </w:tc>
      </w:tr>
      <w:tr w:rsidR="00FD776F" w14:paraId="2608A4B8" w14:textId="77777777">
        <w:trPr>
          <w:jc w:val="center"/>
        </w:trPr>
        <w:tc>
          <w:tcPr>
            <w:tcW w:w="2351" w:type="dxa"/>
          </w:tcPr>
          <w:p w14:paraId="49455617" w14:textId="77777777" w:rsidR="00FD776F" w:rsidRDefault="00000000">
            <w:r>
              <w:rPr>
                <w:sz w:val="18"/>
              </w:rPr>
              <w:t>1 — Vejle Pilot</w:t>
            </w:r>
          </w:p>
        </w:tc>
        <w:tc>
          <w:tcPr>
            <w:tcW w:w="2351" w:type="dxa"/>
          </w:tcPr>
          <w:p w14:paraId="04049E34" w14:textId="77777777" w:rsidR="00FD776F" w:rsidRDefault="00000000">
            <w:r>
              <w:rPr>
                <w:sz w:val="18"/>
              </w:rPr>
              <w:t>Month 1–3</w:t>
            </w:r>
          </w:p>
        </w:tc>
        <w:tc>
          <w:tcPr>
            <w:tcW w:w="2351" w:type="dxa"/>
          </w:tcPr>
          <w:p w14:paraId="4035EF4E" w14:textId="77777777" w:rsidR="00FD776F" w:rsidRDefault="00000000">
            <w:r>
              <w:rPr>
                <w:sz w:val="18"/>
              </w:rPr>
              <w:t>5 clients from 68 prime targets, in-person “first finding free”</w:t>
            </w:r>
          </w:p>
        </w:tc>
        <w:tc>
          <w:tcPr>
            <w:tcW w:w="2351" w:type="dxa"/>
          </w:tcPr>
          <w:p w14:paraId="702A68F0" w14:textId="77777777" w:rsidR="00FD776F" w:rsidRDefault="00000000">
            <w:r>
              <w:rPr>
                <w:sz w:val="18"/>
              </w:rPr>
              <w:t>Validate delivery model</w:t>
            </w:r>
          </w:p>
        </w:tc>
      </w:tr>
      <w:tr w:rsidR="00FD776F" w14:paraId="52666142" w14:textId="77777777">
        <w:trPr>
          <w:jc w:val="center"/>
        </w:trPr>
        <w:tc>
          <w:tcPr>
            <w:tcW w:w="2351" w:type="dxa"/>
            <w:shd w:val="clear" w:color="auto" w:fill="F0F4F8"/>
          </w:tcPr>
          <w:p w14:paraId="34A3DF1E" w14:textId="77777777" w:rsidR="00FD776F" w:rsidRDefault="00000000">
            <w:r>
              <w:rPr>
                <w:sz w:val="18"/>
              </w:rPr>
              <w:t>2 — Agency Partnerships</w:t>
            </w:r>
          </w:p>
        </w:tc>
        <w:tc>
          <w:tcPr>
            <w:tcW w:w="2351" w:type="dxa"/>
            <w:shd w:val="clear" w:color="auto" w:fill="F0F4F8"/>
          </w:tcPr>
          <w:p w14:paraId="0DB34530" w14:textId="77777777" w:rsidR="00FD776F" w:rsidRDefault="00000000">
            <w:r>
              <w:rPr>
                <w:sz w:val="18"/>
              </w:rPr>
              <w:t>Month 3–6</w:t>
            </w:r>
          </w:p>
        </w:tc>
        <w:tc>
          <w:tcPr>
            <w:tcW w:w="2351" w:type="dxa"/>
            <w:shd w:val="clear" w:color="auto" w:fill="F0F4F8"/>
          </w:tcPr>
          <w:p w14:paraId="3171FA43" w14:textId="77777777" w:rsidR="00FD776F" w:rsidRDefault="00000000">
            <w:r>
              <w:rPr>
                <w:sz w:val="18"/>
              </w:rPr>
              <w:t>Approach agencies with aggregate scan data from their portfolios</w:t>
            </w:r>
          </w:p>
        </w:tc>
        <w:tc>
          <w:tcPr>
            <w:tcW w:w="2351" w:type="dxa"/>
            <w:shd w:val="clear" w:color="auto" w:fill="F0F4F8"/>
          </w:tcPr>
          <w:p w14:paraId="7C9A9C2D" w14:textId="77777777" w:rsidR="00FD776F" w:rsidRDefault="00000000">
            <w:r>
              <w:rPr>
                <w:sz w:val="18"/>
              </w:rPr>
              <w:t>2 agency partnerships</w:t>
            </w:r>
          </w:p>
        </w:tc>
      </w:tr>
      <w:tr w:rsidR="00FD776F" w14:paraId="0A5D7462" w14:textId="77777777">
        <w:trPr>
          <w:jc w:val="center"/>
        </w:trPr>
        <w:tc>
          <w:tcPr>
            <w:tcW w:w="2351" w:type="dxa"/>
          </w:tcPr>
          <w:p w14:paraId="3CAE0502" w14:textId="77777777" w:rsidR="00FD776F" w:rsidRDefault="00000000">
            <w:r>
              <w:rPr>
                <w:sz w:val="18"/>
              </w:rPr>
              <w:t>3 — Local Networks</w:t>
            </w:r>
          </w:p>
        </w:tc>
        <w:tc>
          <w:tcPr>
            <w:tcW w:w="2351" w:type="dxa"/>
          </w:tcPr>
          <w:p w14:paraId="7B02E402" w14:textId="77777777" w:rsidR="00FD776F" w:rsidRDefault="00000000">
            <w:r>
              <w:rPr>
                <w:sz w:val="18"/>
              </w:rPr>
              <w:t>Month 6–12</w:t>
            </w:r>
          </w:p>
        </w:tc>
        <w:tc>
          <w:tcPr>
            <w:tcW w:w="2351" w:type="dxa"/>
          </w:tcPr>
          <w:p w14:paraId="38F2091A" w14:textId="77777777" w:rsidR="00FD776F" w:rsidRPr="00032CAA" w:rsidRDefault="00000000">
            <w:pPr>
              <w:rPr>
                <w:lang w:val="da-DK"/>
              </w:rPr>
            </w:pPr>
            <w:r w:rsidRPr="00032CAA">
              <w:rPr>
                <w:sz w:val="18"/>
                <w:lang w:val="da-DK"/>
              </w:rPr>
              <w:t xml:space="preserve">Erhvervsforeninger, </w:t>
            </w:r>
            <w:proofErr w:type="spellStart"/>
            <w:r w:rsidRPr="00032CAA">
              <w:rPr>
                <w:sz w:val="18"/>
                <w:lang w:val="da-DK"/>
              </w:rPr>
              <w:t>speaking</w:t>
            </w:r>
            <w:proofErr w:type="spellEnd"/>
            <w:r w:rsidRPr="00032CAA">
              <w:rPr>
                <w:sz w:val="18"/>
                <w:lang w:val="da-DK"/>
              </w:rPr>
              <w:t xml:space="preserve"> events, referral </w:t>
            </w:r>
            <w:proofErr w:type="spellStart"/>
            <w:r w:rsidRPr="00032CAA">
              <w:rPr>
                <w:sz w:val="18"/>
                <w:lang w:val="da-DK"/>
              </w:rPr>
              <w:t>programme</w:t>
            </w:r>
            <w:proofErr w:type="spellEnd"/>
          </w:p>
        </w:tc>
        <w:tc>
          <w:tcPr>
            <w:tcW w:w="2351" w:type="dxa"/>
          </w:tcPr>
          <w:p w14:paraId="38540556" w14:textId="77777777" w:rsidR="00FD776F" w:rsidRDefault="00000000">
            <w:r>
              <w:rPr>
                <w:sz w:val="18"/>
              </w:rPr>
              <w:t>20 paying clients</w:t>
            </w:r>
          </w:p>
        </w:tc>
      </w:tr>
      <w:tr w:rsidR="00FD776F" w14:paraId="1092458A" w14:textId="77777777">
        <w:trPr>
          <w:jc w:val="center"/>
        </w:trPr>
        <w:tc>
          <w:tcPr>
            <w:tcW w:w="2351" w:type="dxa"/>
            <w:shd w:val="clear" w:color="auto" w:fill="F0F4F8"/>
          </w:tcPr>
          <w:p w14:paraId="3E4699A9" w14:textId="77777777" w:rsidR="00FD776F" w:rsidRDefault="00000000">
            <w:r>
              <w:rPr>
                <w:sz w:val="18"/>
              </w:rPr>
              <w:t>4 — Geographic Expansion</w:t>
            </w:r>
          </w:p>
        </w:tc>
        <w:tc>
          <w:tcPr>
            <w:tcW w:w="2351" w:type="dxa"/>
            <w:shd w:val="clear" w:color="auto" w:fill="F0F4F8"/>
          </w:tcPr>
          <w:p w14:paraId="3581BBDE" w14:textId="77777777" w:rsidR="00FD776F" w:rsidRDefault="00000000">
            <w:r>
              <w:rPr>
                <w:sz w:val="18"/>
              </w:rPr>
              <w:t>Month 12–24</w:t>
            </w:r>
          </w:p>
        </w:tc>
        <w:tc>
          <w:tcPr>
            <w:tcW w:w="2351" w:type="dxa"/>
            <w:shd w:val="clear" w:color="auto" w:fill="F0F4F8"/>
          </w:tcPr>
          <w:p w14:paraId="4D10F476" w14:textId="77777777" w:rsidR="00FD776F" w:rsidRDefault="00000000">
            <w:r>
              <w:rPr>
                <w:sz w:val="18"/>
              </w:rPr>
              <w:t>Aarhus, Odense, Aalborg — same playbook, multiplied pool</w:t>
            </w:r>
          </w:p>
        </w:tc>
        <w:tc>
          <w:tcPr>
            <w:tcW w:w="2351" w:type="dxa"/>
            <w:shd w:val="clear" w:color="auto" w:fill="F0F4F8"/>
          </w:tcPr>
          <w:p w14:paraId="1E7F3147" w14:textId="77777777" w:rsidR="00FD776F" w:rsidRDefault="00000000">
            <w:r>
              <w:rPr>
                <w:sz w:val="18"/>
              </w:rPr>
              <w:t>80 paying clients</w:t>
            </w:r>
          </w:p>
        </w:tc>
      </w:tr>
      <w:tr w:rsidR="00FD776F" w14:paraId="448C3F58" w14:textId="77777777">
        <w:trPr>
          <w:jc w:val="center"/>
        </w:trPr>
        <w:tc>
          <w:tcPr>
            <w:tcW w:w="2351" w:type="dxa"/>
          </w:tcPr>
          <w:p w14:paraId="56828351" w14:textId="77777777" w:rsidR="00FD776F" w:rsidRDefault="00000000">
            <w:r>
              <w:rPr>
                <w:sz w:val="18"/>
              </w:rPr>
              <w:t>5 — EU Expansion</w:t>
            </w:r>
          </w:p>
        </w:tc>
        <w:tc>
          <w:tcPr>
            <w:tcW w:w="2351" w:type="dxa"/>
          </w:tcPr>
          <w:p w14:paraId="67F49F80" w14:textId="77777777" w:rsidR="00FD776F" w:rsidRDefault="00000000">
            <w:r>
              <w:rPr>
                <w:sz w:val="18"/>
              </w:rPr>
              <w:t>Month 24–36+</w:t>
            </w:r>
          </w:p>
        </w:tc>
        <w:tc>
          <w:tcPr>
            <w:tcW w:w="2351" w:type="dxa"/>
          </w:tcPr>
          <w:p w14:paraId="2E97F2FA" w14:textId="77777777" w:rsidR="00FD776F" w:rsidRDefault="00000000">
            <w:r>
              <w:rPr>
                <w:sz w:val="18"/>
              </w:rPr>
              <w:t>GDPR framework translates directly; messaging is language-agnostic</w:t>
            </w:r>
          </w:p>
        </w:tc>
        <w:tc>
          <w:tcPr>
            <w:tcW w:w="2351" w:type="dxa"/>
          </w:tcPr>
          <w:p w14:paraId="165135DE" w14:textId="77777777" w:rsidR="00FD776F" w:rsidRDefault="00000000">
            <w:r>
              <w:rPr>
                <w:sz w:val="18"/>
              </w:rPr>
              <w:t>200 paying clients</w:t>
            </w:r>
          </w:p>
        </w:tc>
      </w:tr>
    </w:tbl>
    <w:p w14:paraId="5366E790" w14:textId="77777777" w:rsidR="00FD776F" w:rsidRDefault="00FD776F"/>
    <w:p w14:paraId="2DCE5BED" w14:textId="77777777" w:rsidR="00FD776F" w:rsidRDefault="00000000">
      <w:r>
        <w:br w:type="page"/>
      </w:r>
    </w:p>
    <w:p w14:paraId="60A95A0E" w14:textId="77777777" w:rsidR="00FD776F" w:rsidRDefault="00000000">
      <w:pPr>
        <w:pStyle w:val="Heading1"/>
      </w:pPr>
      <w:r>
        <w:rPr>
          <w:rFonts w:ascii="Calibri" w:hAnsi="Calibri"/>
        </w:rPr>
        <w:lastRenderedPageBreak/>
        <w:t>8. Competitive Landscape</w:t>
      </w:r>
    </w:p>
    <w:p w14:paraId="5BF0A573" w14:textId="77777777" w:rsidR="00FD776F" w:rsidRDefault="00000000">
      <w:pPr>
        <w:pStyle w:val="Heading2"/>
      </w:pPr>
      <w:r>
        <w:rPr>
          <w:rFonts w:ascii="Calibri" w:hAnsi="Calibri"/>
        </w:rPr>
        <w:t>8.1 Direct Competitors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81"/>
        <w:gridCol w:w="1881"/>
        <w:gridCol w:w="1881"/>
        <w:gridCol w:w="1881"/>
        <w:gridCol w:w="1881"/>
      </w:tblGrid>
      <w:tr w:rsidR="00FD776F" w14:paraId="1505F48D" w14:textId="77777777">
        <w:trPr>
          <w:jc w:val="center"/>
        </w:trPr>
        <w:tc>
          <w:tcPr>
            <w:tcW w:w="1881" w:type="dxa"/>
            <w:shd w:val="clear" w:color="auto" w:fill="1B2A4A"/>
          </w:tcPr>
          <w:p w14:paraId="3A0808DD" w14:textId="77777777" w:rsidR="00FD776F" w:rsidRDefault="00000000">
            <w:r>
              <w:rPr>
                <w:b/>
                <w:color w:val="FFFFFF"/>
                <w:sz w:val="19"/>
              </w:rPr>
              <w:t>Competitor</w:t>
            </w:r>
          </w:p>
        </w:tc>
        <w:tc>
          <w:tcPr>
            <w:tcW w:w="1881" w:type="dxa"/>
            <w:shd w:val="clear" w:color="auto" w:fill="1B2A4A"/>
          </w:tcPr>
          <w:p w14:paraId="6148E930" w14:textId="77777777" w:rsidR="00FD776F" w:rsidRDefault="00000000">
            <w:r>
              <w:rPr>
                <w:b/>
                <w:color w:val="FFFFFF"/>
                <w:sz w:val="19"/>
              </w:rPr>
              <w:t>Starting Price</w:t>
            </w:r>
          </w:p>
        </w:tc>
        <w:tc>
          <w:tcPr>
            <w:tcW w:w="1881" w:type="dxa"/>
            <w:shd w:val="clear" w:color="auto" w:fill="1B2A4A"/>
          </w:tcPr>
          <w:p w14:paraId="4526CDA6" w14:textId="77777777" w:rsidR="00FD776F" w:rsidRDefault="00000000">
            <w:r>
              <w:rPr>
                <w:b/>
                <w:color w:val="FFFFFF"/>
                <w:sz w:val="19"/>
              </w:rPr>
              <w:t>Interface</w:t>
            </w:r>
          </w:p>
        </w:tc>
        <w:tc>
          <w:tcPr>
            <w:tcW w:w="1881" w:type="dxa"/>
            <w:shd w:val="clear" w:color="auto" w:fill="1B2A4A"/>
          </w:tcPr>
          <w:p w14:paraId="7CAC32C4" w14:textId="77777777" w:rsidR="00FD776F" w:rsidRDefault="00000000">
            <w:r>
              <w:rPr>
                <w:b/>
                <w:color w:val="FFFFFF"/>
                <w:sz w:val="19"/>
              </w:rPr>
              <w:t>Shadow AI</w:t>
            </w:r>
          </w:p>
        </w:tc>
        <w:tc>
          <w:tcPr>
            <w:tcW w:w="1881" w:type="dxa"/>
            <w:shd w:val="clear" w:color="auto" w:fill="1B2A4A"/>
          </w:tcPr>
          <w:p w14:paraId="752484C2" w14:textId="77777777" w:rsidR="00FD776F" w:rsidRDefault="00000000">
            <w:r>
              <w:rPr>
                <w:b/>
                <w:color w:val="FFFFFF"/>
                <w:sz w:val="19"/>
              </w:rPr>
              <w:t>SMB Messaging</w:t>
            </w:r>
          </w:p>
        </w:tc>
      </w:tr>
      <w:tr w:rsidR="00FD776F" w14:paraId="1C4EF69B" w14:textId="77777777">
        <w:trPr>
          <w:jc w:val="center"/>
        </w:trPr>
        <w:tc>
          <w:tcPr>
            <w:tcW w:w="1881" w:type="dxa"/>
          </w:tcPr>
          <w:p w14:paraId="20837242" w14:textId="77777777" w:rsidR="00FD776F" w:rsidRDefault="00000000">
            <w:r>
              <w:rPr>
                <w:sz w:val="18"/>
              </w:rPr>
              <w:t>Heimdall</w:t>
            </w:r>
          </w:p>
        </w:tc>
        <w:tc>
          <w:tcPr>
            <w:tcW w:w="1881" w:type="dxa"/>
          </w:tcPr>
          <w:p w14:paraId="6DC307D2" w14:textId="77777777" w:rsidR="00FD776F" w:rsidRDefault="00000000">
            <w:r>
              <w:rPr>
                <w:sz w:val="18"/>
              </w:rPr>
              <w:t>199 kr./mo</w:t>
            </w:r>
          </w:p>
        </w:tc>
        <w:tc>
          <w:tcPr>
            <w:tcW w:w="1881" w:type="dxa"/>
          </w:tcPr>
          <w:p w14:paraId="6E0FE5D1" w14:textId="77777777" w:rsidR="00FD776F" w:rsidRDefault="00000000">
            <w:r>
              <w:rPr>
                <w:sz w:val="18"/>
              </w:rPr>
              <w:t>Telegram / WhatsApp</w:t>
            </w:r>
          </w:p>
        </w:tc>
        <w:tc>
          <w:tcPr>
            <w:tcW w:w="1881" w:type="dxa"/>
          </w:tcPr>
          <w:p w14:paraId="72F07DBB" w14:textId="77777777" w:rsidR="00FD776F" w:rsidRDefault="00000000">
            <w:r>
              <w:rPr>
                <w:sz w:val="18"/>
              </w:rPr>
              <w:t>Yes</w:t>
            </w:r>
          </w:p>
        </w:tc>
        <w:tc>
          <w:tcPr>
            <w:tcW w:w="1881" w:type="dxa"/>
          </w:tcPr>
          <w:p w14:paraId="0F14640D" w14:textId="77777777" w:rsidR="00FD776F" w:rsidRDefault="00000000">
            <w:r>
              <w:rPr>
                <w:sz w:val="18"/>
              </w:rPr>
              <w:t>Yes</w:t>
            </w:r>
          </w:p>
        </w:tc>
      </w:tr>
      <w:tr w:rsidR="00FD776F" w14:paraId="276DDFD0" w14:textId="77777777">
        <w:trPr>
          <w:jc w:val="center"/>
        </w:trPr>
        <w:tc>
          <w:tcPr>
            <w:tcW w:w="1881" w:type="dxa"/>
            <w:shd w:val="clear" w:color="auto" w:fill="F0F4F8"/>
          </w:tcPr>
          <w:p w14:paraId="1C574E69" w14:textId="77777777" w:rsidR="00FD776F" w:rsidRDefault="00000000">
            <w:r>
              <w:rPr>
                <w:sz w:val="18"/>
              </w:rPr>
              <w:t>Intruder.io</w:t>
            </w:r>
          </w:p>
        </w:tc>
        <w:tc>
          <w:tcPr>
            <w:tcW w:w="1881" w:type="dxa"/>
            <w:shd w:val="clear" w:color="auto" w:fill="F0F4F8"/>
          </w:tcPr>
          <w:p w14:paraId="5C67CB2A" w14:textId="77777777" w:rsidR="00FD776F" w:rsidRDefault="00000000">
            <w:r>
              <w:rPr>
                <w:sz w:val="18"/>
              </w:rPr>
              <w:t>~740 kr./mo</w:t>
            </w:r>
          </w:p>
        </w:tc>
        <w:tc>
          <w:tcPr>
            <w:tcW w:w="1881" w:type="dxa"/>
            <w:shd w:val="clear" w:color="auto" w:fill="F0F4F8"/>
          </w:tcPr>
          <w:p w14:paraId="14E9ECDE" w14:textId="77777777" w:rsidR="00FD776F" w:rsidRDefault="00000000">
            <w:r>
              <w:rPr>
                <w:sz w:val="18"/>
              </w:rPr>
              <w:t>Dashboard + Slack/Jira</w:t>
            </w:r>
          </w:p>
        </w:tc>
        <w:tc>
          <w:tcPr>
            <w:tcW w:w="1881" w:type="dxa"/>
            <w:shd w:val="clear" w:color="auto" w:fill="F0F4F8"/>
          </w:tcPr>
          <w:p w14:paraId="6D30B59F" w14:textId="77777777" w:rsidR="00FD776F" w:rsidRDefault="00000000">
            <w:r>
              <w:rPr>
                <w:sz w:val="18"/>
              </w:rPr>
              <w:t>No</w:t>
            </w:r>
          </w:p>
        </w:tc>
        <w:tc>
          <w:tcPr>
            <w:tcW w:w="1881" w:type="dxa"/>
            <w:shd w:val="clear" w:color="auto" w:fill="F0F4F8"/>
          </w:tcPr>
          <w:p w14:paraId="00B47EB7" w14:textId="77777777" w:rsidR="00FD776F" w:rsidRDefault="00000000">
            <w:r>
              <w:rPr>
                <w:sz w:val="18"/>
              </w:rPr>
              <w:t>No</w:t>
            </w:r>
          </w:p>
        </w:tc>
      </w:tr>
      <w:tr w:rsidR="00FD776F" w14:paraId="53232B9E" w14:textId="77777777">
        <w:trPr>
          <w:jc w:val="center"/>
        </w:trPr>
        <w:tc>
          <w:tcPr>
            <w:tcW w:w="1881" w:type="dxa"/>
          </w:tcPr>
          <w:p w14:paraId="3D300448" w14:textId="77777777" w:rsidR="00FD776F" w:rsidRDefault="00000000">
            <w:r>
              <w:rPr>
                <w:sz w:val="18"/>
              </w:rPr>
              <w:t>Detectify</w:t>
            </w:r>
          </w:p>
        </w:tc>
        <w:tc>
          <w:tcPr>
            <w:tcW w:w="1881" w:type="dxa"/>
          </w:tcPr>
          <w:p w14:paraId="76211BB4" w14:textId="77777777" w:rsidR="00FD776F" w:rsidRDefault="00000000">
            <w:r>
              <w:rPr>
                <w:sz w:val="18"/>
              </w:rPr>
              <w:t>~610 kr./mo</w:t>
            </w:r>
          </w:p>
        </w:tc>
        <w:tc>
          <w:tcPr>
            <w:tcW w:w="1881" w:type="dxa"/>
          </w:tcPr>
          <w:p w14:paraId="6F30ACF1" w14:textId="77777777" w:rsidR="00FD776F" w:rsidRDefault="00000000">
            <w:r>
              <w:rPr>
                <w:sz w:val="18"/>
              </w:rPr>
              <w:t>Dashboard</w:t>
            </w:r>
          </w:p>
        </w:tc>
        <w:tc>
          <w:tcPr>
            <w:tcW w:w="1881" w:type="dxa"/>
          </w:tcPr>
          <w:p w14:paraId="3967909D" w14:textId="77777777" w:rsidR="00FD776F" w:rsidRDefault="00000000">
            <w:r>
              <w:rPr>
                <w:sz w:val="18"/>
              </w:rPr>
              <w:t>No</w:t>
            </w:r>
          </w:p>
        </w:tc>
        <w:tc>
          <w:tcPr>
            <w:tcW w:w="1881" w:type="dxa"/>
          </w:tcPr>
          <w:p w14:paraId="5523A2A3" w14:textId="77777777" w:rsidR="00FD776F" w:rsidRDefault="00000000">
            <w:r>
              <w:rPr>
                <w:sz w:val="18"/>
              </w:rPr>
              <w:t>No</w:t>
            </w:r>
          </w:p>
        </w:tc>
      </w:tr>
      <w:tr w:rsidR="00FD776F" w14:paraId="73D07863" w14:textId="77777777">
        <w:trPr>
          <w:jc w:val="center"/>
        </w:trPr>
        <w:tc>
          <w:tcPr>
            <w:tcW w:w="1881" w:type="dxa"/>
            <w:shd w:val="clear" w:color="auto" w:fill="F0F4F8"/>
          </w:tcPr>
          <w:p w14:paraId="074D3587" w14:textId="77777777" w:rsidR="00FD776F" w:rsidRDefault="00000000">
            <w:r>
              <w:rPr>
                <w:sz w:val="18"/>
              </w:rPr>
              <w:t>HostedScan</w:t>
            </w:r>
          </w:p>
        </w:tc>
        <w:tc>
          <w:tcPr>
            <w:tcW w:w="1881" w:type="dxa"/>
            <w:shd w:val="clear" w:color="auto" w:fill="F0F4F8"/>
          </w:tcPr>
          <w:p w14:paraId="380B2973" w14:textId="77777777" w:rsidR="00FD776F" w:rsidRDefault="00000000">
            <w:r>
              <w:rPr>
                <w:sz w:val="18"/>
              </w:rPr>
              <w:t>Free / ~215 kr./mo</w:t>
            </w:r>
          </w:p>
        </w:tc>
        <w:tc>
          <w:tcPr>
            <w:tcW w:w="1881" w:type="dxa"/>
            <w:shd w:val="clear" w:color="auto" w:fill="F0F4F8"/>
          </w:tcPr>
          <w:p w14:paraId="1F41FD77" w14:textId="77777777" w:rsidR="00FD776F" w:rsidRDefault="00000000">
            <w:r>
              <w:rPr>
                <w:sz w:val="18"/>
              </w:rPr>
              <w:t>Dashboard + API</w:t>
            </w:r>
          </w:p>
        </w:tc>
        <w:tc>
          <w:tcPr>
            <w:tcW w:w="1881" w:type="dxa"/>
            <w:shd w:val="clear" w:color="auto" w:fill="F0F4F8"/>
          </w:tcPr>
          <w:p w14:paraId="41A58C28" w14:textId="77777777" w:rsidR="00FD776F" w:rsidRDefault="00000000">
            <w:r>
              <w:rPr>
                <w:sz w:val="18"/>
              </w:rPr>
              <w:t>No</w:t>
            </w:r>
          </w:p>
        </w:tc>
        <w:tc>
          <w:tcPr>
            <w:tcW w:w="1881" w:type="dxa"/>
            <w:shd w:val="clear" w:color="auto" w:fill="F0F4F8"/>
          </w:tcPr>
          <w:p w14:paraId="06FEB0C7" w14:textId="77777777" w:rsidR="00FD776F" w:rsidRDefault="00000000">
            <w:r>
              <w:rPr>
                <w:sz w:val="18"/>
              </w:rPr>
              <w:t>No</w:t>
            </w:r>
          </w:p>
        </w:tc>
      </w:tr>
      <w:tr w:rsidR="00FD776F" w14:paraId="60AEB542" w14:textId="77777777">
        <w:trPr>
          <w:jc w:val="center"/>
        </w:trPr>
        <w:tc>
          <w:tcPr>
            <w:tcW w:w="1881" w:type="dxa"/>
          </w:tcPr>
          <w:p w14:paraId="1FA773B7" w14:textId="77777777" w:rsidR="00FD776F" w:rsidRDefault="00000000">
            <w:r>
              <w:rPr>
                <w:sz w:val="18"/>
              </w:rPr>
              <w:t>Beagle Security</w:t>
            </w:r>
          </w:p>
        </w:tc>
        <w:tc>
          <w:tcPr>
            <w:tcW w:w="1881" w:type="dxa"/>
          </w:tcPr>
          <w:p w14:paraId="760EEFCB" w14:textId="77777777" w:rsidR="00FD776F" w:rsidRDefault="00000000">
            <w:r>
              <w:rPr>
                <w:sz w:val="18"/>
              </w:rPr>
              <w:t>~885 kr./mo</w:t>
            </w:r>
          </w:p>
        </w:tc>
        <w:tc>
          <w:tcPr>
            <w:tcW w:w="1881" w:type="dxa"/>
          </w:tcPr>
          <w:p w14:paraId="3612476B" w14:textId="77777777" w:rsidR="00FD776F" w:rsidRDefault="00000000">
            <w:r>
              <w:rPr>
                <w:sz w:val="18"/>
              </w:rPr>
              <w:t>Dashboard</w:t>
            </w:r>
          </w:p>
        </w:tc>
        <w:tc>
          <w:tcPr>
            <w:tcW w:w="1881" w:type="dxa"/>
          </w:tcPr>
          <w:p w14:paraId="764A9355" w14:textId="77777777" w:rsidR="00FD776F" w:rsidRDefault="00000000">
            <w:r>
              <w:rPr>
                <w:sz w:val="18"/>
              </w:rPr>
              <w:t>No</w:t>
            </w:r>
          </w:p>
        </w:tc>
        <w:tc>
          <w:tcPr>
            <w:tcW w:w="1881" w:type="dxa"/>
          </w:tcPr>
          <w:p w14:paraId="26031E50" w14:textId="77777777" w:rsidR="00FD776F" w:rsidRDefault="00000000">
            <w:r>
              <w:rPr>
                <w:sz w:val="18"/>
              </w:rPr>
              <w:t>No</w:t>
            </w:r>
          </w:p>
        </w:tc>
      </w:tr>
      <w:tr w:rsidR="00FD776F" w14:paraId="44207AFF" w14:textId="77777777">
        <w:trPr>
          <w:jc w:val="center"/>
        </w:trPr>
        <w:tc>
          <w:tcPr>
            <w:tcW w:w="1881" w:type="dxa"/>
            <w:shd w:val="clear" w:color="auto" w:fill="F0F4F8"/>
          </w:tcPr>
          <w:p w14:paraId="296C88C8" w14:textId="77777777" w:rsidR="00FD776F" w:rsidRDefault="00000000">
            <w:r>
              <w:rPr>
                <w:sz w:val="18"/>
              </w:rPr>
              <w:t>Sucuri (GoDaddy)</w:t>
            </w:r>
          </w:p>
        </w:tc>
        <w:tc>
          <w:tcPr>
            <w:tcW w:w="1881" w:type="dxa"/>
            <w:shd w:val="clear" w:color="auto" w:fill="F0F4F8"/>
          </w:tcPr>
          <w:p w14:paraId="43C83866" w14:textId="77777777" w:rsidR="00FD776F" w:rsidRDefault="00000000">
            <w:r>
              <w:rPr>
                <w:sz w:val="18"/>
              </w:rPr>
              <w:t>~1,480 kr./yr</w:t>
            </w:r>
          </w:p>
        </w:tc>
        <w:tc>
          <w:tcPr>
            <w:tcW w:w="1881" w:type="dxa"/>
            <w:shd w:val="clear" w:color="auto" w:fill="F0F4F8"/>
          </w:tcPr>
          <w:p w14:paraId="73286F6D" w14:textId="77777777" w:rsidR="00FD776F" w:rsidRDefault="00000000">
            <w:r>
              <w:rPr>
                <w:sz w:val="18"/>
              </w:rPr>
              <w:t>Dashboard + WAF</w:t>
            </w:r>
          </w:p>
        </w:tc>
        <w:tc>
          <w:tcPr>
            <w:tcW w:w="1881" w:type="dxa"/>
            <w:shd w:val="clear" w:color="auto" w:fill="F0F4F8"/>
          </w:tcPr>
          <w:p w14:paraId="7147A8A6" w14:textId="77777777" w:rsidR="00FD776F" w:rsidRDefault="00000000">
            <w:r>
              <w:rPr>
                <w:sz w:val="18"/>
              </w:rPr>
              <w:t>No</w:t>
            </w:r>
          </w:p>
        </w:tc>
        <w:tc>
          <w:tcPr>
            <w:tcW w:w="1881" w:type="dxa"/>
            <w:shd w:val="clear" w:color="auto" w:fill="F0F4F8"/>
          </w:tcPr>
          <w:p w14:paraId="651DD27A" w14:textId="77777777" w:rsidR="00FD776F" w:rsidRDefault="00000000">
            <w:r>
              <w:rPr>
                <w:sz w:val="18"/>
              </w:rPr>
              <w:t>No</w:t>
            </w:r>
          </w:p>
        </w:tc>
      </w:tr>
    </w:tbl>
    <w:p w14:paraId="2D1B58F6" w14:textId="77777777" w:rsidR="00FD776F" w:rsidRDefault="00FD776F"/>
    <w:p w14:paraId="0D30A46C" w14:textId="77777777" w:rsidR="00FD776F" w:rsidRDefault="00000000">
      <w:pPr>
        <w:spacing w:after="120" w:line="280" w:lineRule="exact"/>
      </w:pPr>
      <w:r>
        <w:t>Closest competitor: Intruder.io — GCHQ Cyber Accelerator alumni, 1,000+ customers.⁹ Enterprise EASM players (CrowdStrike, Qualys, Censys) are moving upmarket, not down.</w:t>
      </w:r>
    </w:p>
    <w:p w14:paraId="1E20688D" w14:textId="77777777" w:rsidR="00FD776F" w:rsidRDefault="00000000">
      <w:pPr>
        <w:pStyle w:val="Heading2"/>
      </w:pPr>
      <w:r>
        <w:rPr>
          <w:rFonts w:ascii="Calibri" w:hAnsi="Calibri"/>
        </w:rPr>
        <w:t>8.2 Anticipated Objections</w:t>
      </w:r>
    </w:p>
    <w:tbl>
      <w:tblPr>
        <w:tblW w:w="0" w:type="auto"/>
        <w:jc w:val="center"/>
        <w:tblLook w:val="04A0" w:firstRow="1" w:lastRow="0" w:firstColumn="1" w:lastColumn="0" w:noHBand="0" w:noVBand="1"/>
      </w:tblPr>
      <w:tblGrid>
        <w:gridCol w:w="9406"/>
      </w:tblGrid>
      <w:tr w:rsidR="00FD776F" w14:paraId="3A3886D5" w14:textId="77777777">
        <w:trPr>
          <w:jc w:val="center"/>
        </w:trPr>
        <w:tc>
          <w:tcPr>
            <w:tcW w:w="9406" w:type="dxa"/>
            <w:tcBorders>
              <w:top w:val="single" w:sz="4" w:space="0" w:color="DDDDDD"/>
              <w:left w:val="single" w:sz="24" w:space="0" w:color="2980B9"/>
              <w:bottom w:val="single" w:sz="4" w:space="0" w:color="DDDDDD"/>
              <w:right w:val="single" w:sz="4" w:space="0" w:color="DDDDDD"/>
            </w:tcBorders>
            <w:shd w:val="clear" w:color="auto" w:fill="EBF5FB"/>
          </w:tcPr>
          <w:p w14:paraId="5C57AE3B" w14:textId="77777777" w:rsidR="00FD776F" w:rsidRDefault="00000000">
            <w:r>
              <w:rPr>
                <w:b/>
                <w:color w:val="1B2A4A"/>
                <w:sz w:val="21"/>
              </w:rPr>
              <w:t>“Why can’t Intruder just add Telegram?”</w:t>
            </w:r>
          </w:p>
          <w:p w14:paraId="2AC3F270" w14:textId="77777777" w:rsidR="00FD776F" w:rsidRDefault="00000000">
            <w:r>
              <w:rPr>
                <w:sz w:val="19"/>
              </w:rPr>
              <w:t>They could add a notification. But notification is not delivery. Heimdall’s architecture is built around non-technical users — plain-language interpretation, remediation routing, persistent memory, escalating follow-up. Adding a webhook does not replicate rebuilding the product’s communication layer and user model.</w:t>
            </w:r>
          </w:p>
        </w:tc>
      </w:tr>
    </w:tbl>
    <w:p w14:paraId="2599728C" w14:textId="77777777" w:rsidR="00FD776F" w:rsidRDefault="00FD776F"/>
    <w:tbl>
      <w:tblPr>
        <w:tblW w:w="0" w:type="auto"/>
        <w:jc w:val="center"/>
        <w:tblLook w:val="04A0" w:firstRow="1" w:lastRow="0" w:firstColumn="1" w:lastColumn="0" w:noHBand="0" w:noVBand="1"/>
      </w:tblPr>
      <w:tblGrid>
        <w:gridCol w:w="9406"/>
      </w:tblGrid>
      <w:tr w:rsidR="00FD776F" w14:paraId="6DA969DE" w14:textId="77777777">
        <w:trPr>
          <w:jc w:val="center"/>
        </w:trPr>
        <w:tc>
          <w:tcPr>
            <w:tcW w:w="9406" w:type="dxa"/>
            <w:tcBorders>
              <w:top w:val="single" w:sz="4" w:space="0" w:color="DDDDDD"/>
              <w:left w:val="single" w:sz="24" w:space="0" w:color="2980B9"/>
              <w:bottom w:val="single" w:sz="4" w:space="0" w:color="DDDDDD"/>
              <w:right w:val="single" w:sz="4" w:space="0" w:color="DDDDDD"/>
            </w:tcBorders>
            <w:shd w:val="clear" w:color="auto" w:fill="EBF5FB"/>
          </w:tcPr>
          <w:p w14:paraId="0ACC1E2F" w14:textId="77777777" w:rsidR="00FD776F" w:rsidRDefault="00000000">
            <w:r>
              <w:rPr>
                <w:b/>
                <w:color w:val="1B2A4A"/>
                <w:sz w:val="21"/>
              </w:rPr>
              <w:t>“HostedScan is free — why pay 199 kr.?”</w:t>
            </w:r>
          </w:p>
          <w:p w14:paraId="53AEA2D3" w14:textId="77777777" w:rsidR="00FD776F" w:rsidRDefault="00000000">
            <w:r>
              <w:rPr>
                <w:sz w:val="19"/>
              </w:rPr>
              <w:t>If the owner can navigate a dashboard, interpret CVSS scores, and act on findings — HostedScan wins. For the majority who cannot, the dashboard might as well not exist. At 199 kr./mo, Heimdall costs less than HostedScan’s own paid tier while delivering through the channel the owner actually uses.</w:t>
            </w:r>
          </w:p>
        </w:tc>
      </w:tr>
    </w:tbl>
    <w:p w14:paraId="174F5519" w14:textId="77777777" w:rsidR="00FD776F" w:rsidRDefault="00FD776F"/>
    <w:tbl>
      <w:tblPr>
        <w:tblW w:w="0" w:type="auto"/>
        <w:jc w:val="center"/>
        <w:tblLook w:val="04A0" w:firstRow="1" w:lastRow="0" w:firstColumn="1" w:lastColumn="0" w:noHBand="0" w:noVBand="1"/>
      </w:tblPr>
      <w:tblGrid>
        <w:gridCol w:w="9406"/>
      </w:tblGrid>
      <w:tr w:rsidR="00FD776F" w14:paraId="3A87D4B1" w14:textId="77777777">
        <w:trPr>
          <w:jc w:val="center"/>
        </w:trPr>
        <w:tc>
          <w:tcPr>
            <w:tcW w:w="9406" w:type="dxa"/>
            <w:tcBorders>
              <w:top w:val="single" w:sz="4" w:space="0" w:color="DDDDDD"/>
              <w:left w:val="single" w:sz="24" w:space="0" w:color="2980B9"/>
              <w:bottom w:val="single" w:sz="4" w:space="0" w:color="DDDDDD"/>
              <w:right w:val="single" w:sz="4" w:space="0" w:color="DDDDDD"/>
            </w:tcBorders>
            <w:shd w:val="clear" w:color="auto" w:fill="EBF5FB"/>
          </w:tcPr>
          <w:p w14:paraId="598065B0" w14:textId="77777777" w:rsidR="00FD776F" w:rsidRDefault="00000000">
            <w:r>
              <w:rPr>
                <w:b/>
                <w:color w:val="1B2A4A"/>
                <w:sz w:val="21"/>
              </w:rPr>
              <w:t>“This is just a Telegram bot wrapper.”</w:t>
            </w:r>
          </w:p>
          <w:p w14:paraId="2DCA0753" w14:textId="77777777" w:rsidR="00FD776F" w:rsidRDefault="00000000">
            <w:r>
              <w:rPr>
                <w:sz w:val="19"/>
              </w:rPr>
              <w:t>The scanning tools are commodity. The value is the chain: which findings matter for this specific business, explained in the owner’s language, routed to the right person, tracked over time, with follow-up that escalates until resolved. The bot is the interface; the intelligence is in interpretation and persistence.</w:t>
            </w:r>
          </w:p>
        </w:tc>
      </w:tr>
    </w:tbl>
    <w:p w14:paraId="07F76677" w14:textId="77777777" w:rsidR="00FD776F" w:rsidRDefault="00FD776F"/>
    <w:p w14:paraId="3922A6BE" w14:textId="77777777" w:rsidR="00FD776F" w:rsidRDefault="00000000">
      <w:pPr>
        <w:pStyle w:val="Heading2"/>
      </w:pPr>
      <w:r>
        <w:rPr>
          <w:rFonts w:ascii="Calibri" w:hAnsi="Calibri"/>
        </w:rPr>
        <w:t>8.3 Three Durable Differentiators</w:t>
      </w:r>
    </w:p>
    <w:p w14:paraId="016393C1" w14:textId="77777777" w:rsidR="00FD776F" w:rsidRDefault="00000000">
      <w:pPr>
        <w:pStyle w:val="ListBullet"/>
      </w:pPr>
      <w:r>
        <w:t>Messaging-first delivery: Not a feature bolted onto a dashboard — the entire product is built around conversational delivery to non-technical users.</w:t>
      </w:r>
    </w:p>
    <w:p w14:paraId="64280696" w14:textId="77777777" w:rsidR="00FD776F" w:rsidRDefault="00000000">
      <w:pPr>
        <w:pStyle w:val="ListBullet"/>
      </w:pPr>
      <w:r>
        <w:lastRenderedPageBreak/>
        <w:t>Persistent memory: Longitudinal understanding of each client’s infrastructure creates switching costs that compound over time.</w:t>
      </w:r>
    </w:p>
    <w:p w14:paraId="6E91A087" w14:textId="77777777" w:rsidR="00FD776F" w:rsidRDefault="00000000">
      <w:pPr>
        <w:pStyle w:val="ListBullet"/>
      </w:pPr>
      <w:r>
        <w:t>Shadow AI/agent detection: First-mover position in scanning for exposed AI agent infrastructure that no SMB competitor addresses.</w:t>
      </w:r>
    </w:p>
    <w:p w14:paraId="63C83FE5" w14:textId="77777777" w:rsidR="00FD776F" w:rsidRDefault="00000000">
      <w:r>
        <w:br w:type="page"/>
      </w:r>
    </w:p>
    <w:p w14:paraId="144820C4" w14:textId="77777777" w:rsidR="00FD776F" w:rsidRDefault="00000000">
      <w:pPr>
        <w:pStyle w:val="Heading1"/>
      </w:pPr>
      <w:r>
        <w:rPr>
          <w:rFonts w:ascii="Calibri" w:hAnsi="Calibri"/>
        </w:rPr>
        <w:lastRenderedPageBreak/>
        <w:t>9. Infrastructure &amp; Scaling Plan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81"/>
        <w:gridCol w:w="1881"/>
        <w:gridCol w:w="1881"/>
        <w:gridCol w:w="1881"/>
        <w:gridCol w:w="1881"/>
      </w:tblGrid>
      <w:tr w:rsidR="00FD776F" w14:paraId="0EAE8DA5" w14:textId="77777777">
        <w:trPr>
          <w:jc w:val="center"/>
        </w:trPr>
        <w:tc>
          <w:tcPr>
            <w:tcW w:w="1881" w:type="dxa"/>
            <w:shd w:val="clear" w:color="auto" w:fill="1B2A4A"/>
          </w:tcPr>
          <w:p w14:paraId="2E1DBA3F" w14:textId="77777777" w:rsidR="00FD776F" w:rsidRDefault="00000000">
            <w:r>
              <w:rPr>
                <w:b/>
                <w:color w:val="FFFFFF"/>
                <w:sz w:val="19"/>
              </w:rPr>
              <w:t>Stage</w:t>
            </w:r>
          </w:p>
        </w:tc>
        <w:tc>
          <w:tcPr>
            <w:tcW w:w="1881" w:type="dxa"/>
            <w:shd w:val="clear" w:color="auto" w:fill="1B2A4A"/>
          </w:tcPr>
          <w:p w14:paraId="457EE1D2" w14:textId="77777777" w:rsidR="00FD776F" w:rsidRDefault="00000000">
            <w:r>
              <w:rPr>
                <w:b/>
                <w:color w:val="FFFFFF"/>
                <w:sz w:val="19"/>
              </w:rPr>
              <w:t>Clients</w:t>
            </w:r>
          </w:p>
        </w:tc>
        <w:tc>
          <w:tcPr>
            <w:tcW w:w="1881" w:type="dxa"/>
            <w:shd w:val="clear" w:color="auto" w:fill="1B2A4A"/>
          </w:tcPr>
          <w:p w14:paraId="2FAA1473" w14:textId="77777777" w:rsidR="00FD776F" w:rsidRDefault="00000000">
            <w:r>
              <w:rPr>
                <w:b/>
                <w:color w:val="FFFFFF"/>
                <w:sz w:val="19"/>
              </w:rPr>
              <w:t>Infrastructure</w:t>
            </w:r>
          </w:p>
        </w:tc>
        <w:tc>
          <w:tcPr>
            <w:tcW w:w="1881" w:type="dxa"/>
            <w:shd w:val="clear" w:color="auto" w:fill="1B2A4A"/>
          </w:tcPr>
          <w:p w14:paraId="2ADF4D7B" w14:textId="77777777" w:rsidR="00FD776F" w:rsidRDefault="00000000">
            <w:r>
              <w:rPr>
                <w:b/>
                <w:color w:val="FFFFFF"/>
                <w:sz w:val="19"/>
              </w:rPr>
              <w:t>Monthly Cost</w:t>
            </w:r>
          </w:p>
        </w:tc>
        <w:tc>
          <w:tcPr>
            <w:tcW w:w="1881" w:type="dxa"/>
            <w:shd w:val="clear" w:color="auto" w:fill="1B2A4A"/>
          </w:tcPr>
          <w:p w14:paraId="53AC2905" w14:textId="77777777" w:rsidR="00FD776F" w:rsidRDefault="00000000">
            <w:r>
              <w:rPr>
                <w:b/>
                <w:color w:val="FFFFFF"/>
                <w:sz w:val="19"/>
              </w:rPr>
              <w:t>Cost/Client</w:t>
            </w:r>
          </w:p>
        </w:tc>
      </w:tr>
      <w:tr w:rsidR="00FD776F" w14:paraId="3744058B" w14:textId="77777777">
        <w:trPr>
          <w:jc w:val="center"/>
        </w:trPr>
        <w:tc>
          <w:tcPr>
            <w:tcW w:w="1881" w:type="dxa"/>
          </w:tcPr>
          <w:p w14:paraId="597CAAD6" w14:textId="77777777" w:rsidR="00FD776F" w:rsidRDefault="00000000">
            <w:r>
              <w:rPr>
                <w:sz w:val="18"/>
              </w:rPr>
              <w:t>Phase 0 (now)</w:t>
            </w:r>
          </w:p>
        </w:tc>
        <w:tc>
          <w:tcPr>
            <w:tcW w:w="1881" w:type="dxa"/>
          </w:tcPr>
          <w:p w14:paraId="1EB2C0EA" w14:textId="77777777" w:rsidR="00FD776F" w:rsidRDefault="00000000">
            <w:r>
              <w:rPr>
                <w:sz w:val="18"/>
              </w:rPr>
              <w:t>0</w:t>
            </w:r>
          </w:p>
        </w:tc>
        <w:tc>
          <w:tcPr>
            <w:tcW w:w="1881" w:type="dxa"/>
          </w:tcPr>
          <w:p w14:paraId="4A9F9D6F" w14:textId="77777777" w:rsidR="00FD776F" w:rsidRDefault="00000000">
            <w:r>
              <w:rPr>
                <w:sz w:val="18"/>
              </w:rPr>
              <w:t>Laptop (development)</w:t>
            </w:r>
          </w:p>
        </w:tc>
        <w:tc>
          <w:tcPr>
            <w:tcW w:w="1881" w:type="dxa"/>
          </w:tcPr>
          <w:p w14:paraId="68678FA7" w14:textId="77777777" w:rsidR="00FD776F" w:rsidRDefault="00000000">
            <w:r>
              <w:rPr>
                <w:sz w:val="18"/>
              </w:rPr>
              <w:t>0 kr.</w:t>
            </w:r>
          </w:p>
        </w:tc>
        <w:tc>
          <w:tcPr>
            <w:tcW w:w="1881" w:type="dxa"/>
          </w:tcPr>
          <w:p w14:paraId="67FEDBD2" w14:textId="77777777" w:rsidR="00FD776F" w:rsidRDefault="00000000">
            <w:r>
              <w:rPr>
                <w:sz w:val="18"/>
              </w:rPr>
              <w:t>—</w:t>
            </w:r>
          </w:p>
        </w:tc>
      </w:tr>
      <w:tr w:rsidR="00FD776F" w14:paraId="23E89F89" w14:textId="77777777">
        <w:trPr>
          <w:jc w:val="center"/>
        </w:trPr>
        <w:tc>
          <w:tcPr>
            <w:tcW w:w="1881" w:type="dxa"/>
            <w:shd w:val="clear" w:color="auto" w:fill="F0F4F8"/>
          </w:tcPr>
          <w:p w14:paraId="479581CF" w14:textId="77777777" w:rsidR="00FD776F" w:rsidRDefault="00000000">
            <w:r>
              <w:rPr>
                <w:sz w:val="18"/>
              </w:rPr>
              <w:t>Pilot</w:t>
            </w:r>
          </w:p>
        </w:tc>
        <w:tc>
          <w:tcPr>
            <w:tcW w:w="1881" w:type="dxa"/>
            <w:shd w:val="clear" w:color="auto" w:fill="F0F4F8"/>
          </w:tcPr>
          <w:p w14:paraId="4DA1B3A5" w14:textId="77777777" w:rsidR="00FD776F" w:rsidRDefault="00000000">
            <w:r>
              <w:rPr>
                <w:sz w:val="18"/>
              </w:rPr>
              <w:t>5–10</w:t>
            </w:r>
          </w:p>
        </w:tc>
        <w:tc>
          <w:tcPr>
            <w:tcW w:w="1881" w:type="dxa"/>
            <w:shd w:val="clear" w:color="auto" w:fill="F0F4F8"/>
          </w:tcPr>
          <w:p w14:paraId="4F75ABCA" w14:textId="77777777" w:rsidR="00FD776F" w:rsidRDefault="00000000">
            <w:r>
              <w:rPr>
                <w:sz w:val="18"/>
              </w:rPr>
              <w:t>Dedicated secure infrastructure + VPN</w:t>
            </w:r>
          </w:p>
        </w:tc>
        <w:tc>
          <w:tcPr>
            <w:tcW w:w="1881" w:type="dxa"/>
            <w:shd w:val="clear" w:color="auto" w:fill="F0F4F8"/>
          </w:tcPr>
          <w:p w14:paraId="704C3EF8" w14:textId="77777777" w:rsidR="00FD776F" w:rsidRDefault="00000000">
            <w:r>
              <w:rPr>
                <w:sz w:val="18"/>
              </w:rPr>
              <w:t>175–560 kr.</w:t>
            </w:r>
          </w:p>
        </w:tc>
        <w:tc>
          <w:tcPr>
            <w:tcW w:w="1881" w:type="dxa"/>
            <w:shd w:val="clear" w:color="auto" w:fill="F0F4F8"/>
          </w:tcPr>
          <w:p w14:paraId="3818A116" w14:textId="77777777" w:rsidR="00FD776F" w:rsidRDefault="00000000">
            <w:r>
              <w:rPr>
                <w:sz w:val="18"/>
              </w:rPr>
              <w:t>~56–112 kr.</w:t>
            </w:r>
          </w:p>
        </w:tc>
      </w:tr>
      <w:tr w:rsidR="00FD776F" w14:paraId="5EEFF840" w14:textId="77777777">
        <w:trPr>
          <w:jc w:val="center"/>
        </w:trPr>
        <w:tc>
          <w:tcPr>
            <w:tcW w:w="1881" w:type="dxa"/>
          </w:tcPr>
          <w:p w14:paraId="2E3D1CBE" w14:textId="77777777" w:rsidR="00FD776F" w:rsidRDefault="00000000">
            <w:r>
              <w:rPr>
                <w:sz w:val="18"/>
              </w:rPr>
              <w:t>Early production</w:t>
            </w:r>
          </w:p>
        </w:tc>
        <w:tc>
          <w:tcPr>
            <w:tcW w:w="1881" w:type="dxa"/>
          </w:tcPr>
          <w:p w14:paraId="798473EB" w14:textId="77777777" w:rsidR="00FD776F" w:rsidRDefault="00000000">
            <w:r>
              <w:rPr>
                <w:sz w:val="18"/>
              </w:rPr>
              <w:t>10–50</w:t>
            </w:r>
          </w:p>
        </w:tc>
        <w:tc>
          <w:tcPr>
            <w:tcW w:w="1881" w:type="dxa"/>
          </w:tcPr>
          <w:p w14:paraId="696008D6" w14:textId="77777777" w:rsidR="00FD776F" w:rsidRDefault="00000000">
            <w:r>
              <w:rPr>
                <w:sz w:val="18"/>
              </w:rPr>
              <w:t>VPS + Docker</w:t>
            </w:r>
          </w:p>
        </w:tc>
        <w:tc>
          <w:tcPr>
            <w:tcW w:w="1881" w:type="dxa"/>
          </w:tcPr>
          <w:p w14:paraId="243FED5C" w14:textId="77777777" w:rsidR="00FD776F" w:rsidRDefault="00000000">
            <w:r>
              <w:rPr>
                <w:sz w:val="18"/>
              </w:rPr>
              <w:t>350–700 kr.</w:t>
            </w:r>
          </w:p>
        </w:tc>
        <w:tc>
          <w:tcPr>
            <w:tcW w:w="1881" w:type="dxa"/>
          </w:tcPr>
          <w:p w14:paraId="4381A050" w14:textId="77777777" w:rsidR="00FD776F" w:rsidRDefault="00000000">
            <w:r>
              <w:rPr>
                <w:sz w:val="18"/>
              </w:rPr>
              <w:t>~14–35 kr.</w:t>
            </w:r>
          </w:p>
        </w:tc>
      </w:tr>
      <w:tr w:rsidR="00FD776F" w14:paraId="6B565795" w14:textId="77777777">
        <w:trPr>
          <w:jc w:val="center"/>
        </w:trPr>
        <w:tc>
          <w:tcPr>
            <w:tcW w:w="1881" w:type="dxa"/>
            <w:shd w:val="clear" w:color="auto" w:fill="F0F4F8"/>
          </w:tcPr>
          <w:p w14:paraId="37138B43" w14:textId="77777777" w:rsidR="00FD776F" w:rsidRDefault="00000000">
            <w:r>
              <w:rPr>
                <w:sz w:val="18"/>
              </w:rPr>
              <w:t>Scale</w:t>
            </w:r>
          </w:p>
        </w:tc>
        <w:tc>
          <w:tcPr>
            <w:tcW w:w="1881" w:type="dxa"/>
            <w:shd w:val="clear" w:color="auto" w:fill="F0F4F8"/>
          </w:tcPr>
          <w:p w14:paraId="03D26548" w14:textId="77777777" w:rsidR="00FD776F" w:rsidRDefault="00000000">
            <w:r>
              <w:rPr>
                <w:sz w:val="18"/>
              </w:rPr>
              <w:t>50–200</w:t>
            </w:r>
          </w:p>
        </w:tc>
        <w:tc>
          <w:tcPr>
            <w:tcW w:w="1881" w:type="dxa"/>
            <w:shd w:val="clear" w:color="auto" w:fill="F0F4F8"/>
          </w:tcPr>
          <w:p w14:paraId="398429C3" w14:textId="77777777" w:rsidR="00FD776F" w:rsidRDefault="00000000">
            <w:r>
              <w:rPr>
                <w:sz w:val="18"/>
              </w:rPr>
              <w:t>Multi-container VPS</w:t>
            </w:r>
          </w:p>
        </w:tc>
        <w:tc>
          <w:tcPr>
            <w:tcW w:w="1881" w:type="dxa"/>
            <w:shd w:val="clear" w:color="auto" w:fill="F0F4F8"/>
          </w:tcPr>
          <w:p w14:paraId="1E42F6EF" w14:textId="77777777" w:rsidR="00FD776F" w:rsidRDefault="00000000">
            <w:r>
              <w:rPr>
                <w:sz w:val="18"/>
              </w:rPr>
              <w:t>700–2,100 kr.</w:t>
            </w:r>
          </w:p>
        </w:tc>
        <w:tc>
          <w:tcPr>
            <w:tcW w:w="1881" w:type="dxa"/>
            <w:shd w:val="clear" w:color="auto" w:fill="F0F4F8"/>
          </w:tcPr>
          <w:p w14:paraId="0A07E12E" w14:textId="77777777" w:rsidR="00FD776F" w:rsidRDefault="00000000">
            <w:r>
              <w:rPr>
                <w:sz w:val="18"/>
              </w:rPr>
              <w:t>~10–14 kr.</w:t>
            </w:r>
          </w:p>
        </w:tc>
      </w:tr>
      <w:tr w:rsidR="00FD776F" w14:paraId="31005EE0" w14:textId="77777777">
        <w:trPr>
          <w:jc w:val="center"/>
        </w:trPr>
        <w:tc>
          <w:tcPr>
            <w:tcW w:w="1881" w:type="dxa"/>
          </w:tcPr>
          <w:p w14:paraId="6A6ADFF8" w14:textId="77777777" w:rsidR="00FD776F" w:rsidRDefault="00000000">
            <w:r>
              <w:rPr>
                <w:sz w:val="18"/>
              </w:rPr>
              <w:t>Growth</w:t>
            </w:r>
          </w:p>
        </w:tc>
        <w:tc>
          <w:tcPr>
            <w:tcW w:w="1881" w:type="dxa"/>
          </w:tcPr>
          <w:p w14:paraId="211F1C11" w14:textId="77777777" w:rsidR="00FD776F" w:rsidRDefault="00000000">
            <w:r>
              <w:rPr>
                <w:sz w:val="18"/>
              </w:rPr>
              <w:t>200+</w:t>
            </w:r>
          </w:p>
        </w:tc>
        <w:tc>
          <w:tcPr>
            <w:tcW w:w="1881" w:type="dxa"/>
          </w:tcPr>
          <w:p w14:paraId="41846C07" w14:textId="77777777" w:rsidR="00FD776F" w:rsidRDefault="00000000">
            <w:r>
              <w:rPr>
                <w:sz w:val="18"/>
              </w:rPr>
              <w:t>Multi-node cloud</w:t>
            </w:r>
          </w:p>
        </w:tc>
        <w:tc>
          <w:tcPr>
            <w:tcW w:w="1881" w:type="dxa"/>
          </w:tcPr>
          <w:p w14:paraId="103116B2" w14:textId="77777777" w:rsidR="00FD776F" w:rsidRDefault="00000000">
            <w:r>
              <w:rPr>
                <w:sz w:val="18"/>
              </w:rPr>
              <w:t>2,100–7,000 kr.</w:t>
            </w:r>
          </w:p>
        </w:tc>
        <w:tc>
          <w:tcPr>
            <w:tcW w:w="1881" w:type="dxa"/>
          </w:tcPr>
          <w:p w14:paraId="46406F73" w14:textId="77777777" w:rsidR="00FD776F" w:rsidRDefault="00000000">
            <w:r>
              <w:rPr>
                <w:sz w:val="18"/>
              </w:rPr>
              <w:t>~10–35 kr.</w:t>
            </w:r>
          </w:p>
        </w:tc>
      </w:tr>
    </w:tbl>
    <w:p w14:paraId="764497E1" w14:textId="77777777" w:rsidR="00FD776F" w:rsidRDefault="00FD776F"/>
    <w:p w14:paraId="40839125" w14:textId="77777777" w:rsidR="00FD776F" w:rsidRDefault="00000000">
      <w:pPr>
        <w:spacing w:after="120" w:line="280" w:lineRule="exact"/>
      </w:pPr>
      <w:r>
        <w:t>The same agent architecture runs at every tier. Migration from pilot to cloud is an infrastructure change, not an application rewrite. Client-facing language: “dedicated secure infrastructure with encrypted communications.”</w:t>
      </w:r>
    </w:p>
    <w:p w14:paraId="1263FC68" w14:textId="77777777" w:rsidR="00FD776F" w:rsidRDefault="00000000">
      <w:r>
        <w:br w:type="page"/>
      </w:r>
    </w:p>
    <w:p w14:paraId="20D6CB98" w14:textId="77777777" w:rsidR="00FD776F" w:rsidRDefault="00000000">
      <w:pPr>
        <w:pStyle w:val="Heading1"/>
      </w:pPr>
      <w:r>
        <w:rPr>
          <w:rFonts w:ascii="Calibri" w:hAnsi="Calibri"/>
        </w:rPr>
        <w:lastRenderedPageBreak/>
        <w:t>10. Risk Analysis &amp; Mitigations</w:t>
      </w:r>
    </w:p>
    <w:p w14:paraId="6B4D4754" w14:textId="1E1976DB" w:rsidR="00FD776F" w:rsidRDefault="00FD776F">
      <w:pPr>
        <w:jc w:val="center"/>
      </w:pPr>
    </w:p>
    <w:p w14:paraId="0EB65BCD" w14:textId="77777777" w:rsidR="00FD776F" w:rsidRDefault="00000000">
      <w:pPr>
        <w:spacing w:after="240"/>
        <w:jc w:val="center"/>
      </w:pPr>
      <w:r>
        <w:rPr>
          <w:i/>
          <w:color w:val="666666"/>
          <w:sz w:val="17"/>
        </w:rPr>
        <w:t>Figure 7. Risk assessment matrix. Seven risks plotted by probability and impact. Colour zones indicate combined severity.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51"/>
        <w:gridCol w:w="2351"/>
        <w:gridCol w:w="2351"/>
        <w:gridCol w:w="2351"/>
      </w:tblGrid>
      <w:tr w:rsidR="00FD776F" w14:paraId="3778FDBE" w14:textId="77777777">
        <w:trPr>
          <w:jc w:val="center"/>
        </w:trPr>
        <w:tc>
          <w:tcPr>
            <w:tcW w:w="2351" w:type="dxa"/>
            <w:shd w:val="clear" w:color="auto" w:fill="1B2A4A"/>
          </w:tcPr>
          <w:p w14:paraId="04EC8BBC" w14:textId="77777777" w:rsidR="00FD776F" w:rsidRDefault="00000000">
            <w:r>
              <w:rPr>
                <w:b/>
                <w:color w:val="FFFFFF"/>
                <w:sz w:val="19"/>
              </w:rPr>
              <w:t>Risk</w:t>
            </w:r>
          </w:p>
        </w:tc>
        <w:tc>
          <w:tcPr>
            <w:tcW w:w="2351" w:type="dxa"/>
            <w:shd w:val="clear" w:color="auto" w:fill="1B2A4A"/>
          </w:tcPr>
          <w:p w14:paraId="01B970FC" w14:textId="77777777" w:rsidR="00FD776F" w:rsidRDefault="00000000">
            <w:r>
              <w:rPr>
                <w:b/>
                <w:color w:val="FFFFFF"/>
                <w:sz w:val="19"/>
              </w:rPr>
              <w:t>Prob.</w:t>
            </w:r>
          </w:p>
        </w:tc>
        <w:tc>
          <w:tcPr>
            <w:tcW w:w="2351" w:type="dxa"/>
            <w:shd w:val="clear" w:color="auto" w:fill="1B2A4A"/>
          </w:tcPr>
          <w:p w14:paraId="4230242D" w14:textId="77777777" w:rsidR="00FD776F" w:rsidRDefault="00000000">
            <w:r>
              <w:rPr>
                <w:b/>
                <w:color w:val="FFFFFF"/>
                <w:sz w:val="19"/>
              </w:rPr>
              <w:t>Impact</w:t>
            </w:r>
          </w:p>
        </w:tc>
        <w:tc>
          <w:tcPr>
            <w:tcW w:w="2351" w:type="dxa"/>
            <w:shd w:val="clear" w:color="auto" w:fill="1B2A4A"/>
          </w:tcPr>
          <w:p w14:paraId="4BE8A7C5" w14:textId="77777777" w:rsidR="00FD776F" w:rsidRDefault="00000000">
            <w:r>
              <w:rPr>
                <w:b/>
                <w:color w:val="FFFFFF"/>
                <w:sz w:val="19"/>
              </w:rPr>
              <w:t>Key Mitigation</w:t>
            </w:r>
          </w:p>
        </w:tc>
      </w:tr>
      <w:tr w:rsidR="00FD776F" w14:paraId="4B3CCC19" w14:textId="77777777">
        <w:trPr>
          <w:jc w:val="center"/>
        </w:trPr>
        <w:tc>
          <w:tcPr>
            <w:tcW w:w="2351" w:type="dxa"/>
          </w:tcPr>
          <w:p w14:paraId="37AB3F4F" w14:textId="77777777" w:rsidR="00FD776F" w:rsidRDefault="00000000">
            <w:r>
              <w:rPr>
                <w:sz w:val="18"/>
              </w:rPr>
              <w:t>LLM Hallucination</w:t>
            </w:r>
          </w:p>
        </w:tc>
        <w:tc>
          <w:tcPr>
            <w:tcW w:w="2351" w:type="dxa"/>
          </w:tcPr>
          <w:p w14:paraId="3FA89902" w14:textId="77777777" w:rsidR="00FD776F" w:rsidRDefault="00000000">
            <w:r>
              <w:rPr>
                <w:sz w:val="18"/>
              </w:rPr>
              <w:t>Med</w:t>
            </w:r>
          </w:p>
        </w:tc>
        <w:tc>
          <w:tcPr>
            <w:tcW w:w="2351" w:type="dxa"/>
          </w:tcPr>
          <w:p w14:paraId="4202BD5D" w14:textId="77777777" w:rsidR="00FD776F" w:rsidRDefault="00000000">
            <w:r>
              <w:rPr>
                <w:sz w:val="18"/>
              </w:rPr>
              <w:t>High</w:t>
            </w:r>
          </w:p>
        </w:tc>
        <w:tc>
          <w:tcPr>
            <w:tcW w:w="2351" w:type="dxa"/>
          </w:tcPr>
          <w:p w14:paraId="7E27783E" w14:textId="77777777" w:rsidR="00FD776F" w:rsidRDefault="00000000">
            <w:r>
              <w:rPr>
                <w:sz w:val="18"/>
              </w:rPr>
              <w:t>Tools produce findings, LLM only interprets. Human-in-the-loop during pilot. Confidence scoring post-pilot.</w:t>
            </w:r>
          </w:p>
        </w:tc>
      </w:tr>
      <w:tr w:rsidR="00FD776F" w14:paraId="2DA45CD4" w14:textId="77777777">
        <w:trPr>
          <w:jc w:val="center"/>
        </w:trPr>
        <w:tc>
          <w:tcPr>
            <w:tcW w:w="2351" w:type="dxa"/>
            <w:shd w:val="clear" w:color="auto" w:fill="F0F4F8"/>
          </w:tcPr>
          <w:p w14:paraId="766EB25F" w14:textId="77777777" w:rsidR="00FD776F" w:rsidRDefault="00000000">
            <w:r>
              <w:rPr>
                <w:sz w:val="18"/>
              </w:rPr>
              <w:t>Legal (§263)</w:t>
            </w:r>
          </w:p>
        </w:tc>
        <w:tc>
          <w:tcPr>
            <w:tcW w:w="2351" w:type="dxa"/>
            <w:shd w:val="clear" w:color="auto" w:fill="F0F4F8"/>
          </w:tcPr>
          <w:p w14:paraId="0FBDD7CE" w14:textId="77777777" w:rsidR="00FD776F" w:rsidRDefault="00000000">
            <w:r>
              <w:rPr>
                <w:sz w:val="18"/>
              </w:rPr>
              <w:t>Low</w:t>
            </w:r>
          </w:p>
        </w:tc>
        <w:tc>
          <w:tcPr>
            <w:tcW w:w="2351" w:type="dxa"/>
            <w:shd w:val="clear" w:color="auto" w:fill="F0F4F8"/>
          </w:tcPr>
          <w:p w14:paraId="010CC5E4" w14:textId="77777777" w:rsidR="00FD776F" w:rsidRDefault="00000000">
            <w:r>
              <w:rPr>
                <w:sz w:val="18"/>
              </w:rPr>
              <w:t>Critical</w:t>
            </w:r>
          </w:p>
        </w:tc>
        <w:tc>
          <w:tcPr>
            <w:tcW w:w="2351" w:type="dxa"/>
            <w:shd w:val="clear" w:color="auto" w:fill="F0F4F8"/>
          </w:tcPr>
          <w:p w14:paraId="62107D50" w14:textId="77777777" w:rsidR="00FD776F" w:rsidRDefault="00000000">
            <w:r>
              <w:rPr>
                <w:sz w:val="18"/>
              </w:rPr>
              <w:t>Valdí two-gate system. Forensic logging. Legal counsel as funded milestone.</w:t>
            </w:r>
          </w:p>
        </w:tc>
      </w:tr>
      <w:tr w:rsidR="00FD776F" w14:paraId="73AC5B33" w14:textId="77777777">
        <w:trPr>
          <w:jc w:val="center"/>
        </w:trPr>
        <w:tc>
          <w:tcPr>
            <w:tcW w:w="2351" w:type="dxa"/>
          </w:tcPr>
          <w:p w14:paraId="1589EC23" w14:textId="77777777" w:rsidR="00FD776F" w:rsidRDefault="00000000">
            <w:r>
              <w:rPr>
                <w:sz w:val="18"/>
              </w:rPr>
              <w:t>Solo Founder</w:t>
            </w:r>
          </w:p>
        </w:tc>
        <w:tc>
          <w:tcPr>
            <w:tcW w:w="2351" w:type="dxa"/>
          </w:tcPr>
          <w:p w14:paraId="6734BA41" w14:textId="77777777" w:rsidR="00FD776F" w:rsidRDefault="00000000">
            <w:r>
              <w:rPr>
                <w:sz w:val="18"/>
              </w:rPr>
              <w:t>High</w:t>
            </w:r>
          </w:p>
        </w:tc>
        <w:tc>
          <w:tcPr>
            <w:tcW w:w="2351" w:type="dxa"/>
          </w:tcPr>
          <w:p w14:paraId="6CDA2AA6" w14:textId="77777777" w:rsidR="00FD776F" w:rsidRDefault="00000000">
            <w:r>
              <w:rPr>
                <w:sz w:val="18"/>
              </w:rPr>
              <w:t>High</w:t>
            </w:r>
          </w:p>
        </w:tc>
        <w:tc>
          <w:tcPr>
            <w:tcW w:w="2351" w:type="dxa"/>
          </w:tcPr>
          <w:p w14:paraId="08A316BF" w14:textId="77777777" w:rsidR="00FD776F" w:rsidRDefault="00000000">
            <w:r>
              <w:rPr>
                <w:sz w:val="18"/>
              </w:rPr>
              <w:t>Network security partner. Claude Code as force multiplier. Knowledge in transferable SKILL.md specs.</w:t>
            </w:r>
          </w:p>
        </w:tc>
      </w:tr>
      <w:tr w:rsidR="00FD776F" w14:paraId="199B2EB2" w14:textId="77777777">
        <w:trPr>
          <w:jc w:val="center"/>
        </w:trPr>
        <w:tc>
          <w:tcPr>
            <w:tcW w:w="2351" w:type="dxa"/>
            <w:shd w:val="clear" w:color="auto" w:fill="F0F4F8"/>
          </w:tcPr>
          <w:p w14:paraId="3633AE1C" w14:textId="77777777" w:rsidR="00FD776F" w:rsidRDefault="00000000">
            <w:r>
              <w:rPr>
                <w:sz w:val="18"/>
              </w:rPr>
              <w:t>Customer Churn</w:t>
            </w:r>
          </w:p>
        </w:tc>
        <w:tc>
          <w:tcPr>
            <w:tcW w:w="2351" w:type="dxa"/>
            <w:shd w:val="clear" w:color="auto" w:fill="F0F4F8"/>
          </w:tcPr>
          <w:p w14:paraId="77AB484D" w14:textId="77777777" w:rsidR="00FD776F" w:rsidRDefault="00000000">
            <w:r>
              <w:rPr>
                <w:sz w:val="18"/>
              </w:rPr>
              <w:t>High</w:t>
            </w:r>
          </w:p>
        </w:tc>
        <w:tc>
          <w:tcPr>
            <w:tcW w:w="2351" w:type="dxa"/>
            <w:shd w:val="clear" w:color="auto" w:fill="F0F4F8"/>
          </w:tcPr>
          <w:p w14:paraId="0101B3E7" w14:textId="77777777" w:rsidR="00FD776F" w:rsidRDefault="00000000">
            <w:r>
              <w:rPr>
                <w:sz w:val="18"/>
              </w:rPr>
              <w:t>Medium</w:t>
            </w:r>
          </w:p>
        </w:tc>
        <w:tc>
          <w:tcPr>
            <w:tcW w:w="2351" w:type="dxa"/>
            <w:shd w:val="clear" w:color="auto" w:fill="F0F4F8"/>
          </w:tcPr>
          <w:p w14:paraId="395F570C" w14:textId="77777777" w:rsidR="00FD776F" w:rsidRDefault="00000000">
            <w:r>
              <w:rPr>
                <w:sz w:val="18"/>
              </w:rPr>
              <w:t>Persistent memory as switching cost. Agency partnerships. GDPR ongoing obligation.</w:t>
            </w:r>
          </w:p>
        </w:tc>
      </w:tr>
      <w:tr w:rsidR="00FD776F" w14:paraId="635F58AC" w14:textId="77777777">
        <w:trPr>
          <w:jc w:val="center"/>
        </w:trPr>
        <w:tc>
          <w:tcPr>
            <w:tcW w:w="2351" w:type="dxa"/>
          </w:tcPr>
          <w:p w14:paraId="715B1E9B" w14:textId="77777777" w:rsidR="00FD776F" w:rsidRDefault="00000000">
            <w:r>
              <w:rPr>
                <w:sz w:val="18"/>
              </w:rPr>
              <w:t>Competitive Response</w:t>
            </w:r>
          </w:p>
        </w:tc>
        <w:tc>
          <w:tcPr>
            <w:tcW w:w="2351" w:type="dxa"/>
          </w:tcPr>
          <w:p w14:paraId="4FB20623" w14:textId="77777777" w:rsidR="00FD776F" w:rsidRDefault="00000000">
            <w:r>
              <w:rPr>
                <w:sz w:val="18"/>
              </w:rPr>
              <w:t>Med</w:t>
            </w:r>
          </w:p>
        </w:tc>
        <w:tc>
          <w:tcPr>
            <w:tcW w:w="2351" w:type="dxa"/>
          </w:tcPr>
          <w:p w14:paraId="7BA240DB" w14:textId="77777777" w:rsidR="00FD776F" w:rsidRDefault="00000000">
            <w:r>
              <w:rPr>
                <w:sz w:val="18"/>
              </w:rPr>
              <w:t>Medium</w:t>
            </w:r>
          </w:p>
        </w:tc>
        <w:tc>
          <w:tcPr>
            <w:tcW w:w="2351" w:type="dxa"/>
          </w:tcPr>
          <w:p w14:paraId="1A9F1117" w14:textId="77777777" w:rsidR="00FD776F" w:rsidRDefault="00000000">
            <w:r>
              <w:rPr>
                <w:sz w:val="18"/>
              </w:rPr>
              <w:t>Messaging-first requires full rebuild. Local relationships as moat.</w:t>
            </w:r>
          </w:p>
        </w:tc>
      </w:tr>
      <w:tr w:rsidR="00FD776F" w14:paraId="4E5E72E6" w14:textId="77777777">
        <w:trPr>
          <w:jc w:val="center"/>
        </w:trPr>
        <w:tc>
          <w:tcPr>
            <w:tcW w:w="2351" w:type="dxa"/>
            <w:shd w:val="clear" w:color="auto" w:fill="F0F4F8"/>
          </w:tcPr>
          <w:p w14:paraId="5BD9BCF6" w14:textId="77777777" w:rsidR="00FD776F" w:rsidRDefault="00000000">
            <w:r>
              <w:rPr>
                <w:sz w:val="18"/>
              </w:rPr>
              <w:t>Danish Market Size</w:t>
            </w:r>
          </w:p>
        </w:tc>
        <w:tc>
          <w:tcPr>
            <w:tcW w:w="2351" w:type="dxa"/>
            <w:shd w:val="clear" w:color="auto" w:fill="F0F4F8"/>
          </w:tcPr>
          <w:p w14:paraId="4B331A95" w14:textId="77777777" w:rsidR="00FD776F" w:rsidRDefault="00000000">
            <w:r>
              <w:rPr>
                <w:sz w:val="18"/>
              </w:rPr>
              <w:t>N/A</w:t>
            </w:r>
          </w:p>
        </w:tc>
        <w:tc>
          <w:tcPr>
            <w:tcW w:w="2351" w:type="dxa"/>
            <w:shd w:val="clear" w:color="auto" w:fill="F0F4F8"/>
          </w:tcPr>
          <w:p w14:paraId="028FB195" w14:textId="77777777" w:rsidR="00FD776F" w:rsidRDefault="00000000">
            <w:r>
              <w:rPr>
                <w:sz w:val="18"/>
              </w:rPr>
              <w:t>Low</w:t>
            </w:r>
          </w:p>
        </w:tc>
        <w:tc>
          <w:tcPr>
            <w:tcW w:w="2351" w:type="dxa"/>
            <w:shd w:val="clear" w:color="auto" w:fill="F0F4F8"/>
          </w:tcPr>
          <w:p w14:paraId="5D9C405F" w14:textId="77777777" w:rsidR="00FD776F" w:rsidRDefault="00000000">
            <w:r>
              <w:rPr>
                <w:sz w:val="18"/>
              </w:rPr>
              <w:t>Denmark-first = GDPR-first. 200 clients = viable. EU expansion is upside.</w:t>
            </w:r>
          </w:p>
        </w:tc>
      </w:tr>
      <w:tr w:rsidR="00FD776F" w14:paraId="705BD7F5" w14:textId="77777777">
        <w:trPr>
          <w:jc w:val="center"/>
        </w:trPr>
        <w:tc>
          <w:tcPr>
            <w:tcW w:w="2351" w:type="dxa"/>
          </w:tcPr>
          <w:p w14:paraId="186AD21A" w14:textId="77777777" w:rsidR="00FD776F" w:rsidRDefault="00000000">
            <w:r>
              <w:rPr>
                <w:sz w:val="18"/>
              </w:rPr>
              <w:t>Shadow AI Commoditisation</w:t>
            </w:r>
          </w:p>
        </w:tc>
        <w:tc>
          <w:tcPr>
            <w:tcW w:w="2351" w:type="dxa"/>
          </w:tcPr>
          <w:p w14:paraId="550ADC2D" w14:textId="77777777" w:rsidR="00FD776F" w:rsidRDefault="00000000">
            <w:r>
              <w:rPr>
                <w:sz w:val="18"/>
              </w:rPr>
              <w:t>Med</w:t>
            </w:r>
          </w:p>
        </w:tc>
        <w:tc>
          <w:tcPr>
            <w:tcW w:w="2351" w:type="dxa"/>
          </w:tcPr>
          <w:p w14:paraId="1CAD950C" w14:textId="77777777" w:rsidR="00FD776F" w:rsidRDefault="00000000">
            <w:r>
              <w:rPr>
                <w:sz w:val="18"/>
              </w:rPr>
              <w:t>Low</w:t>
            </w:r>
          </w:p>
        </w:tc>
        <w:tc>
          <w:tcPr>
            <w:tcW w:w="2351" w:type="dxa"/>
          </w:tcPr>
          <w:p w14:paraId="4A3BBA03" w14:textId="77777777" w:rsidR="00FD776F" w:rsidRDefault="00000000">
            <w:r>
              <w:rPr>
                <w:sz w:val="18"/>
              </w:rPr>
              <w:t>One of three differentiators. 12–18 month first-mover window.</w:t>
            </w:r>
          </w:p>
        </w:tc>
      </w:tr>
    </w:tbl>
    <w:p w14:paraId="0E78CE2A" w14:textId="77777777" w:rsidR="00FD776F" w:rsidRDefault="00FD776F"/>
    <w:p w14:paraId="4B89D3FC" w14:textId="77777777" w:rsidR="00FD776F" w:rsidRDefault="00000000">
      <w:r>
        <w:br w:type="page"/>
      </w:r>
    </w:p>
    <w:p w14:paraId="01964344" w14:textId="77777777" w:rsidR="00FD776F" w:rsidRDefault="00000000">
      <w:pPr>
        <w:pStyle w:val="Heading1"/>
      </w:pPr>
      <w:r>
        <w:rPr>
          <w:rFonts w:ascii="Calibri" w:hAnsi="Calibri"/>
        </w:rPr>
        <w:lastRenderedPageBreak/>
        <w:t>11. Regulatory &amp; Legal Framework</w:t>
      </w:r>
    </w:p>
    <w:p w14:paraId="7C9F3D93" w14:textId="77777777" w:rsidR="00FD776F" w:rsidRDefault="00000000">
      <w:pPr>
        <w:pStyle w:val="Heading2"/>
      </w:pPr>
      <w:r>
        <w:rPr>
          <w:rFonts w:ascii="Calibri" w:hAnsi="Calibri"/>
        </w:rPr>
        <w:t>11.1 Straffeloven §263</w:t>
      </w:r>
    </w:p>
    <w:p w14:paraId="040A2140" w14:textId="77777777" w:rsidR="00FD776F" w:rsidRDefault="00000000">
      <w:pPr>
        <w:spacing w:after="120" w:line="280" w:lineRule="exact"/>
      </w:pPr>
      <w:r>
        <w:t>§263 criminalises unauthorised access to data systems. Heimdall’s position: Layer 1 (reading publicly served information) carries minimal legal risk. Layer 2 (active probing) requires written consent. This maps to the business model: free scan = Layer 1; paid service = Layer 2 with consent.¹⁵ ¹⁶</w:t>
      </w:r>
    </w:p>
    <w:p w14:paraId="13AA4209" w14:textId="77777777" w:rsidR="00FD776F" w:rsidRDefault="00000000">
      <w:pPr>
        <w:pStyle w:val="Heading2"/>
      </w:pPr>
      <w:r>
        <w:rPr>
          <w:rFonts w:ascii="Calibri" w:hAnsi="Calibri"/>
        </w:rPr>
        <w:t>11.2 GDPR Article 32</w:t>
      </w:r>
    </w:p>
    <w:p w14:paraId="05B40613" w14:textId="77777777" w:rsidR="00FD776F" w:rsidRDefault="00000000">
      <w:pPr>
        <w:spacing w:after="120" w:line="280" w:lineRule="exact"/>
      </w:pPr>
      <w:r>
        <w:t>Requires “appropriate technical and organisational measures.”⁷ Most Danish SMBs are non-compliant by default. Heimdall makes the gap visible. The subscription is a compliance measure, not a cost.</w:t>
      </w:r>
    </w:p>
    <w:p w14:paraId="6659C038" w14:textId="77777777" w:rsidR="00FD776F" w:rsidRDefault="00000000">
      <w:pPr>
        <w:pStyle w:val="Heading2"/>
      </w:pPr>
      <w:r>
        <w:rPr>
          <w:rFonts w:ascii="Calibri" w:hAnsi="Calibri"/>
        </w:rPr>
        <w:t>11.3 Markedsføringsloven</w:t>
      </w:r>
    </w:p>
    <w:p w14:paraId="1C3022D3" w14:textId="77777777" w:rsidR="00FD776F" w:rsidRDefault="00000000">
      <w:pPr>
        <w:spacing w:after="120" w:line="280" w:lineRule="exact"/>
      </w:pPr>
      <w:r>
        <w:t>Prohibits unsolicited electronic marketing. Reframed: forces high-trust, in-person acquisition that competitors cannot replicate. See Section 7 for the full contactability analysis.</w:t>
      </w:r>
    </w:p>
    <w:p w14:paraId="7DB4C381" w14:textId="77777777" w:rsidR="00FD776F" w:rsidRDefault="00000000">
      <w:pPr>
        <w:pStyle w:val="Heading2"/>
      </w:pPr>
      <w:r>
        <w:rPr>
          <w:rFonts w:ascii="Calibri" w:hAnsi="Calibri"/>
        </w:rPr>
        <w:t>11.4 Valdí as Due Diligence</w:t>
      </w:r>
    </w:p>
    <w:p w14:paraId="1ABD1750" w14:textId="77777777" w:rsidR="00FD776F" w:rsidRDefault="00000000">
      <w:pPr>
        <w:spacing w:after="120" w:line="280" w:lineRule="exact"/>
      </w:pPr>
      <w:r>
        <w:t>Two-gate validation, forensic logging, approval tokens, documented incident response. If questioned by regulators, the log trail provides timestamped evidence of what was scanned, approved, rejected, and why.</w:t>
      </w:r>
    </w:p>
    <w:p w14:paraId="63341DAB" w14:textId="77777777" w:rsidR="00FD776F" w:rsidRDefault="00000000">
      <w:pPr>
        <w:pStyle w:val="Heading2"/>
      </w:pPr>
      <w:r>
        <w:rPr>
          <w:rFonts w:ascii="Calibri" w:hAnsi="Calibri"/>
        </w:rPr>
        <w:t>11.5 Open Questions for Counsel</w:t>
      </w:r>
    </w:p>
    <w:p w14:paraId="61631F82" w14:textId="77777777" w:rsidR="00FD776F" w:rsidRDefault="00000000">
      <w:pPr>
        <w:pStyle w:val="ListBullet"/>
      </w:pPr>
      <w:r>
        <w:t>Confirm the Layer 1/Layer 2 boundary under §263</w:t>
      </w:r>
    </w:p>
    <w:p w14:paraId="32BC97C4" w14:textId="77777777" w:rsidR="00FD776F" w:rsidRDefault="00000000">
      <w:pPr>
        <w:pStyle w:val="ListBullet"/>
      </w:pPr>
      <w:r>
        <w:t>Draft/review a scanning authorisation template</w:t>
      </w:r>
    </w:p>
    <w:p w14:paraId="0817165E" w14:textId="77777777" w:rsidR="00FD776F" w:rsidRDefault="00000000">
      <w:pPr>
        <w:pStyle w:val="ListBullet"/>
      </w:pPr>
      <w:r>
        <w:t>Clarify whether a web agency can authorise scanning of their clients’ sites</w:t>
      </w:r>
    </w:p>
    <w:p w14:paraId="78C1D7A8" w14:textId="77777777" w:rsidR="00FD776F" w:rsidRDefault="00000000">
      <w:pPr>
        <w:spacing w:after="120" w:line="280" w:lineRule="exact"/>
      </w:pPr>
      <w:r>
        <w:t>Recommended firms: Plesner, Kromann Reumert, Bech-Bruun. Engagement is a funded milestone.</w:t>
      </w:r>
    </w:p>
    <w:p w14:paraId="3F7B3B1F" w14:textId="77777777" w:rsidR="00FD776F" w:rsidRDefault="00000000">
      <w:r>
        <w:br w:type="page"/>
      </w:r>
    </w:p>
    <w:p w14:paraId="7597EE19" w14:textId="77777777" w:rsidR="00FD776F" w:rsidRDefault="00000000">
      <w:pPr>
        <w:pStyle w:val="Heading1"/>
      </w:pPr>
      <w:r>
        <w:rPr>
          <w:rFonts w:ascii="Calibri" w:hAnsi="Calibri"/>
        </w:rPr>
        <w:lastRenderedPageBreak/>
        <w:t>12. Team &amp; Execution Capability</w:t>
      </w:r>
    </w:p>
    <w:p w14:paraId="60962D1E" w14:textId="77777777" w:rsidR="00FD776F" w:rsidRDefault="00000000">
      <w:pPr>
        <w:pStyle w:val="Heading2"/>
      </w:pPr>
      <w:r>
        <w:rPr>
          <w:rFonts w:ascii="Calibri" w:hAnsi="Calibri"/>
        </w:rPr>
        <w:t>12.1 Founder</w:t>
      </w:r>
    </w:p>
    <w:p w14:paraId="7C4DB149" w14:textId="77777777" w:rsidR="00FD776F" w:rsidRDefault="00000000">
      <w:pPr>
        <w:spacing w:after="120" w:line="280" w:lineRule="exact"/>
      </w:pPr>
      <w:r>
        <w:t>Federico — Vejle-based. Technical background: AI-assisted development, React/TSX, self-hosted infrastructure. Built in the first weeks:</w:t>
      </w:r>
    </w:p>
    <w:p w14:paraId="4B97321C" w14:textId="77777777" w:rsidR="00FD776F" w:rsidRDefault="00000000">
      <w:pPr>
        <w:pStyle w:val="ListBullet"/>
      </w:pPr>
      <w:r>
        <w:t>14-module Python pipeline for lead generation</w:t>
      </w:r>
    </w:p>
    <w:p w14:paraId="026A27EE" w14:textId="77777777" w:rsidR="00FD776F" w:rsidRDefault="00000000">
      <w:pPr>
        <w:pStyle w:val="ListBullet"/>
      </w:pPr>
      <w:r>
        <w:t>10 agent specifications with documented boundaries and handoff protocols</w:t>
      </w:r>
    </w:p>
    <w:p w14:paraId="3D8A7B13" w14:textId="77777777" w:rsidR="00FD776F" w:rsidRDefault="00000000">
      <w:pPr>
        <w:pStyle w:val="ListBullet"/>
      </w:pPr>
      <w:r>
        <w:t>Valdí legal compliance system with two-gate validation and forensic logging</w:t>
      </w:r>
    </w:p>
    <w:p w14:paraId="04A068CA" w14:textId="77777777" w:rsidR="00FD776F" w:rsidRDefault="00000000">
      <w:pPr>
        <w:pStyle w:val="ListBullet"/>
      </w:pPr>
      <w:r>
        <w:t>Complete legal risk assessment of §263</w:t>
      </w:r>
    </w:p>
    <w:p w14:paraId="18E0D28B" w14:textId="77777777" w:rsidR="00FD776F" w:rsidRDefault="00000000">
      <w:pPr>
        <w:pStyle w:val="ListBullet"/>
      </w:pPr>
      <w:r>
        <w:t>Pipeline tested against 353 live Vejle-area domains</w:t>
      </w:r>
    </w:p>
    <w:tbl>
      <w:tblPr>
        <w:tblW w:w="0" w:type="auto"/>
        <w:jc w:val="center"/>
        <w:tblLook w:val="04A0" w:firstRow="1" w:lastRow="0" w:firstColumn="1" w:lastColumn="0" w:noHBand="0" w:noVBand="1"/>
      </w:tblPr>
      <w:tblGrid>
        <w:gridCol w:w="9406"/>
      </w:tblGrid>
      <w:tr w:rsidR="00FD776F" w14:paraId="25BC03CE" w14:textId="77777777">
        <w:trPr>
          <w:jc w:val="center"/>
        </w:trPr>
        <w:tc>
          <w:tcPr>
            <w:tcW w:w="9406" w:type="dxa"/>
            <w:tcBorders>
              <w:top w:val="single" w:sz="4" w:space="0" w:color="DDDDDD"/>
              <w:left w:val="single" w:sz="24" w:space="0" w:color="27AE60"/>
              <w:bottom w:val="single" w:sz="4" w:space="0" w:color="DDDDDD"/>
              <w:right w:val="single" w:sz="4" w:space="0" w:color="DDDDDD"/>
            </w:tcBorders>
            <w:shd w:val="clear" w:color="auto" w:fill="E8F8F5"/>
          </w:tcPr>
          <w:p w14:paraId="03F9EB14" w14:textId="77777777" w:rsidR="00FD776F" w:rsidRDefault="00000000">
            <w:r>
              <w:rPr>
                <w:sz w:val="19"/>
              </w:rPr>
              <w:t>This is not a slide deck. The product is being built.</w:t>
            </w:r>
          </w:p>
        </w:tc>
      </w:tr>
    </w:tbl>
    <w:p w14:paraId="38EACFC0" w14:textId="77777777" w:rsidR="00FD776F" w:rsidRDefault="00FD776F"/>
    <w:p w14:paraId="2330D164" w14:textId="77777777" w:rsidR="00FD776F" w:rsidRDefault="00000000">
      <w:pPr>
        <w:pStyle w:val="Heading2"/>
      </w:pPr>
      <w:r>
        <w:rPr>
          <w:rFonts w:ascii="Calibri" w:hAnsi="Calibri"/>
        </w:rPr>
        <w:t>12.2 Network Security Partner</w:t>
      </w:r>
    </w:p>
    <w:p w14:paraId="22DDBE99" w14:textId="77777777" w:rsidR="00FD776F" w:rsidRDefault="00000000">
      <w:pPr>
        <w:spacing w:after="120" w:line="280" w:lineRule="exact"/>
      </w:pPr>
      <w:r>
        <w:t>Domain expertise, technical credibility, operational support. Addresses solo founder risk.</w:t>
      </w:r>
    </w:p>
    <w:p w14:paraId="2FE5C22F" w14:textId="77777777" w:rsidR="00FD776F" w:rsidRDefault="00000000">
      <w:pPr>
        <w:pStyle w:val="Heading2"/>
      </w:pPr>
      <w:r>
        <w:rPr>
          <w:rFonts w:ascii="Calibri" w:hAnsi="Calibri"/>
        </w:rPr>
        <w:t>12.3 Claude Code as Force Multiplier</w:t>
      </w:r>
    </w:p>
    <w:p w14:paraId="1C574D4F" w14:textId="77777777" w:rsidR="00FD776F" w:rsidRDefault="00000000">
      <w:pPr>
        <w:spacing w:after="120" w:line="280" w:lineRule="exact"/>
      </w:pPr>
      <w:r>
        <w:t>A solo developer with Claude Code operates at the output of a small team. Agent specifications encode domain knowledge in transferable format — new developers onboard by reading them.</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35"/>
        <w:gridCol w:w="3135"/>
        <w:gridCol w:w="3135"/>
      </w:tblGrid>
      <w:tr w:rsidR="00FD776F" w14:paraId="17733E07" w14:textId="77777777">
        <w:trPr>
          <w:jc w:val="center"/>
        </w:trPr>
        <w:tc>
          <w:tcPr>
            <w:tcW w:w="3135" w:type="dxa"/>
            <w:shd w:val="clear" w:color="auto" w:fill="1B2A4A"/>
          </w:tcPr>
          <w:p w14:paraId="5C3D8712" w14:textId="77777777" w:rsidR="00FD776F" w:rsidRDefault="00000000">
            <w:r>
              <w:rPr>
                <w:b/>
                <w:color w:val="FFFFFF"/>
                <w:sz w:val="19"/>
              </w:rPr>
              <w:t>Role</w:t>
            </w:r>
          </w:p>
        </w:tc>
        <w:tc>
          <w:tcPr>
            <w:tcW w:w="3135" w:type="dxa"/>
            <w:shd w:val="clear" w:color="auto" w:fill="1B2A4A"/>
          </w:tcPr>
          <w:p w14:paraId="3F73A04B" w14:textId="77777777" w:rsidR="00FD776F" w:rsidRDefault="00000000">
            <w:r>
              <w:rPr>
                <w:b/>
                <w:color w:val="FFFFFF"/>
                <w:sz w:val="19"/>
              </w:rPr>
              <w:t>Purpose</w:t>
            </w:r>
          </w:p>
        </w:tc>
        <w:tc>
          <w:tcPr>
            <w:tcW w:w="3135" w:type="dxa"/>
            <w:shd w:val="clear" w:color="auto" w:fill="1B2A4A"/>
          </w:tcPr>
          <w:p w14:paraId="51D94685" w14:textId="77777777" w:rsidR="00FD776F" w:rsidRDefault="00000000">
            <w:r>
              <w:rPr>
                <w:b/>
                <w:color w:val="FFFFFF"/>
                <w:sz w:val="19"/>
              </w:rPr>
              <w:t>Status</w:t>
            </w:r>
          </w:p>
        </w:tc>
      </w:tr>
      <w:tr w:rsidR="00FD776F" w14:paraId="7125F319" w14:textId="77777777">
        <w:trPr>
          <w:jc w:val="center"/>
        </w:trPr>
        <w:tc>
          <w:tcPr>
            <w:tcW w:w="3135" w:type="dxa"/>
          </w:tcPr>
          <w:p w14:paraId="3B1F40A0" w14:textId="77777777" w:rsidR="00FD776F" w:rsidRDefault="00000000">
            <w:r>
              <w:rPr>
                <w:sz w:val="18"/>
              </w:rPr>
              <w:t>University partner (AAU/SDU/DTU)</w:t>
            </w:r>
          </w:p>
        </w:tc>
        <w:tc>
          <w:tcPr>
            <w:tcW w:w="3135" w:type="dxa"/>
          </w:tcPr>
          <w:p w14:paraId="38FF08CD" w14:textId="77777777" w:rsidR="00FD776F" w:rsidRDefault="00000000">
            <w:r>
              <w:rPr>
                <w:sz w:val="18"/>
              </w:rPr>
              <w:t>Grant consortium, research validation</w:t>
            </w:r>
          </w:p>
        </w:tc>
        <w:tc>
          <w:tcPr>
            <w:tcW w:w="3135" w:type="dxa"/>
          </w:tcPr>
          <w:p w14:paraId="2B016FAC" w14:textId="77777777" w:rsidR="00FD776F" w:rsidRDefault="00000000">
            <w:r>
              <w:rPr>
                <w:sz w:val="18"/>
              </w:rPr>
              <w:t>Target for NCC-DK</w:t>
            </w:r>
          </w:p>
        </w:tc>
      </w:tr>
      <w:tr w:rsidR="00FD776F" w14:paraId="7B7A3E3D" w14:textId="77777777">
        <w:trPr>
          <w:jc w:val="center"/>
        </w:trPr>
        <w:tc>
          <w:tcPr>
            <w:tcW w:w="3135" w:type="dxa"/>
            <w:shd w:val="clear" w:color="auto" w:fill="F0F4F8"/>
          </w:tcPr>
          <w:p w14:paraId="57EBE936" w14:textId="77777777" w:rsidR="00FD776F" w:rsidRDefault="00000000">
            <w:r>
              <w:rPr>
                <w:sz w:val="18"/>
              </w:rPr>
              <w:t>Legal counsel</w:t>
            </w:r>
          </w:p>
        </w:tc>
        <w:tc>
          <w:tcPr>
            <w:tcW w:w="3135" w:type="dxa"/>
            <w:shd w:val="clear" w:color="auto" w:fill="F0F4F8"/>
          </w:tcPr>
          <w:p w14:paraId="105EA273" w14:textId="77777777" w:rsidR="00FD776F" w:rsidRDefault="00000000">
            <w:r>
              <w:rPr>
                <w:sz w:val="18"/>
              </w:rPr>
              <w:t>§263 confirmation, authorisation template</w:t>
            </w:r>
          </w:p>
        </w:tc>
        <w:tc>
          <w:tcPr>
            <w:tcW w:w="3135" w:type="dxa"/>
            <w:shd w:val="clear" w:color="auto" w:fill="F0F4F8"/>
          </w:tcPr>
          <w:p w14:paraId="198AC37C" w14:textId="77777777" w:rsidR="00FD776F" w:rsidRDefault="00000000">
            <w:r>
              <w:rPr>
                <w:sz w:val="18"/>
              </w:rPr>
              <w:t>Funded milestone</w:t>
            </w:r>
          </w:p>
        </w:tc>
      </w:tr>
      <w:tr w:rsidR="00FD776F" w14:paraId="730FE262" w14:textId="77777777">
        <w:trPr>
          <w:jc w:val="center"/>
        </w:trPr>
        <w:tc>
          <w:tcPr>
            <w:tcW w:w="3135" w:type="dxa"/>
          </w:tcPr>
          <w:p w14:paraId="1BB2B455" w14:textId="77777777" w:rsidR="00FD776F" w:rsidRDefault="00000000">
            <w:r>
              <w:rPr>
                <w:sz w:val="18"/>
              </w:rPr>
              <w:t>Industriens Fond</w:t>
            </w:r>
          </w:p>
        </w:tc>
        <w:tc>
          <w:tcPr>
            <w:tcW w:w="3135" w:type="dxa"/>
          </w:tcPr>
          <w:p w14:paraId="31BCD242" w14:textId="77777777" w:rsidR="00FD776F" w:rsidRDefault="00000000">
            <w:r>
              <w:rPr>
                <w:sz w:val="18"/>
              </w:rPr>
              <w:t>Cybersikkerhedsprogram alignment</w:t>
            </w:r>
          </w:p>
        </w:tc>
        <w:tc>
          <w:tcPr>
            <w:tcW w:w="3135" w:type="dxa"/>
          </w:tcPr>
          <w:p w14:paraId="33DAFC5A" w14:textId="77777777" w:rsidR="00FD776F" w:rsidRDefault="00000000">
            <w:r>
              <w:rPr>
                <w:sz w:val="18"/>
              </w:rPr>
              <w:t>Research stage</w:t>
            </w:r>
          </w:p>
        </w:tc>
      </w:tr>
      <w:tr w:rsidR="00FD776F" w14:paraId="54CFB0CE" w14:textId="77777777">
        <w:trPr>
          <w:jc w:val="center"/>
        </w:trPr>
        <w:tc>
          <w:tcPr>
            <w:tcW w:w="3135" w:type="dxa"/>
            <w:shd w:val="clear" w:color="auto" w:fill="F0F4F8"/>
          </w:tcPr>
          <w:p w14:paraId="436CB3B3" w14:textId="77777777" w:rsidR="00FD776F" w:rsidRDefault="00000000">
            <w:r>
              <w:rPr>
                <w:sz w:val="18"/>
              </w:rPr>
              <w:t>Operations hire</w:t>
            </w:r>
          </w:p>
        </w:tc>
        <w:tc>
          <w:tcPr>
            <w:tcW w:w="3135" w:type="dxa"/>
            <w:shd w:val="clear" w:color="auto" w:fill="F0F4F8"/>
          </w:tcPr>
          <w:p w14:paraId="3C36BBA9" w14:textId="77777777" w:rsidR="00FD776F" w:rsidRDefault="00000000">
            <w:r>
              <w:rPr>
                <w:sz w:val="18"/>
              </w:rPr>
              <w:t>Client communication, pilot support</w:t>
            </w:r>
          </w:p>
        </w:tc>
        <w:tc>
          <w:tcPr>
            <w:tcW w:w="3135" w:type="dxa"/>
            <w:shd w:val="clear" w:color="auto" w:fill="F0F4F8"/>
          </w:tcPr>
          <w:p w14:paraId="1ACA0FDF" w14:textId="77777777" w:rsidR="00FD776F" w:rsidRDefault="00000000">
            <w:r>
              <w:rPr>
                <w:sz w:val="18"/>
              </w:rPr>
              <w:t>Post-funding</w:t>
            </w:r>
          </w:p>
        </w:tc>
      </w:tr>
    </w:tbl>
    <w:p w14:paraId="3EBEC406" w14:textId="77777777" w:rsidR="00FD776F" w:rsidRDefault="00FD776F"/>
    <w:p w14:paraId="3772F751" w14:textId="77777777" w:rsidR="00FD776F" w:rsidRDefault="00000000">
      <w:r>
        <w:br w:type="page"/>
      </w:r>
    </w:p>
    <w:p w14:paraId="5086AFCC" w14:textId="77777777" w:rsidR="00FD776F" w:rsidRDefault="00000000">
      <w:pPr>
        <w:pStyle w:val="Heading1"/>
      </w:pPr>
      <w:r>
        <w:rPr>
          <w:rFonts w:ascii="Calibri" w:hAnsi="Calibri"/>
        </w:rPr>
        <w:lastRenderedPageBreak/>
        <w:t>13. Financial Projections</w:t>
      </w:r>
    </w:p>
    <w:p w14:paraId="5A1308FD" w14:textId="77777777" w:rsidR="00FD776F" w:rsidRDefault="00000000">
      <w:pPr>
        <w:spacing w:after="120" w:line="280" w:lineRule="exact"/>
      </w:pPr>
      <w:r>
        <w:t>All scenarios use the new aggressive pricing. Blended ARPC: ~350 kr./month (early, Watchman-heavy mix), growing to ~420 kr./month as tier mix matures. Churn: 30–40% Year 1.</w:t>
      </w:r>
    </w:p>
    <w:p w14:paraId="274CB09F" w14:textId="77777777" w:rsidR="00FD776F" w:rsidRDefault="00000000">
      <w:pPr>
        <w:jc w:val="center"/>
      </w:pPr>
      <w:r>
        <w:rPr>
          <w:noProof/>
        </w:rPr>
        <w:drawing>
          <wp:inline distT="0" distB="0" distL="0" distR="0" wp14:anchorId="6FE09980" wp14:editId="166DC0B5">
            <wp:extent cx="5486400" cy="23728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_projections.png"/>
                    <pic:cNvPicPr/>
                  </pic:nvPicPr>
                  <pic:blipFill>
                    <a:blip r:embed="rId13"/>
                    <a:stretch>
                      <a:fillRect/>
                    </a:stretch>
                  </pic:blipFill>
                  <pic:spPr>
                    <a:xfrm>
                      <a:off x="0" y="0"/>
                      <a:ext cx="5486400" cy="2372830"/>
                    </a:xfrm>
                    <a:prstGeom prst="rect">
                      <a:avLst/>
                    </a:prstGeom>
                  </pic:spPr>
                </pic:pic>
              </a:graphicData>
            </a:graphic>
          </wp:inline>
        </w:drawing>
      </w:r>
    </w:p>
    <w:p w14:paraId="44208E04" w14:textId="77777777" w:rsidR="00FD776F" w:rsidRDefault="00000000">
      <w:pPr>
        <w:spacing w:after="240"/>
        <w:jc w:val="center"/>
      </w:pPr>
      <w:r>
        <w:rPr>
          <w:i/>
          <w:color w:val="666666"/>
          <w:sz w:val="17"/>
        </w:rPr>
        <w:t>Figure 8. Three-scenario projections: active clients (left) and ARR (right) over 36 months.</w:t>
      </w:r>
    </w:p>
    <w:p w14:paraId="2FF50985" w14:textId="77777777" w:rsidR="00FD776F" w:rsidRDefault="00000000">
      <w:pPr>
        <w:pStyle w:val="Heading2"/>
      </w:pPr>
      <w:r>
        <w:rPr>
          <w:rFonts w:ascii="Calibri" w:hAnsi="Calibri"/>
        </w:rPr>
        <w:t>13.1 Conservative (Base Case)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51"/>
        <w:gridCol w:w="2351"/>
        <w:gridCol w:w="2351"/>
        <w:gridCol w:w="2351"/>
      </w:tblGrid>
      <w:tr w:rsidR="00FD776F" w14:paraId="6B356C28" w14:textId="77777777">
        <w:trPr>
          <w:jc w:val="center"/>
        </w:trPr>
        <w:tc>
          <w:tcPr>
            <w:tcW w:w="2351" w:type="dxa"/>
            <w:shd w:val="clear" w:color="auto" w:fill="1B2A4A"/>
          </w:tcPr>
          <w:p w14:paraId="667AF387" w14:textId="77777777" w:rsidR="00FD776F" w:rsidRDefault="00FD776F"/>
        </w:tc>
        <w:tc>
          <w:tcPr>
            <w:tcW w:w="2351" w:type="dxa"/>
            <w:shd w:val="clear" w:color="auto" w:fill="1B2A4A"/>
          </w:tcPr>
          <w:p w14:paraId="15DD756F" w14:textId="77777777" w:rsidR="00FD776F" w:rsidRDefault="00000000">
            <w:r>
              <w:rPr>
                <w:b/>
                <w:color w:val="FFFFFF"/>
                <w:sz w:val="19"/>
              </w:rPr>
              <w:t>Month 12</w:t>
            </w:r>
          </w:p>
        </w:tc>
        <w:tc>
          <w:tcPr>
            <w:tcW w:w="2351" w:type="dxa"/>
            <w:shd w:val="clear" w:color="auto" w:fill="1B2A4A"/>
          </w:tcPr>
          <w:p w14:paraId="6BEEF2AC" w14:textId="77777777" w:rsidR="00FD776F" w:rsidRDefault="00000000">
            <w:r>
              <w:rPr>
                <w:b/>
                <w:color w:val="FFFFFF"/>
                <w:sz w:val="19"/>
              </w:rPr>
              <w:t>Month 24</w:t>
            </w:r>
          </w:p>
        </w:tc>
        <w:tc>
          <w:tcPr>
            <w:tcW w:w="2351" w:type="dxa"/>
            <w:shd w:val="clear" w:color="auto" w:fill="1B2A4A"/>
          </w:tcPr>
          <w:p w14:paraId="48E09809" w14:textId="77777777" w:rsidR="00FD776F" w:rsidRDefault="00000000">
            <w:r>
              <w:rPr>
                <w:b/>
                <w:color w:val="FFFFFF"/>
                <w:sz w:val="19"/>
              </w:rPr>
              <w:t>Month 36</w:t>
            </w:r>
          </w:p>
        </w:tc>
      </w:tr>
      <w:tr w:rsidR="00FD776F" w14:paraId="2561A074" w14:textId="77777777">
        <w:trPr>
          <w:jc w:val="center"/>
        </w:trPr>
        <w:tc>
          <w:tcPr>
            <w:tcW w:w="2351" w:type="dxa"/>
          </w:tcPr>
          <w:p w14:paraId="7B832108" w14:textId="77777777" w:rsidR="00FD776F" w:rsidRDefault="00000000">
            <w:r>
              <w:rPr>
                <w:sz w:val="18"/>
              </w:rPr>
              <w:t>Active clients</w:t>
            </w:r>
          </w:p>
        </w:tc>
        <w:tc>
          <w:tcPr>
            <w:tcW w:w="2351" w:type="dxa"/>
          </w:tcPr>
          <w:p w14:paraId="70971C53" w14:textId="77777777" w:rsidR="00FD776F" w:rsidRDefault="00000000">
            <w:r>
              <w:rPr>
                <w:sz w:val="18"/>
              </w:rPr>
              <w:t>10</w:t>
            </w:r>
          </w:p>
        </w:tc>
        <w:tc>
          <w:tcPr>
            <w:tcW w:w="2351" w:type="dxa"/>
          </w:tcPr>
          <w:p w14:paraId="7026960F" w14:textId="77777777" w:rsidR="00FD776F" w:rsidRDefault="00000000">
            <w:r>
              <w:rPr>
                <w:sz w:val="18"/>
              </w:rPr>
              <w:t>50</w:t>
            </w:r>
          </w:p>
        </w:tc>
        <w:tc>
          <w:tcPr>
            <w:tcW w:w="2351" w:type="dxa"/>
          </w:tcPr>
          <w:p w14:paraId="1357ABAC" w14:textId="77777777" w:rsidR="00FD776F" w:rsidRDefault="00000000">
            <w:r>
              <w:rPr>
                <w:sz w:val="18"/>
              </w:rPr>
              <w:t>100</w:t>
            </w:r>
          </w:p>
        </w:tc>
      </w:tr>
      <w:tr w:rsidR="00FD776F" w14:paraId="5A315B64" w14:textId="77777777">
        <w:trPr>
          <w:jc w:val="center"/>
        </w:trPr>
        <w:tc>
          <w:tcPr>
            <w:tcW w:w="2351" w:type="dxa"/>
            <w:shd w:val="clear" w:color="auto" w:fill="F0F4F8"/>
          </w:tcPr>
          <w:p w14:paraId="2D555A1C" w14:textId="77777777" w:rsidR="00FD776F" w:rsidRDefault="00000000">
            <w:r>
              <w:rPr>
                <w:sz w:val="18"/>
              </w:rPr>
              <w:t>MRR</w:t>
            </w:r>
          </w:p>
        </w:tc>
        <w:tc>
          <w:tcPr>
            <w:tcW w:w="2351" w:type="dxa"/>
            <w:shd w:val="clear" w:color="auto" w:fill="F0F4F8"/>
          </w:tcPr>
          <w:p w14:paraId="3E6EA117" w14:textId="77777777" w:rsidR="00FD776F" w:rsidRDefault="00000000">
            <w:r>
              <w:rPr>
                <w:sz w:val="18"/>
              </w:rPr>
              <w:t>3,500 kr.</w:t>
            </w:r>
          </w:p>
        </w:tc>
        <w:tc>
          <w:tcPr>
            <w:tcW w:w="2351" w:type="dxa"/>
            <w:shd w:val="clear" w:color="auto" w:fill="F0F4F8"/>
          </w:tcPr>
          <w:p w14:paraId="3526BCAF" w14:textId="77777777" w:rsidR="00FD776F" w:rsidRDefault="00000000">
            <w:r>
              <w:rPr>
                <w:sz w:val="18"/>
              </w:rPr>
              <w:t>19,000 kr.</w:t>
            </w:r>
          </w:p>
        </w:tc>
        <w:tc>
          <w:tcPr>
            <w:tcW w:w="2351" w:type="dxa"/>
            <w:shd w:val="clear" w:color="auto" w:fill="F0F4F8"/>
          </w:tcPr>
          <w:p w14:paraId="2A214A6F" w14:textId="77777777" w:rsidR="00FD776F" w:rsidRDefault="00000000">
            <w:r>
              <w:rPr>
                <w:sz w:val="18"/>
              </w:rPr>
              <w:t>40,000 kr.</w:t>
            </w:r>
          </w:p>
        </w:tc>
      </w:tr>
      <w:tr w:rsidR="00FD776F" w14:paraId="51FB4E59" w14:textId="77777777">
        <w:trPr>
          <w:jc w:val="center"/>
        </w:trPr>
        <w:tc>
          <w:tcPr>
            <w:tcW w:w="2351" w:type="dxa"/>
          </w:tcPr>
          <w:p w14:paraId="328BE7B7" w14:textId="77777777" w:rsidR="00FD776F" w:rsidRDefault="00000000">
            <w:r>
              <w:rPr>
                <w:sz w:val="18"/>
              </w:rPr>
              <w:t>ARR</w:t>
            </w:r>
          </w:p>
        </w:tc>
        <w:tc>
          <w:tcPr>
            <w:tcW w:w="2351" w:type="dxa"/>
          </w:tcPr>
          <w:p w14:paraId="3C452FE5" w14:textId="77777777" w:rsidR="00FD776F" w:rsidRDefault="00000000">
            <w:r>
              <w:rPr>
                <w:sz w:val="18"/>
              </w:rPr>
              <w:t>42,000 kr.</w:t>
            </w:r>
          </w:p>
        </w:tc>
        <w:tc>
          <w:tcPr>
            <w:tcW w:w="2351" w:type="dxa"/>
          </w:tcPr>
          <w:p w14:paraId="454B4AEB" w14:textId="77777777" w:rsidR="00FD776F" w:rsidRDefault="00000000">
            <w:r>
              <w:rPr>
                <w:sz w:val="18"/>
              </w:rPr>
              <w:t>228,000 kr.</w:t>
            </w:r>
          </w:p>
        </w:tc>
        <w:tc>
          <w:tcPr>
            <w:tcW w:w="2351" w:type="dxa"/>
          </w:tcPr>
          <w:p w14:paraId="7485F455" w14:textId="77777777" w:rsidR="00FD776F" w:rsidRDefault="00000000">
            <w:r>
              <w:rPr>
                <w:sz w:val="18"/>
              </w:rPr>
              <w:t>480,000 kr.</w:t>
            </w:r>
          </w:p>
        </w:tc>
      </w:tr>
      <w:tr w:rsidR="00FD776F" w14:paraId="026CA214" w14:textId="77777777">
        <w:trPr>
          <w:jc w:val="center"/>
        </w:trPr>
        <w:tc>
          <w:tcPr>
            <w:tcW w:w="2351" w:type="dxa"/>
            <w:shd w:val="clear" w:color="auto" w:fill="F0F4F8"/>
          </w:tcPr>
          <w:p w14:paraId="30F994B5" w14:textId="77777777" w:rsidR="00FD776F" w:rsidRDefault="00000000">
            <w:r>
              <w:rPr>
                <w:sz w:val="18"/>
              </w:rPr>
              <w:t>Gross margin</w:t>
            </w:r>
          </w:p>
        </w:tc>
        <w:tc>
          <w:tcPr>
            <w:tcW w:w="2351" w:type="dxa"/>
            <w:shd w:val="clear" w:color="auto" w:fill="F0F4F8"/>
          </w:tcPr>
          <w:p w14:paraId="71CABE90" w14:textId="77777777" w:rsidR="00FD776F" w:rsidRDefault="00000000">
            <w:r>
              <w:rPr>
                <w:sz w:val="18"/>
              </w:rPr>
              <w:t>~63%</w:t>
            </w:r>
          </w:p>
        </w:tc>
        <w:tc>
          <w:tcPr>
            <w:tcW w:w="2351" w:type="dxa"/>
            <w:shd w:val="clear" w:color="auto" w:fill="F0F4F8"/>
          </w:tcPr>
          <w:p w14:paraId="09FDA037" w14:textId="77777777" w:rsidR="00FD776F" w:rsidRDefault="00000000">
            <w:r>
              <w:rPr>
                <w:sz w:val="18"/>
              </w:rPr>
              <w:t>~69%</w:t>
            </w:r>
          </w:p>
        </w:tc>
        <w:tc>
          <w:tcPr>
            <w:tcW w:w="2351" w:type="dxa"/>
            <w:shd w:val="clear" w:color="auto" w:fill="F0F4F8"/>
          </w:tcPr>
          <w:p w14:paraId="61F801DF" w14:textId="77777777" w:rsidR="00FD776F" w:rsidRDefault="00000000">
            <w:r>
              <w:rPr>
                <w:sz w:val="18"/>
              </w:rPr>
              <w:t>~72%</w:t>
            </w:r>
          </w:p>
        </w:tc>
      </w:tr>
      <w:tr w:rsidR="00FD776F" w14:paraId="5699A8FA" w14:textId="77777777">
        <w:trPr>
          <w:jc w:val="center"/>
        </w:trPr>
        <w:tc>
          <w:tcPr>
            <w:tcW w:w="2351" w:type="dxa"/>
          </w:tcPr>
          <w:p w14:paraId="1C92997B" w14:textId="77777777" w:rsidR="00FD776F" w:rsidRDefault="00000000">
            <w:r>
              <w:rPr>
                <w:sz w:val="18"/>
              </w:rPr>
              <w:t>Monthly infra</w:t>
            </w:r>
          </w:p>
        </w:tc>
        <w:tc>
          <w:tcPr>
            <w:tcW w:w="2351" w:type="dxa"/>
          </w:tcPr>
          <w:p w14:paraId="3F16D0B6" w14:textId="77777777" w:rsidR="00FD776F" w:rsidRDefault="00000000">
            <w:r>
              <w:rPr>
                <w:sz w:val="18"/>
              </w:rPr>
              <w:t>~560 kr.</w:t>
            </w:r>
          </w:p>
        </w:tc>
        <w:tc>
          <w:tcPr>
            <w:tcW w:w="2351" w:type="dxa"/>
          </w:tcPr>
          <w:p w14:paraId="6951BC78" w14:textId="77777777" w:rsidR="00FD776F" w:rsidRDefault="00000000">
            <w:r>
              <w:rPr>
                <w:sz w:val="18"/>
              </w:rPr>
              <w:t>~700 kr.</w:t>
            </w:r>
          </w:p>
        </w:tc>
        <w:tc>
          <w:tcPr>
            <w:tcW w:w="2351" w:type="dxa"/>
          </w:tcPr>
          <w:p w14:paraId="7FB82613" w14:textId="77777777" w:rsidR="00FD776F" w:rsidRDefault="00000000">
            <w:r>
              <w:rPr>
                <w:sz w:val="18"/>
              </w:rPr>
              <w:t>~1,400 kr.</w:t>
            </w:r>
          </w:p>
        </w:tc>
      </w:tr>
      <w:tr w:rsidR="00FD776F" w14:paraId="61AA05A9" w14:textId="77777777">
        <w:trPr>
          <w:jc w:val="center"/>
        </w:trPr>
        <w:tc>
          <w:tcPr>
            <w:tcW w:w="2351" w:type="dxa"/>
            <w:shd w:val="clear" w:color="auto" w:fill="F0F4F8"/>
          </w:tcPr>
          <w:p w14:paraId="5FF4653F" w14:textId="77777777" w:rsidR="00FD776F" w:rsidRDefault="00000000">
            <w:r>
              <w:rPr>
                <w:sz w:val="18"/>
              </w:rPr>
              <w:t>Monthly API</w:t>
            </w:r>
          </w:p>
        </w:tc>
        <w:tc>
          <w:tcPr>
            <w:tcW w:w="2351" w:type="dxa"/>
            <w:shd w:val="clear" w:color="auto" w:fill="F0F4F8"/>
          </w:tcPr>
          <w:p w14:paraId="3DDD0757" w14:textId="77777777" w:rsidR="00FD776F" w:rsidRDefault="00000000">
            <w:r>
              <w:rPr>
                <w:sz w:val="18"/>
              </w:rPr>
              <w:t>~500 kr.</w:t>
            </w:r>
          </w:p>
        </w:tc>
        <w:tc>
          <w:tcPr>
            <w:tcW w:w="2351" w:type="dxa"/>
            <w:shd w:val="clear" w:color="auto" w:fill="F0F4F8"/>
          </w:tcPr>
          <w:p w14:paraId="636F6C32" w14:textId="77777777" w:rsidR="00FD776F" w:rsidRDefault="00000000">
            <w:r>
              <w:rPr>
                <w:sz w:val="18"/>
              </w:rPr>
              <w:t>~2,500 kr.</w:t>
            </w:r>
          </w:p>
        </w:tc>
        <w:tc>
          <w:tcPr>
            <w:tcW w:w="2351" w:type="dxa"/>
            <w:shd w:val="clear" w:color="auto" w:fill="F0F4F8"/>
          </w:tcPr>
          <w:p w14:paraId="4496A0F7" w14:textId="77777777" w:rsidR="00FD776F" w:rsidRDefault="00000000">
            <w:r>
              <w:rPr>
                <w:sz w:val="18"/>
              </w:rPr>
              <w:t>~5,000 kr.</w:t>
            </w:r>
          </w:p>
        </w:tc>
      </w:tr>
    </w:tbl>
    <w:p w14:paraId="52A80DBE" w14:textId="77777777" w:rsidR="00FD776F" w:rsidRDefault="00FD776F"/>
    <w:p w14:paraId="14241AB4" w14:textId="77777777" w:rsidR="00FD776F" w:rsidRDefault="00000000">
      <w:pPr>
        <w:spacing w:after="120" w:line="280" w:lineRule="exact"/>
      </w:pPr>
      <w:r>
        <w:rPr>
          <w:i/>
        </w:rPr>
        <w:t>Assumptions: Organic growth only. No agency partnerships beyond 1. No grant funding.</w:t>
      </w:r>
    </w:p>
    <w:p w14:paraId="4821155A" w14:textId="77777777" w:rsidR="00FD776F" w:rsidRDefault="00000000">
      <w:pPr>
        <w:pStyle w:val="Heading2"/>
      </w:pPr>
      <w:r>
        <w:rPr>
          <w:rFonts w:ascii="Calibri" w:hAnsi="Calibri"/>
        </w:rPr>
        <w:t>13.2 Moderate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51"/>
        <w:gridCol w:w="2351"/>
        <w:gridCol w:w="2351"/>
        <w:gridCol w:w="2351"/>
      </w:tblGrid>
      <w:tr w:rsidR="00FD776F" w14:paraId="64D95F68" w14:textId="77777777">
        <w:trPr>
          <w:jc w:val="center"/>
        </w:trPr>
        <w:tc>
          <w:tcPr>
            <w:tcW w:w="2351" w:type="dxa"/>
            <w:shd w:val="clear" w:color="auto" w:fill="1B2A4A"/>
          </w:tcPr>
          <w:p w14:paraId="383CECBF" w14:textId="77777777" w:rsidR="00FD776F" w:rsidRDefault="00FD776F"/>
        </w:tc>
        <w:tc>
          <w:tcPr>
            <w:tcW w:w="2351" w:type="dxa"/>
            <w:shd w:val="clear" w:color="auto" w:fill="1B2A4A"/>
          </w:tcPr>
          <w:p w14:paraId="14532711" w14:textId="77777777" w:rsidR="00FD776F" w:rsidRDefault="00000000">
            <w:r>
              <w:rPr>
                <w:b/>
                <w:color w:val="FFFFFF"/>
                <w:sz w:val="19"/>
              </w:rPr>
              <w:t>Month 12</w:t>
            </w:r>
          </w:p>
        </w:tc>
        <w:tc>
          <w:tcPr>
            <w:tcW w:w="2351" w:type="dxa"/>
            <w:shd w:val="clear" w:color="auto" w:fill="1B2A4A"/>
          </w:tcPr>
          <w:p w14:paraId="550E7C2F" w14:textId="77777777" w:rsidR="00FD776F" w:rsidRDefault="00000000">
            <w:r>
              <w:rPr>
                <w:b/>
                <w:color w:val="FFFFFF"/>
                <w:sz w:val="19"/>
              </w:rPr>
              <w:t>Month 24</w:t>
            </w:r>
          </w:p>
        </w:tc>
        <w:tc>
          <w:tcPr>
            <w:tcW w:w="2351" w:type="dxa"/>
            <w:shd w:val="clear" w:color="auto" w:fill="1B2A4A"/>
          </w:tcPr>
          <w:p w14:paraId="27BEFC14" w14:textId="77777777" w:rsidR="00FD776F" w:rsidRDefault="00000000">
            <w:r>
              <w:rPr>
                <w:b/>
                <w:color w:val="FFFFFF"/>
                <w:sz w:val="19"/>
              </w:rPr>
              <w:t>Month 36</w:t>
            </w:r>
          </w:p>
        </w:tc>
      </w:tr>
      <w:tr w:rsidR="00FD776F" w14:paraId="794EFE68" w14:textId="77777777">
        <w:trPr>
          <w:jc w:val="center"/>
        </w:trPr>
        <w:tc>
          <w:tcPr>
            <w:tcW w:w="2351" w:type="dxa"/>
          </w:tcPr>
          <w:p w14:paraId="022E1850" w14:textId="77777777" w:rsidR="00FD776F" w:rsidRDefault="00000000">
            <w:r>
              <w:rPr>
                <w:sz w:val="18"/>
              </w:rPr>
              <w:t>Active clients</w:t>
            </w:r>
          </w:p>
        </w:tc>
        <w:tc>
          <w:tcPr>
            <w:tcW w:w="2351" w:type="dxa"/>
          </w:tcPr>
          <w:p w14:paraId="3D676E62" w14:textId="77777777" w:rsidR="00FD776F" w:rsidRDefault="00000000">
            <w:r>
              <w:rPr>
                <w:sz w:val="18"/>
              </w:rPr>
              <w:t>20</w:t>
            </w:r>
          </w:p>
        </w:tc>
        <w:tc>
          <w:tcPr>
            <w:tcW w:w="2351" w:type="dxa"/>
          </w:tcPr>
          <w:p w14:paraId="44027DB8" w14:textId="77777777" w:rsidR="00FD776F" w:rsidRDefault="00000000">
            <w:r>
              <w:rPr>
                <w:sz w:val="18"/>
              </w:rPr>
              <w:t>80</w:t>
            </w:r>
          </w:p>
        </w:tc>
        <w:tc>
          <w:tcPr>
            <w:tcW w:w="2351" w:type="dxa"/>
          </w:tcPr>
          <w:p w14:paraId="2E9DDDB4" w14:textId="77777777" w:rsidR="00FD776F" w:rsidRDefault="00000000">
            <w:r>
              <w:rPr>
                <w:sz w:val="18"/>
              </w:rPr>
              <w:t>200</w:t>
            </w:r>
          </w:p>
        </w:tc>
      </w:tr>
      <w:tr w:rsidR="00FD776F" w14:paraId="607266DC" w14:textId="77777777">
        <w:trPr>
          <w:jc w:val="center"/>
        </w:trPr>
        <w:tc>
          <w:tcPr>
            <w:tcW w:w="2351" w:type="dxa"/>
            <w:shd w:val="clear" w:color="auto" w:fill="F0F4F8"/>
          </w:tcPr>
          <w:p w14:paraId="6682C893" w14:textId="77777777" w:rsidR="00FD776F" w:rsidRDefault="00000000">
            <w:r>
              <w:rPr>
                <w:sz w:val="18"/>
              </w:rPr>
              <w:t>MRR</w:t>
            </w:r>
          </w:p>
        </w:tc>
        <w:tc>
          <w:tcPr>
            <w:tcW w:w="2351" w:type="dxa"/>
            <w:shd w:val="clear" w:color="auto" w:fill="F0F4F8"/>
          </w:tcPr>
          <w:p w14:paraId="4255A5B7" w14:textId="77777777" w:rsidR="00FD776F" w:rsidRDefault="00000000">
            <w:r>
              <w:rPr>
                <w:sz w:val="18"/>
              </w:rPr>
              <w:t>7,000 kr.</w:t>
            </w:r>
          </w:p>
        </w:tc>
        <w:tc>
          <w:tcPr>
            <w:tcW w:w="2351" w:type="dxa"/>
            <w:shd w:val="clear" w:color="auto" w:fill="F0F4F8"/>
          </w:tcPr>
          <w:p w14:paraId="6AC3300D" w14:textId="77777777" w:rsidR="00FD776F" w:rsidRDefault="00000000">
            <w:r>
              <w:rPr>
                <w:sz w:val="18"/>
              </w:rPr>
              <w:t>30,400 kr.</w:t>
            </w:r>
          </w:p>
        </w:tc>
        <w:tc>
          <w:tcPr>
            <w:tcW w:w="2351" w:type="dxa"/>
            <w:shd w:val="clear" w:color="auto" w:fill="F0F4F8"/>
          </w:tcPr>
          <w:p w14:paraId="5D174301" w14:textId="77777777" w:rsidR="00FD776F" w:rsidRDefault="00000000">
            <w:r>
              <w:rPr>
                <w:sz w:val="18"/>
              </w:rPr>
              <w:t>84,000 kr.</w:t>
            </w:r>
          </w:p>
        </w:tc>
      </w:tr>
      <w:tr w:rsidR="00FD776F" w14:paraId="34157F98" w14:textId="77777777">
        <w:trPr>
          <w:jc w:val="center"/>
        </w:trPr>
        <w:tc>
          <w:tcPr>
            <w:tcW w:w="2351" w:type="dxa"/>
          </w:tcPr>
          <w:p w14:paraId="1FE0FC89" w14:textId="77777777" w:rsidR="00FD776F" w:rsidRDefault="00000000">
            <w:r>
              <w:rPr>
                <w:sz w:val="18"/>
              </w:rPr>
              <w:t>ARR</w:t>
            </w:r>
          </w:p>
        </w:tc>
        <w:tc>
          <w:tcPr>
            <w:tcW w:w="2351" w:type="dxa"/>
          </w:tcPr>
          <w:p w14:paraId="1544DBDA" w14:textId="77777777" w:rsidR="00FD776F" w:rsidRDefault="00000000">
            <w:r>
              <w:rPr>
                <w:sz w:val="18"/>
              </w:rPr>
              <w:t>84,000 kr.</w:t>
            </w:r>
          </w:p>
        </w:tc>
        <w:tc>
          <w:tcPr>
            <w:tcW w:w="2351" w:type="dxa"/>
          </w:tcPr>
          <w:p w14:paraId="0DB309FF" w14:textId="77777777" w:rsidR="00FD776F" w:rsidRDefault="00000000">
            <w:r>
              <w:rPr>
                <w:sz w:val="18"/>
              </w:rPr>
              <w:t>364,800 kr.</w:t>
            </w:r>
          </w:p>
        </w:tc>
        <w:tc>
          <w:tcPr>
            <w:tcW w:w="2351" w:type="dxa"/>
          </w:tcPr>
          <w:p w14:paraId="28934046" w14:textId="77777777" w:rsidR="00FD776F" w:rsidRDefault="00000000">
            <w:r>
              <w:rPr>
                <w:sz w:val="18"/>
              </w:rPr>
              <w:t>1,008,000 kr.</w:t>
            </w:r>
          </w:p>
        </w:tc>
      </w:tr>
      <w:tr w:rsidR="00FD776F" w14:paraId="681B1572" w14:textId="77777777">
        <w:trPr>
          <w:jc w:val="center"/>
        </w:trPr>
        <w:tc>
          <w:tcPr>
            <w:tcW w:w="2351" w:type="dxa"/>
            <w:shd w:val="clear" w:color="auto" w:fill="F0F4F8"/>
          </w:tcPr>
          <w:p w14:paraId="37CCAC9B" w14:textId="77777777" w:rsidR="00FD776F" w:rsidRDefault="00000000">
            <w:r>
              <w:rPr>
                <w:sz w:val="18"/>
              </w:rPr>
              <w:t>Gross margin</w:t>
            </w:r>
          </w:p>
        </w:tc>
        <w:tc>
          <w:tcPr>
            <w:tcW w:w="2351" w:type="dxa"/>
            <w:shd w:val="clear" w:color="auto" w:fill="F0F4F8"/>
          </w:tcPr>
          <w:p w14:paraId="42068D9A" w14:textId="77777777" w:rsidR="00FD776F" w:rsidRDefault="00000000">
            <w:r>
              <w:rPr>
                <w:sz w:val="18"/>
              </w:rPr>
              <w:t>~67%</w:t>
            </w:r>
          </w:p>
        </w:tc>
        <w:tc>
          <w:tcPr>
            <w:tcW w:w="2351" w:type="dxa"/>
            <w:shd w:val="clear" w:color="auto" w:fill="F0F4F8"/>
          </w:tcPr>
          <w:p w14:paraId="107317E0" w14:textId="77777777" w:rsidR="00FD776F" w:rsidRDefault="00000000">
            <w:r>
              <w:rPr>
                <w:sz w:val="18"/>
              </w:rPr>
              <w:t>~72%</w:t>
            </w:r>
          </w:p>
        </w:tc>
        <w:tc>
          <w:tcPr>
            <w:tcW w:w="2351" w:type="dxa"/>
            <w:shd w:val="clear" w:color="auto" w:fill="F0F4F8"/>
          </w:tcPr>
          <w:p w14:paraId="2A67B86E" w14:textId="77777777" w:rsidR="00FD776F" w:rsidRDefault="00000000">
            <w:r>
              <w:rPr>
                <w:sz w:val="18"/>
              </w:rPr>
              <w:t>~74%</w:t>
            </w:r>
          </w:p>
        </w:tc>
      </w:tr>
    </w:tbl>
    <w:p w14:paraId="7212AD2C" w14:textId="77777777" w:rsidR="00FD776F" w:rsidRDefault="00FD776F"/>
    <w:p w14:paraId="518A6D5D" w14:textId="77777777" w:rsidR="00FD776F" w:rsidRDefault="00000000">
      <w:pPr>
        <w:spacing w:after="120" w:line="280" w:lineRule="exact"/>
      </w:pPr>
      <w:r>
        <w:rPr>
          <w:i/>
        </w:rPr>
        <w:t>Assumptions: 2 agency partnerships. Tier mix shifts toward Sentinel. Business association traction.</w:t>
      </w:r>
    </w:p>
    <w:p w14:paraId="469276B4" w14:textId="77777777" w:rsidR="00FD776F" w:rsidRDefault="00000000">
      <w:pPr>
        <w:pStyle w:val="Heading2"/>
      </w:pPr>
      <w:r>
        <w:rPr>
          <w:rFonts w:ascii="Calibri" w:hAnsi="Calibri"/>
        </w:rPr>
        <w:t>13.3 Optimistic</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51"/>
        <w:gridCol w:w="2351"/>
        <w:gridCol w:w="2351"/>
        <w:gridCol w:w="2351"/>
      </w:tblGrid>
      <w:tr w:rsidR="00FD776F" w14:paraId="156617D2" w14:textId="77777777">
        <w:trPr>
          <w:jc w:val="center"/>
        </w:trPr>
        <w:tc>
          <w:tcPr>
            <w:tcW w:w="2351" w:type="dxa"/>
            <w:shd w:val="clear" w:color="auto" w:fill="1B2A4A"/>
          </w:tcPr>
          <w:p w14:paraId="7BE0C322" w14:textId="77777777" w:rsidR="00FD776F" w:rsidRDefault="00FD776F"/>
        </w:tc>
        <w:tc>
          <w:tcPr>
            <w:tcW w:w="2351" w:type="dxa"/>
            <w:shd w:val="clear" w:color="auto" w:fill="1B2A4A"/>
          </w:tcPr>
          <w:p w14:paraId="78AAF732" w14:textId="77777777" w:rsidR="00FD776F" w:rsidRDefault="00000000">
            <w:r>
              <w:rPr>
                <w:b/>
                <w:color w:val="FFFFFF"/>
                <w:sz w:val="19"/>
              </w:rPr>
              <w:t>Month 12</w:t>
            </w:r>
          </w:p>
        </w:tc>
        <w:tc>
          <w:tcPr>
            <w:tcW w:w="2351" w:type="dxa"/>
            <w:shd w:val="clear" w:color="auto" w:fill="1B2A4A"/>
          </w:tcPr>
          <w:p w14:paraId="51DA1F24" w14:textId="77777777" w:rsidR="00FD776F" w:rsidRDefault="00000000">
            <w:r>
              <w:rPr>
                <w:b/>
                <w:color w:val="FFFFFF"/>
                <w:sz w:val="19"/>
              </w:rPr>
              <w:t>Month 24</w:t>
            </w:r>
          </w:p>
        </w:tc>
        <w:tc>
          <w:tcPr>
            <w:tcW w:w="2351" w:type="dxa"/>
            <w:shd w:val="clear" w:color="auto" w:fill="1B2A4A"/>
          </w:tcPr>
          <w:p w14:paraId="37E98A29" w14:textId="77777777" w:rsidR="00FD776F" w:rsidRDefault="00000000">
            <w:r>
              <w:rPr>
                <w:b/>
                <w:color w:val="FFFFFF"/>
                <w:sz w:val="19"/>
              </w:rPr>
              <w:t>Month 36</w:t>
            </w:r>
          </w:p>
        </w:tc>
      </w:tr>
      <w:tr w:rsidR="00FD776F" w14:paraId="01313930" w14:textId="77777777">
        <w:trPr>
          <w:jc w:val="center"/>
        </w:trPr>
        <w:tc>
          <w:tcPr>
            <w:tcW w:w="2351" w:type="dxa"/>
          </w:tcPr>
          <w:p w14:paraId="08AC8D5D" w14:textId="77777777" w:rsidR="00FD776F" w:rsidRDefault="00000000">
            <w:r>
              <w:rPr>
                <w:sz w:val="18"/>
              </w:rPr>
              <w:t>Active clients</w:t>
            </w:r>
          </w:p>
        </w:tc>
        <w:tc>
          <w:tcPr>
            <w:tcW w:w="2351" w:type="dxa"/>
          </w:tcPr>
          <w:p w14:paraId="5EB7D37E" w14:textId="77777777" w:rsidR="00FD776F" w:rsidRDefault="00000000">
            <w:r>
              <w:rPr>
                <w:sz w:val="18"/>
              </w:rPr>
              <w:t>30</w:t>
            </w:r>
          </w:p>
        </w:tc>
        <w:tc>
          <w:tcPr>
            <w:tcW w:w="2351" w:type="dxa"/>
          </w:tcPr>
          <w:p w14:paraId="4D397724" w14:textId="77777777" w:rsidR="00FD776F" w:rsidRDefault="00000000">
            <w:r>
              <w:rPr>
                <w:sz w:val="18"/>
              </w:rPr>
              <w:t>120</w:t>
            </w:r>
          </w:p>
        </w:tc>
        <w:tc>
          <w:tcPr>
            <w:tcW w:w="2351" w:type="dxa"/>
          </w:tcPr>
          <w:p w14:paraId="309C8F46" w14:textId="77777777" w:rsidR="00FD776F" w:rsidRDefault="00000000">
            <w:r>
              <w:rPr>
                <w:sz w:val="18"/>
              </w:rPr>
              <w:t>300</w:t>
            </w:r>
          </w:p>
        </w:tc>
      </w:tr>
      <w:tr w:rsidR="00FD776F" w14:paraId="1770157D" w14:textId="77777777">
        <w:trPr>
          <w:jc w:val="center"/>
        </w:trPr>
        <w:tc>
          <w:tcPr>
            <w:tcW w:w="2351" w:type="dxa"/>
            <w:shd w:val="clear" w:color="auto" w:fill="F0F4F8"/>
          </w:tcPr>
          <w:p w14:paraId="586BA839" w14:textId="77777777" w:rsidR="00FD776F" w:rsidRDefault="00000000">
            <w:r>
              <w:rPr>
                <w:sz w:val="18"/>
              </w:rPr>
              <w:t>MRR</w:t>
            </w:r>
          </w:p>
        </w:tc>
        <w:tc>
          <w:tcPr>
            <w:tcW w:w="2351" w:type="dxa"/>
            <w:shd w:val="clear" w:color="auto" w:fill="F0F4F8"/>
          </w:tcPr>
          <w:p w14:paraId="35217EFB" w14:textId="77777777" w:rsidR="00FD776F" w:rsidRDefault="00000000">
            <w:r>
              <w:rPr>
                <w:sz w:val="18"/>
              </w:rPr>
              <w:t>10,800 kr.</w:t>
            </w:r>
          </w:p>
        </w:tc>
        <w:tc>
          <w:tcPr>
            <w:tcW w:w="2351" w:type="dxa"/>
            <w:shd w:val="clear" w:color="auto" w:fill="F0F4F8"/>
          </w:tcPr>
          <w:p w14:paraId="6111342E" w14:textId="77777777" w:rsidR="00FD776F" w:rsidRDefault="00000000">
            <w:r>
              <w:rPr>
                <w:sz w:val="18"/>
              </w:rPr>
              <w:t>48,000 kr.</w:t>
            </w:r>
          </w:p>
        </w:tc>
        <w:tc>
          <w:tcPr>
            <w:tcW w:w="2351" w:type="dxa"/>
            <w:shd w:val="clear" w:color="auto" w:fill="F0F4F8"/>
          </w:tcPr>
          <w:p w14:paraId="6C0BB01C" w14:textId="77777777" w:rsidR="00FD776F" w:rsidRDefault="00000000">
            <w:r>
              <w:rPr>
                <w:sz w:val="18"/>
              </w:rPr>
              <w:t>126,000 kr.</w:t>
            </w:r>
          </w:p>
        </w:tc>
      </w:tr>
      <w:tr w:rsidR="00FD776F" w14:paraId="08990B4A" w14:textId="77777777">
        <w:trPr>
          <w:jc w:val="center"/>
        </w:trPr>
        <w:tc>
          <w:tcPr>
            <w:tcW w:w="2351" w:type="dxa"/>
          </w:tcPr>
          <w:p w14:paraId="41F524DE" w14:textId="77777777" w:rsidR="00FD776F" w:rsidRDefault="00000000">
            <w:r>
              <w:rPr>
                <w:sz w:val="18"/>
              </w:rPr>
              <w:t>ARR</w:t>
            </w:r>
          </w:p>
        </w:tc>
        <w:tc>
          <w:tcPr>
            <w:tcW w:w="2351" w:type="dxa"/>
          </w:tcPr>
          <w:p w14:paraId="749424EC" w14:textId="77777777" w:rsidR="00FD776F" w:rsidRDefault="00000000">
            <w:r>
              <w:rPr>
                <w:sz w:val="18"/>
              </w:rPr>
              <w:t>129,600 kr.</w:t>
            </w:r>
          </w:p>
        </w:tc>
        <w:tc>
          <w:tcPr>
            <w:tcW w:w="2351" w:type="dxa"/>
          </w:tcPr>
          <w:p w14:paraId="72596E7D" w14:textId="77777777" w:rsidR="00FD776F" w:rsidRDefault="00000000">
            <w:r>
              <w:rPr>
                <w:sz w:val="18"/>
              </w:rPr>
              <w:t>576,000 kr.</w:t>
            </w:r>
          </w:p>
        </w:tc>
        <w:tc>
          <w:tcPr>
            <w:tcW w:w="2351" w:type="dxa"/>
          </w:tcPr>
          <w:p w14:paraId="6BF09BE2" w14:textId="77777777" w:rsidR="00FD776F" w:rsidRDefault="00000000">
            <w:r>
              <w:rPr>
                <w:sz w:val="18"/>
              </w:rPr>
              <w:t>1,512,000 kr.</w:t>
            </w:r>
          </w:p>
        </w:tc>
      </w:tr>
      <w:tr w:rsidR="00FD776F" w14:paraId="0ABD3DEF" w14:textId="77777777">
        <w:trPr>
          <w:jc w:val="center"/>
        </w:trPr>
        <w:tc>
          <w:tcPr>
            <w:tcW w:w="2351" w:type="dxa"/>
            <w:shd w:val="clear" w:color="auto" w:fill="F0F4F8"/>
          </w:tcPr>
          <w:p w14:paraId="7252D5CB" w14:textId="77777777" w:rsidR="00FD776F" w:rsidRDefault="00000000">
            <w:r>
              <w:rPr>
                <w:sz w:val="18"/>
              </w:rPr>
              <w:t>Gross margin</w:t>
            </w:r>
          </w:p>
        </w:tc>
        <w:tc>
          <w:tcPr>
            <w:tcW w:w="2351" w:type="dxa"/>
            <w:shd w:val="clear" w:color="auto" w:fill="F0F4F8"/>
          </w:tcPr>
          <w:p w14:paraId="6EE0CAA0" w14:textId="77777777" w:rsidR="00FD776F" w:rsidRDefault="00000000">
            <w:r>
              <w:rPr>
                <w:sz w:val="18"/>
              </w:rPr>
              <w:t>~69%</w:t>
            </w:r>
          </w:p>
        </w:tc>
        <w:tc>
          <w:tcPr>
            <w:tcW w:w="2351" w:type="dxa"/>
            <w:shd w:val="clear" w:color="auto" w:fill="F0F4F8"/>
          </w:tcPr>
          <w:p w14:paraId="40CA3BF5" w14:textId="77777777" w:rsidR="00FD776F" w:rsidRDefault="00000000">
            <w:r>
              <w:rPr>
                <w:sz w:val="18"/>
              </w:rPr>
              <w:t>~73%</w:t>
            </w:r>
          </w:p>
        </w:tc>
        <w:tc>
          <w:tcPr>
            <w:tcW w:w="2351" w:type="dxa"/>
            <w:shd w:val="clear" w:color="auto" w:fill="F0F4F8"/>
          </w:tcPr>
          <w:p w14:paraId="296B0C22" w14:textId="77777777" w:rsidR="00FD776F" w:rsidRDefault="00000000">
            <w:r>
              <w:rPr>
                <w:sz w:val="18"/>
              </w:rPr>
              <w:t>~75%</w:t>
            </w:r>
          </w:p>
        </w:tc>
      </w:tr>
    </w:tbl>
    <w:p w14:paraId="18FDBB8A" w14:textId="77777777" w:rsidR="00FD776F" w:rsidRDefault="00FD776F"/>
    <w:p w14:paraId="59105C12" w14:textId="77777777" w:rsidR="00FD776F" w:rsidRDefault="00000000">
      <w:pPr>
        <w:spacing w:after="120" w:line="280" w:lineRule="exact"/>
      </w:pPr>
      <w:r>
        <w:rPr>
          <w:i/>
        </w:rPr>
        <w:t>Assumptions: NCC-DK grant. 3+ agency partnerships. EU pilot Month 24. Guardian clients.</w:t>
      </w:r>
    </w:p>
    <w:p w14:paraId="63A90E8E" w14:textId="77777777" w:rsidR="00FD776F" w:rsidRDefault="00000000">
      <w:pPr>
        <w:pStyle w:val="Heading2"/>
      </w:pPr>
      <w:r>
        <w:rPr>
          <w:rFonts w:ascii="Calibri" w:hAnsi="Calibri"/>
        </w:rPr>
        <w:t>13.4 Scenario Comparison</w:t>
      </w:r>
    </w:p>
    <w:tbl>
      <w:tblPr>
        <w:tblW w:w="0" w:type="auto"/>
        <w:jc w:val="center"/>
        <w:tblLook w:val="04A0" w:firstRow="1" w:lastRow="0" w:firstColumn="1" w:lastColumn="0" w:noHBand="0" w:noVBand="1"/>
      </w:tblPr>
      <w:tblGrid>
        <w:gridCol w:w="3135"/>
        <w:gridCol w:w="3135"/>
        <w:gridCol w:w="3135"/>
      </w:tblGrid>
      <w:tr w:rsidR="00FD776F" w14:paraId="44AC2771" w14:textId="77777777">
        <w:trPr>
          <w:jc w:val="center"/>
        </w:trPr>
        <w:tc>
          <w:tcPr>
            <w:tcW w:w="3135" w:type="dxa"/>
            <w:tcBorders>
              <w:top w:val="single" w:sz="6" w:space="0" w:color="2980B9"/>
              <w:left w:val="single" w:sz="6" w:space="0" w:color="2980B9"/>
              <w:bottom w:val="single" w:sz="6" w:space="0" w:color="2980B9"/>
              <w:right w:val="single" w:sz="6" w:space="0" w:color="2980B9"/>
            </w:tcBorders>
            <w:shd w:val="clear" w:color="auto" w:fill="EBF5FB"/>
          </w:tcPr>
          <w:p w14:paraId="67A04CA1" w14:textId="77777777" w:rsidR="00FD776F" w:rsidRDefault="00000000">
            <w:pPr>
              <w:jc w:val="center"/>
            </w:pPr>
            <w:r>
              <w:rPr>
                <w:b/>
                <w:color w:val="666666"/>
                <w:sz w:val="16"/>
              </w:rPr>
              <w:t>CONSERVATIVE</w:t>
            </w:r>
          </w:p>
          <w:p w14:paraId="0BA89DAC" w14:textId="77777777" w:rsidR="00FD776F" w:rsidRDefault="00000000">
            <w:pPr>
              <w:jc w:val="center"/>
            </w:pPr>
            <w:r>
              <w:rPr>
                <w:b/>
                <w:color w:val="1B2A4A"/>
                <w:sz w:val="40"/>
              </w:rPr>
              <w:t>480K kr.</w:t>
            </w:r>
          </w:p>
          <w:p w14:paraId="5EB59983" w14:textId="77777777" w:rsidR="00FD776F" w:rsidRDefault="00000000">
            <w:pPr>
              <w:jc w:val="center"/>
            </w:pPr>
            <w:r>
              <w:rPr>
                <w:color w:val="666666"/>
                <w:sz w:val="16"/>
              </w:rPr>
              <w:t>100 clients, organic only</w:t>
            </w:r>
          </w:p>
        </w:tc>
        <w:tc>
          <w:tcPr>
            <w:tcW w:w="3135" w:type="dxa"/>
            <w:tcBorders>
              <w:top w:val="single" w:sz="6" w:space="0" w:color="2980B9"/>
              <w:left w:val="single" w:sz="6" w:space="0" w:color="2980B9"/>
              <w:bottom w:val="single" w:sz="6" w:space="0" w:color="2980B9"/>
              <w:right w:val="single" w:sz="6" w:space="0" w:color="2980B9"/>
            </w:tcBorders>
            <w:shd w:val="clear" w:color="auto" w:fill="EBF5FB"/>
          </w:tcPr>
          <w:p w14:paraId="77CF221C" w14:textId="77777777" w:rsidR="00FD776F" w:rsidRDefault="00000000">
            <w:pPr>
              <w:jc w:val="center"/>
            </w:pPr>
            <w:r>
              <w:rPr>
                <w:b/>
                <w:color w:val="666666"/>
                <w:sz w:val="16"/>
              </w:rPr>
              <w:t>MODERATE</w:t>
            </w:r>
          </w:p>
          <w:p w14:paraId="605C7F1C" w14:textId="77777777" w:rsidR="00FD776F" w:rsidRDefault="00000000">
            <w:pPr>
              <w:jc w:val="center"/>
            </w:pPr>
            <w:r>
              <w:rPr>
                <w:b/>
                <w:color w:val="1B2A4A"/>
                <w:sz w:val="40"/>
              </w:rPr>
              <w:t>1.01M kr.</w:t>
            </w:r>
          </w:p>
          <w:p w14:paraId="57854770" w14:textId="77777777" w:rsidR="00FD776F" w:rsidRDefault="00000000">
            <w:pPr>
              <w:jc w:val="center"/>
            </w:pPr>
            <w:r>
              <w:rPr>
                <w:color w:val="666666"/>
                <w:sz w:val="16"/>
              </w:rPr>
              <w:t>200 clients, 2 agencies</w:t>
            </w:r>
          </w:p>
        </w:tc>
        <w:tc>
          <w:tcPr>
            <w:tcW w:w="3135" w:type="dxa"/>
            <w:tcBorders>
              <w:top w:val="single" w:sz="6" w:space="0" w:color="2980B9"/>
              <w:left w:val="single" w:sz="6" w:space="0" w:color="2980B9"/>
              <w:bottom w:val="single" w:sz="6" w:space="0" w:color="2980B9"/>
              <w:right w:val="single" w:sz="6" w:space="0" w:color="2980B9"/>
            </w:tcBorders>
            <w:shd w:val="clear" w:color="auto" w:fill="EBF5FB"/>
          </w:tcPr>
          <w:p w14:paraId="2F126D9A" w14:textId="77777777" w:rsidR="00FD776F" w:rsidRDefault="00000000">
            <w:pPr>
              <w:jc w:val="center"/>
            </w:pPr>
            <w:r>
              <w:rPr>
                <w:b/>
                <w:color w:val="666666"/>
                <w:sz w:val="16"/>
              </w:rPr>
              <w:t>OPTIMISTIC</w:t>
            </w:r>
          </w:p>
          <w:p w14:paraId="71038595" w14:textId="77777777" w:rsidR="00FD776F" w:rsidRDefault="00000000">
            <w:pPr>
              <w:jc w:val="center"/>
            </w:pPr>
            <w:r>
              <w:rPr>
                <w:b/>
                <w:color w:val="1B2A4A"/>
                <w:sz w:val="40"/>
              </w:rPr>
              <w:t>1.51M kr.</w:t>
            </w:r>
          </w:p>
          <w:p w14:paraId="2F28A0C3" w14:textId="77777777" w:rsidR="00FD776F" w:rsidRDefault="00000000">
            <w:pPr>
              <w:jc w:val="center"/>
            </w:pPr>
            <w:r>
              <w:rPr>
                <w:color w:val="666666"/>
                <w:sz w:val="16"/>
              </w:rPr>
              <w:t>300 clients, grant + EU</w:t>
            </w:r>
          </w:p>
        </w:tc>
      </w:tr>
    </w:tbl>
    <w:p w14:paraId="1B71E249" w14:textId="77777777" w:rsidR="00FD776F" w:rsidRDefault="00FD776F"/>
    <w:p w14:paraId="7B02C1E3" w14:textId="77777777" w:rsidR="00FD776F" w:rsidRDefault="00000000">
      <w:pPr>
        <w:pStyle w:val="Heading2"/>
      </w:pPr>
      <w:r>
        <w:rPr>
          <w:rFonts w:ascii="Calibri" w:hAnsi="Calibri"/>
        </w:rPr>
        <w:t>13.5 Break-Even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703"/>
        <w:gridCol w:w="4703"/>
      </w:tblGrid>
      <w:tr w:rsidR="00FD776F" w14:paraId="1A577421" w14:textId="77777777">
        <w:trPr>
          <w:jc w:val="center"/>
        </w:trPr>
        <w:tc>
          <w:tcPr>
            <w:tcW w:w="4703" w:type="dxa"/>
            <w:shd w:val="clear" w:color="auto" w:fill="1B2A4A"/>
          </w:tcPr>
          <w:p w14:paraId="33D52A96" w14:textId="77777777" w:rsidR="00FD776F" w:rsidRDefault="00000000">
            <w:r>
              <w:rPr>
                <w:b/>
                <w:color w:val="FFFFFF"/>
                <w:sz w:val="19"/>
              </w:rPr>
              <w:t>Metric</w:t>
            </w:r>
          </w:p>
        </w:tc>
        <w:tc>
          <w:tcPr>
            <w:tcW w:w="4703" w:type="dxa"/>
            <w:shd w:val="clear" w:color="auto" w:fill="1B2A4A"/>
          </w:tcPr>
          <w:p w14:paraId="13CF7F68" w14:textId="77777777" w:rsidR="00FD776F" w:rsidRDefault="00000000">
            <w:r>
              <w:rPr>
                <w:b/>
                <w:color w:val="FFFFFF"/>
                <w:sz w:val="19"/>
              </w:rPr>
              <w:t>Value</w:t>
            </w:r>
          </w:p>
        </w:tc>
      </w:tr>
      <w:tr w:rsidR="00FD776F" w14:paraId="5328CE2E" w14:textId="77777777">
        <w:trPr>
          <w:jc w:val="center"/>
        </w:trPr>
        <w:tc>
          <w:tcPr>
            <w:tcW w:w="4703" w:type="dxa"/>
          </w:tcPr>
          <w:p w14:paraId="280EC412" w14:textId="77777777" w:rsidR="00FD776F" w:rsidRDefault="00000000">
            <w:r>
              <w:rPr>
                <w:sz w:val="18"/>
              </w:rPr>
              <w:t>Fixed monthly costs</w:t>
            </w:r>
          </w:p>
        </w:tc>
        <w:tc>
          <w:tcPr>
            <w:tcW w:w="4703" w:type="dxa"/>
          </w:tcPr>
          <w:p w14:paraId="5984B536" w14:textId="77777777" w:rsidR="00FD776F" w:rsidRDefault="00000000">
            <w:r>
              <w:rPr>
                <w:sz w:val="18"/>
              </w:rPr>
              <w:t>~2,500 kr.</w:t>
            </w:r>
          </w:p>
        </w:tc>
      </w:tr>
      <w:tr w:rsidR="00FD776F" w14:paraId="181F0AE9" w14:textId="77777777">
        <w:trPr>
          <w:jc w:val="center"/>
        </w:trPr>
        <w:tc>
          <w:tcPr>
            <w:tcW w:w="4703" w:type="dxa"/>
            <w:shd w:val="clear" w:color="auto" w:fill="F0F4F8"/>
          </w:tcPr>
          <w:p w14:paraId="5F7A9453" w14:textId="77777777" w:rsidR="00FD776F" w:rsidRDefault="00000000">
            <w:r>
              <w:rPr>
                <w:sz w:val="18"/>
              </w:rPr>
              <w:t>Blended ARPC</w:t>
            </w:r>
          </w:p>
        </w:tc>
        <w:tc>
          <w:tcPr>
            <w:tcW w:w="4703" w:type="dxa"/>
            <w:shd w:val="clear" w:color="auto" w:fill="F0F4F8"/>
          </w:tcPr>
          <w:p w14:paraId="7C991747" w14:textId="77777777" w:rsidR="00FD776F" w:rsidRDefault="00000000">
            <w:r>
              <w:rPr>
                <w:sz w:val="18"/>
              </w:rPr>
              <w:t>~350 kr.</w:t>
            </w:r>
          </w:p>
        </w:tc>
      </w:tr>
      <w:tr w:rsidR="00FD776F" w14:paraId="32923ED2" w14:textId="77777777">
        <w:trPr>
          <w:jc w:val="center"/>
        </w:trPr>
        <w:tc>
          <w:tcPr>
            <w:tcW w:w="4703" w:type="dxa"/>
          </w:tcPr>
          <w:p w14:paraId="79F259BE" w14:textId="77777777" w:rsidR="00FD776F" w:rsidRDefault="00000000">
            <w:r>
              <w:rPr>
                <w:sz w:val="18"/>
              </w:rPr>
              <w:t>Margin per client</w:t>
            </w:r>
          </w:p>
        </w:tc>
        <w:tc>
          <w:tcPr>
            <w:tcW w:w="4703" w:type="dxa"/>
          </w:tcPr>
          <w:p w14:paraId="6169CAB4" w14:textId="77777777" w:rsidR="00FD776F" w:rsidRDefault="00000000">
            <w:r>
              <w:rPr>
                <w:sz w:val="18"/>
              </w:rPr>
              <w:t>~235–255 kr.</w:t>
            </w:r>
          </w:p>
        </w:tc>
      </w:tr>
      <w:tr w:rsidR="00FD776F" w14:paraId="566777B5" w14:textId="77777777">
        <w:trPr>
          <w:jc w:val="center"/>
        </w:trPr>
        <w:tc>
          <w:tcPr>
            <w:tcW w:w="4703" w:type="dxa"/>
            <w:shd w:val="clear" w:color="auto" w:fill="F0F4F8"/>
          </w:tcPr>
          <w:p w14:paraId="2F80D98E" w14:textId="77777777" w:rsidR="00FD776F" w:rsidRDefault="00000000">
            <w:r>
              <w:rPr>
                <w:sz w:val="18"/>
              </w:rPr>
              <w:t>Break-even</w:t>
            </w:r>
          </w:p>
        </w:tc>
        <w:tc>
          <w:tcPr>
            <w:tcW w:w="4703" w:type="dxa"/>
            <w:shd w:val="clear" w:color="auto" w:fill="F0F4F8"/>
          </w:tcPr>
          <w:p w14:paraId="7D26D933" w14:textId="77777777" w:rsidR="00FD776F" w:rsidRDefault="00000000">
            <w:r>
              <w:rPr>
                <w:sz w:val="18"/>
              </w:rPr>
              <w:t>~10 paying clients</w:t>
            </w:r>
          </w:p>
        </w:tc>
      </w:tr>
      <w:tr w:rsidR="00FD776F" w14:paraId="1D613EC8" w14:textId="77777777">
        <w:trPr>
          <w:jc w:val="center"/>
        </w:trPr>
        <w:tc>
          <w:tcPr>
            <w:tcW w:w="4703" w:type="dxa"/>
          </w:tcPr>
          <w:p w14:paraId="5A683019" w14:textId="77777777" w:rsidR="00FD776F" w:rsidRDefault="00000000">
            <w:r>
              <w:rPr>
                <w:sz w:val="18"/>
              </w:rPr>
              <w:t>Pilot budget (self-funded)</w:t>
            </w:r>
          </w:p>
        </w:tc>
        <w:tc>
          <w:tcPr>
            <w:tcW w:w="4703" w:type="dxa"/>
          </w:tcPr>
          <w:p w14:paraId="6A0A04A6" w14:textId="77777777" w:rsidR="00FD776F" w:rsidRDefault="00000000">
            <w:r>
              <w:rPr>
                <w:sz w:val="18"/>
              </w:rPr>
              <w:t>12,000 kr.</w:t>
            </w:r>
          </w:p>
        </w:tc>
      </w:tr>
      <w:tr w:rsidR="00FD776F" w14:paraId="75CC9755" w14:textId="77777777">
        <w:trPr>
          <w:jc w:val="center"/>
        </w:trPr>
        <w:tc>
          <w:tcPr>
            <w:tcW w:w="4703" w:type="dxa"/>
            <w:shd w:val="clear" w:color="auto" w:fill="F0F4F8"/>
          </w:tcPr>
          <w:p w14:paraId="36B23667" w14:textId="77777777" w:rsidR="00FD776F" w:rsidRDefault="00000000">
            <w:r>
              <w:rPr>
                <w:sz w:val="18"/>
              </w:rPr>
              <w:t>Pre-revenue runway</w:t>
            </w:r>
          </w:p>
        </w:tc>
        <w:tc>
          <w:tcPr>
            <w:tcW w:w="4703" w:type="dxa"/>
            <w:shd w:val="clear" w:color="auto" w:fill="F0F4F8"/>
          </w:tcPr>
          <w:p w14:paraId="6DDDECA6" w14:textId="77777777" w:rsidR="00FD776F" w:rsidRDefault="00000000">
            <w:r>
              <w:rPr>
                <w:sz w:val="18"/>
              </w:rPr>
              <w:t>3–4 months</w:t>
            </w:r>
          </w:p>
        </w:tc>
      </w:tr>
    </w:tbl>
    <w:p w14:paraId="44D6A1D2" w14:textId="77777777" w:rsidR="00FD776F" w:rsidRDefault="00FD776F"/>
    <w:p w14:paraId="790ADE8F" w14:textId="77777777" w:rsidR="00FD776F" w:rsidRDefault="00000000">
      <w:pPr>
        <w:spacing w:after="120" w:line="280" w:lineRule="exact"/>
      </w:pPr>
      <w:r>
        <w:t>The trade-off is explicit: aggressive pricing requires ~10 clients to break even instead of 5–6 at premium pricing. But at 199 kr./mo, each conversion is significantly easier. The volume play is the strategy.</w:t>
      </w:r>
    </w:p>
    <w:p w14:paraId="31091C05" w14:textId="77777777" w:rsidR="00FD776F" w:rsidRDefault="00000000">
      <w:pPr>
        <w:pStyle w:val="Heading2"/>
      </w:pPr>
      <w:r>
        <w:rPr>
          <w:rFonts w:ascii="Calibri" w:hAnsi="Calibri"/>
        </w:rPr>
        <w:t>13.6 What the Numbers Exclude</w:t>
      </w:r>
    </w:p>
    <w:p w14:paraId="4584C043" w14:textId="77777777" w:rsidR="00FD776F" w:rsidRDefault="00000000">
      <w:pPr>
        <w:pStyle w:val="ListBullet"/>
      </w:pPr>
      <w:r>
        <w:t>Grant funding (NCC-DK, Digital Europe, Industriens Fond) — non-dilutive upside</w:t>
      </w:r>
    </w:p>
    <w:p w14:paraId="10D09905" w14:textId="77777777" w:rsidR="00FD776F" w:rsidRDefault="00000000">
      <w:pPr>
        <w:pStyle w:val="ListBullet"/>
      </w:pPr>
      <w:r>
        <w:t>Consulting revenue from agency partnerships</w:t>
      </w:r>
    </w:p>
    <w:p w14:paraId="2D8AFDA7" w14:textId="77777777" w:rsidR="00FD776F" w:rsidRDefault="00000000">
      <w:pPr>
        <w:pStyle w:val="ListBullet"/>
      </w:pPr>
      <w:r>
        <w:lastRenderedPageBreak/>
        <w:t>Upsell revenue from tier migration (Watchman → Sentinel → Guardian)</w:t>
      </w:r>
    </w:p>
    <w:p w14:paraId="4831C948" w14:textId="77777777" w:rsidR="00FD776F" w:rsidRDefault="00000000">
      <w:pPr>
        <w:pStyle w:val="ListBullet"/>
      </w:pPr>
      <w:r>
        <w:t>Annual Guardian discount (599 kr./mo × 12 = 7,188 kr. upfront = cash flow advantage)</w:t>
      </w:r>
    </w:p>
    <w:p w14:paraId="3903B24A" w14:textId="77777777" w:rsidR="00FD776F" w:rsidRDefault="00000000">
      <w:r>
        <w:br w:type="page"/>
      </w:r>
    </w:p>
    <w:p w14:paraId="5DDB8045" w14:textId="77777777" w:rsidR="00FD776F" w:rsidRDefault="00000000">
      <w:pPr>
        <w:pStyle w:val="Heading1"/>
      </w:pPr>
      <w:r>
        <w:rPr>
          <w:rFonts w:ascii="Calibri" w:hAnsi="Calibri"/>
        </w:rPr>
        <w:lastRenderedPageBreak/>
        <w:t>14. The Ask</w:t>
      </w:r>
    </w:p>
    <w:tbl>
      <w:tblPr>
        <w:tblW w:w="0" w:type="auto"/>
        <w:jc w:val="center"/>
        <w:tblLook w:val="04A0" w:firstRow="1" w:lastRow="0" w:firstColumn="1" w:lastColumn="0" w:noHBand="0" w:noVBand="1"/>
      </w:tblPr>
      <w:tblGrid>
        <w:gridCol w:w="3135"/>
        <w:gridCol w:w="3135"/>
        <w:gridCol w:w="3135"/>
      </w:tblGrid>
      <w:tr w:rsidR="00FD776F" w14:paraId="5E9DA08C" w14:textId="77777777">
        <w:trPr>
          <w:jc w:val="center"/>
        </w:trPr>
        <w:tc>
          <w:tcPr>
            <w:tcW w:w="3135" w:type="dxa"/>
            <w:tcBorders>
              <w:top w:val="single" w:sz="6" w:space="0" w:color="2980B9"/>
              <w:left w:val="single" w:sz="6" w:space="0" w:color="2980B9"/>
              <w:bottom w:val="single" w:sz="6" w:space="0" w:color="2980B9"/>
              <w:right w:val="single" w:sz="6" w:space="0" w:color="2980B9"/>
            </w:tcBorders>
            <w:shd w:val="clear" w:color="auto" w:fill="EBF5FB"/>
          </w:tcPr>
          <w:p w14:paraId="48D4CA88" w14:textId="77777777" w:rsidR="00FD776F" w:rsidRDefault="00000000">
            <w:pPr>
              <w:jc w:val="center"/>
            </w:pPr>
            <w:r>
              <w:rPr>
                <w:b/>
                <w:color w:val="666666"/>
                <w:sz w:val="16"/>
              </w:rPr>
              <w:t>FUNDING REQUESTED</w:t>
            </w:r>
          </w:p>
          <w:p w14:paraId="266A99BA" w14:textId="77777777" w:rsidR="00FD776F" w:rsidRDefault="00000000">
            <w:pPr>
              <w:jc w:val="center"/>
            </w:pPr>
            <w:r>
              <w:rPr>
                <w:b/>
                <w:color w:val="1B2A4A"/>
                <w:sz w:val="40"/>
              </w:rPr>
              <w:t>150–250K kr.</w:t>
            </w:r>
          </w:p>
          <w:p w14:paraId="629831A3" w14:textId="77777777" w:rsidR="00FD776F" w:rsidRDefault="00000000">
            <w:pPr>
              <w:jc w:val="center"/>
            </w:pPr>
            <w:r>
              <w:rPr>
                <w:color w:val="666666"/>
                <w:sz w:val="16"/>
              </w:rPr>
              <w:t>deliberately modest</w:t>
            </w:r>
          </w:p>
        </w:tc>
        <w:tc>
          <w:tcPr>
            <w:tcW w:w="3135" w:type="dxa"/>
            <w:tcBorders>
              <w:top w:val="single" w:sz="6" w:space="0" w:color="2980B9"/>
              <w:left w:val="single" w:sz="6" w:space="0" w:color="2980B9"/>
              <w:bottom w:val="single" w:sz="6" w:space="0" w:color="2980B9"/>
              <w:right w:val="single" w:sz="6" w:space="0" w:color="2980B9"/>
            </w:tcBorders>
            <w:shd w:val="clear" w:color="auto" w:fill="EBF5FB"/>
          </w:tcPr>
          <w:p w14:paraId="03B5157B" w14:textId="77777777" w:rsidR="00FD776F" w:rsidRDefault="00000000">
            <w:pPr>
              <w:jc w:val="center"/>
            </w:pPr>
            <w:r>
              <w:rPr>
                <w:b/>
                <w:color w:val="666666"/>
                <w:sz w:val="16"/>
              </w:rPr>
              <w:t>PURPOSE</w:t>
            </w:r>
          </w:p>
          <w:p w14:paraId="5505CC4D" w14:textId="77777777" w:rsidR="00FD776F" w:rsidRDefault="00000000">
            <w:pPr>
              <w:jc w:val="center"/>
            </w:pPr>
            <w:r>
              <w:rPr>
                <w:b/>
                <w:color w:val="1B2A4A"/>
                <w:sz w:val="40"/>
              </w:rPr>
              <w:t>Pilot → Revenue</w:t>
            </w:r>
          </w:p>
          <w:p w14:paraId="5A7B7DCA" w14:textId="77777777" w:rsidR="00FD776F" w:rsidRDefault="00000000">
            <w:pPr>
              <w:jc w:val="center"/>
            </w:pPr>
            <w:r>
              <w:rPr>
                <w:color w:val="666666"/>
                <w:sz w:val="16"/>
              </w:rPr>
              <w:t>legal + launch + grant</w:t>
            </w:r>
          </w:p>
        </w:tc>
        <w:tc>
          <w:tcPr>
            <w:tcW w:w="3135" w:type="dxa"/>
            <w:tcBorders>
              <w:top w:val="single" w:sz="6" w:space="0" w:color="2980B9"/>
              <w:left w:val="single" w:sz="6" w:space="0" w:color="2980B9"/>
              <w:bottom w:val="single" w:sz="6" w:space="0" w:color="2980B9"/>
              <w:right w:val="single" w:sz="6" w:space="0" w:color="2980B9"/>
            </w:tcBorders>
            <w:shd w:val="clear" w:color="auto" w:fill="EBF5FB"/>
          </w:tcPr>
          <w:p w14:paraId="4E9583BA" w14:textId="77777777" w:rsidR="00FD776F" w:rsidRDefault="00000000">
            <w:pPr>
              <w:jc w:val="center"/>
            </w:pPr>
            <w:r>
              <w:rPr>
                <w:b/>
                <w:color w:val="666666"/>
                <w:sz w:val="16"/>
              </w:rPr>
              <w:t>BREAK-EVEN</w:t>
            </w:r>
          </w:p>
          <w:p w14:paraId="58EB4C23" w14:textId="77777777" w:rsidR="00FD776F" w:rsidRDefault="00000000">
            <w:pPr>
              <w:jc w:val="center"/>
            </w:pPr>
            <w:r>
              <w:rPr>
                <w:b/>
                <w:color w:val="1B2A4A"/>
                <w:sz w:val="40"/>
              </w:rPr>
              <w:t>Month 4–6</w:t>
            </w:r>
          </w:p>
          <w:p w14:paraId="55D4C530" w14:textId="77777777" w:rsidR="00FD776F" w:rsidRDefault="00000000">
            <w:pPr>
              <w:jc w:val="center"/>
            </w:pPr>
            <w:r>
              <w:rPr>
                <w:color w:val="666666"/>
                <w:sz w:val="16"/>
              </w:rPr>
              <w:t>~10 paying clients</w:t>
            </w:r>
          </w:p>
        </w:tc>
      </w:tr>
    </w:tbl>
    <w:p w14:paraId="6024FA17" w14:textId="77777777" w:rsidR="00FD776F" w:rsidRDefault="00FD776F"/>
    <w:p w14:paraId="059B3F64" w14:textId="77777777" w:rsidR="00FD776F" w:rsidRDefault="00000000">
      <w:pPr>
        <w:pStyle w:val="Heading2"/>
      </w:pPr>
      <w:r>
        <w:rPr>
          <w:rFonts w:ascii="Calibri" w:hAnsi="Calibri"/>
        </w:rPr>
        <w:t>14.1 Use of Funds</w:t>
      </w:r>
    </w:p>
    <w:p w14:paraId="2FDB9C8C" w14:textId="77777777" w:rsidR="00FD776F" w:rsidRDefault="00000000">
      <w:pPr>
        <w:jc w:val="center"/>
      </w:pPr>
      <w:r>
        <w:rPr>
          <w:noProof/>
        </w:rPr>
        <w:drawing>
          <wp:inline distT="0" distB="0" distL="0" distR="0" wp14:anchorId="0B86A750" wp14:editId="47CD6D72">
            <wp:extent cx="5029200" cy="27613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of_funds.png"/>
                    <pic:cNvPicPr/>
                  </pic:nvPicPr>
                  <pic:blipFill>
                    <a:blip r:embed="rId14"/>
                    <a:stretch>
                      <a:fillRect/>
                    </a:stretch>
                  </pic:blipFill>
                  <pic:spPr>
                    <a:xfrm>
                      <a:off x="0" y="0"/>
                      <a:ext cx="5029200" cy="2761351"/>
                    </a:xfrm>
                    <a:prstGeom prst="rect">
                      <a:avLst/>
                    </a:prstGeom>
                  </pic:spPr>
                </pic:pic>
              </a:graphicData>
            </a:graphic>
          </wp:inline>
        </w:drawing>
      </w:r>
    </w:p>
    <w:p w14:paraId="171169B3" w14:textId="77777777" w:rsidR="00FD776F" w:rsidRDefault="00000000">
      <w:pPr>
        <w:spacing w:after="240"/>
        <w:jc w:val="center"/>
      </w:pPr>
      <w:r>
        <w:rPr>
          <w:i/>
          <w:color w:val="666666"/>
          <w:sz w:val="17"/>
        </w:rPr>
        <w:t>Figure 9. Use of funds. Largest item is founder runway to enable focused execution.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35"/>
        <w:gridCol w:w="3135"/>
        <w:gridCol w:w="3135"/>
      </w:tblGrid>
      <w:tr w:rsidR="00FD776F" w14:paraId="45641F8E" w14:textId="77777777">
        <w:trPr>
          <w:jc w:val="center"/>
        </w:trPr>
        <w:tc>
          <w:tcPr>
            <w:tcW w:w="3135" w:type="dxa"/>
            <w:shd w:val="clear" w:color="auto" w:fill="1B2A4A"/>
          </w:tcPr>
          <w:p w14:paraId="1210AC68" w14:textId="77777777" w:rsidR="00FD776F" w:rsidRDefault="00000000">
            <w:r>
              <w:rPr>
                <w:b/>
                <w:color w:val="FFFFFF"/>
                <w:sz w:val="19"/>
              </w:rPr>
              <w:t>Use</w:t>
            </w:r>
          </w:p>
        </w:tc>
        <w:tc>
          <w:tcPr>
            <w:tcW w:w="3135" w:type="dxa"/>
            <w:shd w:val="clear" w:color="auto" w:fill="1B2A4A"/>
          </w:tcPr>
          <w:p w14:paraId="24B2C3FC" w14:textId="77777777" w:rsidR="00FD776F" w:rsidRDefault="00000000">
            <w:r>
              <w:rPr>
                <w:b/>
                <w:color w:val="FFFFFF"/>
                <w:sz w:val="19"/>
              </w:rPr>
              <w:t>Amount</w:t>
            </w:r>
          </w:p>
        </w:tc>
        <w:tc>
          <w:tcPr>
            <w:tcW w:w="3135" w:type="dxa"/>
            <w:shd w:val="clear" w:color="auto" w:fill="1B2A4A"/>
          </w:tcPr>
          <w:p w14:paraId="791568D8" w14:textId="77777777" w:rsidR="00FD776F" w:rsidRDefault="00000000">
            <w:r>
              <w:rPr>
                <w:b/>
                <w:color w:val="FFFFFF"/>
                <w:sz w:val="19"/>
              </w:rPr>
              <w:t>Why</w:t>
            </w:r>
          </w:p>
        </w:tc>
      </w:tr>
      <w:tr w:rsidR="00FD776F" w14:paraId="68772910" w14:textId="77777777">
        <w:trPr>
          <w:jc w:val="center"/>
        </w:trPr>
        <w:tc>
          <w:tcPr>
            <w:tcW w:w="3135" w:type="dxa"/>
          </w:tcPr>
          <w:p w14:paraId="2D1B5272" w14:textId="77777777" w:rsidR="00FD776F" w:rsidRDefault="00000000">
            <w:r>
              <w:rPr>
                <w:sz w:val="18"/>
              </w:rPr>
              <w:t>Legal counsel (§263 + consent template)</w:t>
            </w:r>
          </w:p>
        </w:tc>
        <w:tc>
          <w:tcPr>
            <w:tcW w:w="3135" w:type="dxa"/>
          </w:tcPr>
          <w:p w14:paraId="0C369A50" w14:textId="77777777" w:rsidR="00FD776F" w:rsidRDefault="00000000">
            <w:r>
              <w:rPr>
                <w:sz w:val="18"/>
              </w:rPr>
              <w:t>15–25K kr.</w:t>
            </w:r>
          </w:p>
        </w:tc>
        <w:tc>
          <w:tcPr>
            <w:tcW w:w="3135" w:type="dxa"/>
          </w:tcPr>
          <w:p w14:paraId="25CA99B3" w14:textId="77777777" w:rsidR="00FD776F" w:rsidRDefault="00000000">
            <w:r>
              <w:rPr>
                <w:sz w:val="18"/>
              </w:rPr>
              <w:t>Confirm legal framework. Draft authorisation. Clarify agency delegation.</w:t>
            </w:r>
          </w:p>
        </w:tc>
      </w:tr>
      <w:tr w:rsidR="00FD776F" w14:paraId="4DFAEFCD" w14:textId="77777777">
        <w:trPr>
          <w:jc w:val="center"/>
        </w:trPr>
        <w:tc>
          <w:tcPr>
            <w:tcW w:w="3135" w:type="dxa"/>
            <w:shd w:val="clear" w:color="auto" w:fill="F0F4F8"/>
          </w:tcPr>
          <w:p w14:paraId="3E6F3E21" w14:textId="77777777" w:rsidR="00FD776F" w:rsidRDefault="00000000">
            <w:r>
              <w:rPr>
                <w:sz w:val="18"/>
              </w:rPr>
              <w:t>Insurance (Year 1)</w:t>
            </w:r>
          </w:p>
        </w:tc>
        <w:tc>
          <w:tcPr>
            <w:tcW w:w="3135" w:type="dxa"/>
            <w:shd w:val="clear" w:color="auto" w:fill="F0F4F8"/>
          </w:tcPr>
          <w:p w14:paraId="4CAF405E" w14:textId="77777777" w:rsidR="00FD776F" w:rsidRDefault="00000000">
            <w:r>
              <w:rPr>
                <w:sz w:val="18"/>
              </w:rPr>
              <w:t>5.5K kr.</w:t>
            </w:r>
          </w:p>
        </w:tc>
        <w:tc>
          <w:tcPr>
            <w:tcW w:w="3135" w:type="dxa"/>
            <w:shd w:val="clear" w:color="auto" w:fill="F0F4F8"/>
          </w:tcPr>
          <w:p w14:paraId="7A4541D1" w14:textId="77777777" w:rsidR="00FD776F" w:rsidRDefault="00000000">
            <w:r>
              <w:rPr>
                <w:sz w:val="18"/>
              </w:rPr>
              <w:t>Required before commercial scanning.</w:t>
            </w:r>
          </w:p>
        </w:tc>
      </w:tr>
      <w:tr w:rsidR="00FD776F" w14:paraId="08AF61F7" w14:textId="77777777">
        <w:trPr>
          <w:jc w:val="center"/>
        </w:trPr>
        <w:tc>
          <w:tcPr>
            <w:tcW w:w="3135" w:type="dxa"/>
          </w:tcPr>
          <w:p w14:paraId="2ECE757F" w14:textId="77777777" w:rsidR="00FD776F" w:rsidRDefault="00000000">
            <w:r>
              <w:rPr>
                <w:sz w:val="18"/>
              </w:rPr>
              <w:t>Pilot hardware</w:t>
            </w:r>
          </w:p>
        </w:tc>
        <w:tc>
          <w:tcPr>
            <w:tcW w:w="3135" w:type="dxa"/>
          </w:tcPr>
          <w:p w14:paraId="417E63CD" w14:textId="77777777" w:rsidR="00FD776F" w:rsidRDefault="00000000">
            <w:r>
              <w:rPr>
                <w:sz w:val="18"/>
              </w:rPr>
              <w:t>2.5K kr.</w:t>
            </w:r>
          </w:p>
        </w:tc>
        <w:tc>
          <w:tcPr>
            <w:tcW w:w="3135" w:type="dxa"/>
          </w:tcPr>
          <w:p w14:paraId="28C78112" w14:textId="77777777" w:rsidR="00FD776F" w:rsidRDefault="00000000">
            <w:r>
              <w:rPr>
                <w:sz w:val="18"/>
              </w:rPr>
              <w:t>Dedicated always-on infrastructure for 5–10 pilots.</w:t>
            </w:r>
          </w:p>
        </w:tc>
      </w:tr>
      <w:tr w:rsidR="00FD776F" w14:paraId="2F5C145C" w14:textId="77777777">
        <w:trPr>
          <w:jc w:val="center"/>
        </w:trPr>
        <w:tc>
          <w:tcPr>
            <w:tcW w:w="3135" w:type="dxa"/>
            <w:shd w:val="clear" w:color="auto" w:fill="F0F4F8"/>
          </w:tcPr>
          <w:p w14:paraId="4B4DECB7" w14:textId="77777777" w:rsidR="00FD776F" w:rsidRDefault="00000000">
            <w:r>
              <w:rPr>
                <w:sz w:val="18"/>
              </w:rPr>
              <w:t>Claude API (6 months)</w:t>
            </w:r>
          </w:p>
        </w:tc>
        <w:tc>
          <w:tcPr>
            <w:tcW w:w="3135" w:type="dxa"/>
            <w:shd w:val="clear" w:color="auto" w:fill="F0F4F8"/>
          </w:tcPr>
          <w:p w14:paraId="077EF3DD" w14:textId="77777777" w:rsidR="00FD776F" w:rsidRDefault="00000000">
            <w:r>
              <w:rPr>
                <w:sz w:val="18"/>
              </w:rPr>
              <w:t>4.5K kr.</w:t>
            </w:r>
          </w:p>
        </w:tc>
        <w:tc>
          <w:tcPr>
            <w:tcW w:w="3135" w:type="dxa"/>
            <w:shd w:val="clear" w:color="auto" w:fill="F0F4F8"/>
          </w:tcPr>
          <w:p w14:paraId="2C5E0E6C" w14:textId="77777777" w:rsidR="00FD776F" w:rsidRDefault="00000000">
            <w:r>
              <w:rPr>
                <w:sz w:val="18"/>
              </w:rPr>
              <w:t>Finding interpretation and message generation.</w:t>
            </w:r>
          </w:p>
        </w:tc>
      </w:tr>
      <w:tr w:rsidR="00FD776F" w14:paraId="5B120484" w14:textId="77777777">
        <w:trPr>
          <w:jc w:val="center"/>
        </w:trPr>
        <w:tc>
          <w:tcPr>
            <w:tcW w:w="3135" w:type="dxa"/>
          </w:tcPr>
          <w:p w14:paraId="7A85E011" w14:textId="77777777" w:rsidR="00FD776F" w:rsidRDefault="00000000">
            <w:r>
              <w:rPr>
                <w:sz w:val="18"/>
              </w:rPr>
              <w:t>Domain + marketing materials</w:t>
            </w:r>
          </w:p>
        </w:tc>
        <w:tc>
          <w:tcPr>
            <w:tcW w:w="3135" w:type="dxa"/>
          </w:tcPr>
          <w:p w14:paraId="7CF1D36C" w14:textId="77777777" w:rsidR="00FD776F" w:rsidRDefault="00000000">
            <w:r>
              <w:rPr>
                <w:sz w:val="18"/>
              </w:rPr>
              <w:t>3K kr.</w:t>
            </w:r>
          </w:p>
        </w:tc>
        <w:tc>
          <w:tcPr>
            <w:tcW w:w="3135" w:type="dxa"/>
          </w:tcPr>
          <w:p w14:paraId="6448E1F9" w14:textId="77777777" w:rsidR="00FD776F" w:rsidRDefault="00000000">
            <w:r>
              <w:rPr>
                <w:sz w:val="18"/>
              </w:rPr>
              <w:t>Landing page, business cards, one-pagers.</w:t>
            </w:r>
          </w:p>
        </w:tc>
      </w:tr>
      <w:tr w:rsidR="00FD776F" w14:paraId="7689D1A6" w14:textId="77777777">
        <w:trPr>
          <w:jc w:val="center"/>
        </w:trPr>
        <w:tc>
          <w:tcPr>
            <w:tcW w:w="3135" w:type="dxa"/>
            <w:shd w:val="clear" w:color="auto" w:fill="F0F4F8"/>
          </w:tcPr>
          <w:p w14:paraId="5D442DD8" w14:textId="77777777" w:rsidR="00FD776F" w:rsidRDefault="00000000">
            <w:r>
              <w:rPr>
                <w:sz w:val="18"/>
              </w:rPr>
              <w:t>Founder runway (3–6 months)</w:t>
            </w:r>
          </w:p>
        </w:tc>
        <w:tc>
          <w:tcPr>
            <w:tcW w:w="3135" w:type="dxa"/>
            <w:shd w:val="clear" w:color="auto" w:fill="F0F4F8"/>
          </w:tcPr>
          <w:p w14:paraId="1B9F94E8" w14:textId="77777777" w:rsidR="00FD776F" w:rsidRDefault="00000000">
            <w:r>
              <w:rPr>
                <w:sz w:val="18"/>
              </w:rPr>
              <w:t>60–120K kr.</w:t>
            </w:r>
          </w:p>
        </w:tc>
        <w:tc>
          <w:tcPr>
            <w:tcW w:w="3135" w:type="dxa"/>
            <w:shd w:val="clear" w:color="auto" w:fill="F0F4F8"/>
          </w:tcPr>
          <w:p w14:paraId="54204F2A" w14:textId="77777777" w:rsidR="00FD776F" w:rsidRDefault="00000000">
            <w:r>
              <w:rPr>
                <w:sz w:val="18"/>
              </w:rPr>
              <w:t>Focused execution alongside existing business.</w:t>
            </w:r>
          </w:p>
        </w:tc>
      </w:tr>
      <w:tr w:rsidR="00FD776F" w14:paraId="0A677061" w14:textId="77777777">
        <w:trPr>
          <w:jc w:val="center"/>
        </w:trPr>
        <w:tc>
          <w:tcPr>
            <w:tcW w:w="3135" w:type="dxa"/>
          </w:tcPr>
          <w:p w14:paraId="203CD3E1" w14:textId="77777777" w:rsidR="00FD776F" w:rsidRDefault="00000000">
            <w:r>
              <w:rPr>
                <w:sz w:val="18"/>
              </w:rPr>
              <w:lastRenderedPageBreak/>
              <w:t>VPS migration</w:t>
            </w:r>
          </w:p>
        </w:tc>
        <w:tc>
          <w:tcPr>
            <w:tcW w:w="3135" w:type="dxa"/>
          </w:tcPr>
          <w:p w14:paraId="58991AE8" w14:textId="77777777" w:rsidR="00FD776F" w:rsidRDefault="00000000">
            <w:r>
              <w:rPr>
                <w:sz w:val="18"/>
              </w:rPr>
              <w:t>10K kr.</w:t>
            </w:r>
          </w:p>
        </w:tc>
        <w:tc>
          <w:tcPr>
            <w:tcW w:w="3135" w:type="dxa"/>
          </w:tcPr>
          <w:p w14:paraId="04AA0AA8" w14:textId="77777777" w:rsidR="00FD776F" w:rsidRDefault="00000000">
            <w:r>
              <w:rPr>
                <w:sz w:val="18"/>
              </w:rPr>
              <w:t>Production hosting when pilot capacity exceeded.</w:t>
            </w:r>
          </w:p>
        </w:tc>
      </w:tr>
      <w:tr w:rsidR="00FD776F" w14:paraId="418C9189" w14:textId="77777777">
        <w:trPr>
          <w:jc w:val="center"/>
        </w:trPr>
        <w:tc>
          <w:tcPr>
            <w:tcW w:w="3135" w:type="dxa"/>
            <w:shd w:val="clear" w:color="auto" w:fill="F0F4F8"/>
          </w:tcPr>
          <w:p w14:paraId="3D4EE632" w14:textId="77777777" w:rsidR="00FD776F" w:rsidRDefault="00000000">
            <w:r>
              <w:rPr>
                <w:sz w:val="18"/>
              </w:rPr>
              <w:t>Grant consortium costs</w:t>
            </w:r>
          </w:p>
        </w:tc>
        <w:tc>
          <w:tcPr>
            <w:tcW w:w="3135" w:type="dxa"/>
            <w:shd w:val="clear" w:color="auto" w:fill="F0F4F8"/>
          </w:tcPr>
          <w:p w14:paraId="16E1E568" w14:textId="77777777" w:rsidR="00FD776F" w:rsidRDefault="00000000">
            <w:r>
              <w:rPr>
                <w:sz w:val="18"/>
              </w:rPr>
              <w:t>20K kr.</w:t>
            </w:r>
          </w:p>
        </w:tc>
        <w:tc>
          <w:tcPr>
            <w:tcW w:w="3135" w:type="dxa"/>
            <w:shd w:val="clear" w:color="auto" w:fill="F0F4F8"/>
          </w:tcPr>
          <w:p w14:paraId="732A8711" w14:textId="77777777" w:rsidR="00FD776F" w:rsidRDefault="00000000">
            <w:r>
              <w:rPr>
                <w:sz w:val="18"/>
              </w:rPr>
              <w:t>NCC-DK application, university coordination.</w:t>
            </w:r>
          </w:p>
        </w:tc>
      </w:tr>
      <w:tr w:rsidR="00FD776F" w14:paraId="67EE9D4F" w14:textId="77777777">
        <w:trPr>
          <w:jc w:val="center"/>
        </w:trPr>
        <w:tc>
          <w:tcPr>
            <w:tcW w:w="3135" w:type="dxa"/>
          </w:tcPr>
          <w:p w14:paraId="48B80012" w14:textId="77777777" w:rsidR="00FD776F" w:rsidRDefault="00000000">
            <w:r>
              <w:rPr>
                <w:sz w:val="18"/>
              </w:rPr>
              <w:t>Contingency</w:t>
            </w:r>
          </w:p>
        </w:tc>
        <w:tc>
          <w:tcPr>
            <w:tcW w:w="3135" w:type="dxa"/>
          </w:tcPr>
          <w:p w14:paraId="55E7A16F" w14:textId="77777777" w:rsidR="00FD776F" w:rsidRDefault="00000000">
            <w:r>
              <w:rPr>
                <w:sz w:val="18"/>
              </w:rPr>
              <w:t>20–40K kr.</w:t>
            </w:r>
          </w:p>
        </w:tc>
        <w:tc>
          <w:tcPr>
            <w:tcW w:w="3135" w:type="dxa"/>
          </w:tcPr>
          <w:p w14:paraId="3228F292" w14:textId="77777777" w:rsidR="00FD776F" w:rsidRDefault="00000000">
            <w:r>
              <w:rPr>
                <w:sz w:val="18"/>
              </w:rPr>
              <w:t>Unforeseen costs, extended timeline.</w:t>
            </w:r>
          </w:p>
        </w:tc>
      </w:tr>
    </w:tbl>
    <w:p w14:paraId="4815CA79" w14:textId="77777777" w:rsidR="00FD776F" w:rsidRDefault="00FD776F"/>
    <w:p w14:paraId="07055795" w14:textId="77777777" w:rsidR="00FD776F" w:rsidRDefault="00000000">
      <w:pPr>
        <w:pStyle w:val="Heading2"/>
      </w:pPr>
      <w:r>
        <w:rPr>
          <w:rFonts w:ascii="Calibri" w:hAnsi="Calibri"/>
        </w:rPr>
        <w:t>14.2 Milestone-Gated Deployment</w:t>
      </w:r>
    </w:p>
    <w:p w14:paraId="72FD9783" w14:textId="77777777" w:rsidR="00FD776F" w:rsidRDefault="00000000">
      <w:pPr>
        <w:jc w:val="center"/>
      </w:pPr>
      <w:r>
        <w:rPr>
          <w:noProof/>
        </w:rPr>
        <w:drawing>
          <wp:inline distT="0" distB="0" distL="0" distR="0" wp14:anchorId="2EEC8FE6" wp14:editId="44592A18">
            <wp:extent cx="5669280" cy="1488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roadmap.png"/>
                    <pic:cNvPicPr/>
                  </pic:nvPicPr>
                  <pic:blipFill>
                    <a:blip r:embed="rId15"/>
                    <a:stretch>
                      <a:fillRect/>
                    </a:stretch>
                  </pic:blipFill>
                  <pic:spPr>
                    <a:xfrm>
                      <a:off x="0" y="0"/>
                      <a:ext cx="5669280" cy="1488369"/>
                    </a:xfrm>
                    <a:prstGeom prst="rect">
                      <a:avLst/>
                    </a:prstGeom>
                  </pic:spPr>
                </pic:pic>
              </a:graphicData>
            </a:graphic>
          </wp:inline>
        </w:drawing>
      </w:r>
    </w:p>
    <w:p w14:paraId="05AA7920" w14:textId="77777777" w:rsidR="00FD776F" w:rsidRDefault="00000000">
      <w:pPr>
        <w:spacing w:after="240"/>
        <w:jc w:val="center"/>
      </w:pPr>
      <w:r>
        <w:rPr>
          <w:i/>
          <w:color w:val="666666"/>
          <w:sz w:val="17"/>
        </w:rPr>
        <w:t>Figure 10. Milestone roadmap. Funding is deployed against specific, verifiable deliverables.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35"/>
        <w:gridCol w:w="3135"/>
        <w:gridCol w:w="3135"/>
      </w:tblGrid>
      <w:tr w:rsidR="00FD776F" w14:paraId="1AD0A45A" w14:textId="77777777">
        <w:trPr>
          <w:jc w:val="center"/>
        </w:trPr>
        <w:tc>
          <w:tcPr>
            <w:tcW w:w="3135" w:type="dxa"/>
            <w:shd w:val="clear" w:color="auto" w:fill="1B2A4A"/>
          </w:tcPr>
          <w:p w14:paraId="77F56FC0" w14:textId="77777777" w:rsidR="00FD776F" w:rsidRDefault="00000000">
            <w:r>
              <w:rPr>
                <w:b/>
                <w:color w:val="FFFFFF"/>
                <w:sz w:val="19"/>
              </w:rPr>
              <w:t>Milestone</w:t>
            </w:r>
          </w:p>
        </w:tc>
        <w:tc>
          <w:tcPr>
            <w:tcW w:w="3135" w:type="dxa"/>
            <w:shd w:val="clear" w:color="auto" w:fill="1B2A4A"/>
          </w:tcPr>
          <w:p w14:paraId="1DCD229F" w14:textId="77777777" w:rsidR="00FD776F" w:rsidRDefault="00000000">
            <w:r>
              <w:rPr>
                <w:b/>
                <w:color w:val="FFFFFF"/>
                <w:sz w:val="19"/>
              </w:rPr>
              <w:t>Timeline</w:t>
            </w:r>
          </w:p>
        </w:tc>
        <w:tc>
          <w:tcPr>
            <w:tcW w:w="3135" w:type="dxa"/>
            <w:shd w:val="clear" w:color="auto" w:fill="1B2A4A"/>
          </w:tcPr>
          <w:p w14:paraId="61B5E9A1" w14:textId="77777777" w:rsidR="00FD776F" w:rsidRDefault="00000000">
            <w:r>
              <w:rPr>
                <w:b/>
                <w:color w:val="FFFFFF"/>
                <w:sz w:val="19"/>
              </w:rPr>
              <w:t>Funded By</w:t>
            </w:r>
          </w:p>
        </w:tc>
      </w:tr>
      <w:tr w:rsidR="00FD776F" w14:paraId="25598C00" w14:textId="77777777">
        <w:trPr>
          <w:jc w:val="center"/>
        </w:trPr>
        <w:tc>
          <w:tcPr>
            <w:tcW w:w="3135" w:type="dxa"/>
          </w:tcPr>
          <w:p w14:paraId="513DC286" w14:textId="77777777" w:rsidR="00FD776F" w:rsidRDefault="00000000">
            <w:r>
              <w:rPr>
                <w:sz w:val="18"/>
              </w:rPr>
              <w:t>Legal confirmation + template</w:t>
            </w:r>
          </w:p>
        </w:tc>
        <w:tc>
          <w:tcPr>
            <w:tcW w:w="3135" w:type="dxa"/>
          </w:tcPr>
          <w:p w14:paraId="495C6080" w14:textId="77777777" w:rsidR="00FD776F" w:rsidRDefault="00000000">
            <w:r>
              <w:rPr>
                <w:sz w:val="18"/>
              </w:rPr>
              <w:t>Month 1–2</w:t>
            </w:r>
          </w:p>
        </w:tc>
        <w:tc>
          <w:tcPr>
            <w:tcW w:w="3135" w:type="dxa"/>
          </w:tcPr>
          <w:p w14:paraId="77EEF5D3" w14:textId="77777777" w:rsidR="00FD776F" w:rsidRDefault="00000000">
            <w:r>
              <w:rPr>
                <w:sz w:val="18"/>
              </w:rPr>
              <w:t>Legal budget</w:t>
            </w:r>
          </w:p>
        </w:tc>
      </w:tr>
      <w:tr w:rsidR="00FD776F" w14:paraId="4231FCB5" w14:textId="77777777">
        <w:trPr>
          <w:jc w:val="center"/>
        </w:trPr>
        <w:tc>
          <w:tcPr>
            <w:tcW w:w="3135" w:type="dxa"/>
            <w:shd w:val="clear" w:color="auto" w:fill="F0F4F8"/>
          </w:tcPr>
          <w:p w14:paraId="775CA880" w14:textId="77777777" w:rsidR="00FD776F" w:rsidRDefault="00000000">
            <w:r>
              <w:rPr>
                <w:sz w:val="18"/>
              </w:rPr>
              <w:t>Pilot launch (5 clients)</w:t>
            </w:r>
          </w:p>
        </w:tc>
        <w:tc>
          <w:tcPr>
            <w:tcW w:w="3135" w:type="dxa"/>
            <w:shd w:val="clear" w:color="auto" w:fill="F0F4F8"/>
          </w:tcPr>
          <w:p w14:paraId="38B921CC" w14:textId="77777777" w:rsidR="00FD776F" w:rsidRDefault="00000000">
            <w:r>
              <w:rPr>
                <w:sz w:val="18"/>
              </w:rPr>
              <w:t>Month 2</w:t>
            </w:r>
          </w:p>
        </w:tc>
        <w:tc>
          <w:tcPr>
            <w:tcW w:w="3135" w:type="dxa"/>
            <w:shd w:val="clear" w:color="auto" w:fill="F0F4F8"/>
          </w:tcPr>
          <w:p w14:paraId="31526D25" w14:textId="77777777" w:rsidR="00FD776F" w:rsidRDefault="00000000">
            <w:r>
              <w:rPr>
                <w:sz w:val="18"/>
              </w:rPr>
              <w:t>Hardware + insurance + API</w:t>
            </w:r>
          </w:p>
        </w:tc>
      </w:tr>
      <w:tr w:rsidR="00FD776F" w14:paraId="6A4234BA" w14:textId="77777777">
        <w:trPr>
          <w:jc w:val="center"/>
        </w:trPr>
        <w:tc>
          <w:tcPr>
            <w:tcW w:w="3135" w:type="dxa"/>
          </w:tcPr>
          <w:p w14:paraId="12B8848C" w14:textId="77777777" w:rsidR="00FD776F" w:rsidRDefault="00000000">
            <w:r>
              <w:rPr>
                <w:sz w:val="18"/>
              </w:rPr>
              <w:t>Pilot validation data</w:t>
            </w:r>
          </w:p>
        </w:tc>
        <w:tc>
          <w:tcPr>
            <w:tcW w:w="3135" w:type="dxa"/>
          </w:tcPr>
          <w:p w14:paraId="4BC1ABB3" w14:textId="77777777" w:rsidR="00FD776F" w:rsidRDefault="00000000">
            <w:r>
              <w:rPr>
                <w:sz w:val="18"/>
              </w:rPr>
              <w:t>Month 3</w:t>
            </w:r>
          </w:p>
        </w:tc>
        <w:tc>
          <w:tcPr>
            <w:tcW w:w="3135" w:type="dxa"/>
          </w:tcPr>
          <w:p w14:paraId="5FE4DEBF" w14:textId="77777777" w:rsidR="00FD776F" w:rsidRDefault="00000000">
            <w:r>
              <w:rPr>
                <w:sz w:val="18"/>
              </w:rPr>
              <w:t>Founder runway</w:t>
            </w:r>
          </w:p>
        </w:tc>
      </w:tr>
      <w:tr w:rsidR="00FD776F" w14:paraId="5D7195F3" w14:textId="77777777">
        <w:trPr>
          <w:jc w:val="center"/>
        </w:trPr>
        <w:tc>
          <w:tcPr>
            <w:tcW w:w="3135" w:type="dxa"/>
            <w:shd w:val="clear" w:color="auto" w:fill="F0F4F8"/>
          </w:tcPr>
          <w:p w14:paraId="08EDC0A1" w14:textId="77777777" w:rsidR="00FD776F" w:rsidRDefault="00000000">
            <w:r>
              <w:rPr>
                <w:sz w:val="18"/>
              </w:rPr>
              <w:t>First paying clients</w:t>
            </w:r>
          </w:p>
        </w:tc>
        <w:tc>
          <w:tcPr>
            <w:tcW w:w="3135" w:type="dxa"/>
            <w:shd w:val="clear" w:color="auto" w:fill="F0F4F8"/>
          </w:tcPr>
          <w:p w14:paraId="24039A09" w14:textId="77777777" w:rsidR="00FD776F" w:rsidRDefault="00000000">
            <w:r>
              <w:rPr>
                <w:sz w:val="18"/>
              </w:rPr>
              <w:t>Month 3–4</w:t>
            </w:r>
          </w:p>
        </w:tc>
        <w:tc>
          <w:tcPr>
            <w:tcW w:w="3135" w:type="dxa"/>
            <w:shd w:val="clear" w:color="auto" w:fill="F0F4F8"/>
          </w:tcPr>
          <w:p w14:paraId="393911ED" w14:textId="77777777" w:rsidR="00FD776F" w:rsidRDefault="00000000">
            <w:r>
              <w:rPr>
                <w:sz w:val="18"/>
              </w:rPr>
              <w:t>Runway + marketing</w:t>
            </w:r>
          </w:p>
        </w:tc>
      </w:tr>
      <w:tr w:rsidR="00FD776F" w14:paraId="3D48F7E1" w14:textId="77777777">
        <w:trPr>
          <w:jc w:val="center"/>
        </w:trPr>
        <w:tc>
          <w:tcPr>
            <w:tcW w:w="3135" w:type="dxa"/>
          </w:tcPr>
          <w:p w14:paraId="699277D9" w14:textId="77777777" w:rsidR="00FD776F" w:rsidRDefault="00000000">
            <w:r>
              <w:rPr>
                <w:sz w:val="18"/>
              </w:rPr>
              <w:t>NCC-DK application</w:t>
            </w:r>
          </w:p>
        </w:tc>
        <w:tc>
          <w:tcPr>
            <w:tcW w:w="3135" w:type="dxa"/>
          </w:tcPr>
          <w:p w14:paraId="330CA13D" w14:textId="77777777" w:rsidR="00FD776F" w:rsidRDefault="00000000">
            <w:r>
              <w:rPr>
                <w:sz w:val="18"/>
              </w:rPr>
              <w:t>Before 15 April</w:t>
            </w:r>
          </w:p>
        </w:tc>
        <w:tc>
          <w:tcPr>
            <w:tcW w:w="3135" w:type="dxa"/>
          </w:tcPr>
          <w:p w14:paraId="06928019" w14:textId="77777777" w:rsidR="00FD776F" w:rsidRDefault="00000000">
            <w:r>
              <w:rPr>
                <w:sz w:val="18"/>
              </w:rPr>
              <w:t>Grant consortium budget</w:t>
            </w:r>
          </w:p>
        </w:tc>
      </w:tr>
      <w:tr w:rsidR="00FD776F" w14:paraId="5A7599A4" w14:textId="77777777">
        <w:trPr>
          <w:jc w:val="center"/>
        </w:trPr>
        <w:tc>
          <w:tcPr>
            <w:tcW w:w="3135" w:type="dxa"/>
            <w:shd w:val="clear" w:color="auto" w:fill="F0F4F8"/>
          </w:tcPr>
          <w:p w14:paraId="335A4071" w14:textId="77777777" w:rsidR="00FD776F" w:rsidRDefault="00000000">
            <w:r>
              <w:rPr>
                <w:sz w:val="18"/>
              </w:rPr>
              <w:t>First agency partnership</w:t>
            </w:r>
          </w:p>
        </w:tc>
        <w:tc>
          <w:tcPr>
            <w:tcW w:w="3135" w:type="dxa"/>
            <w:shd w:val="clear" w:color="auto" w:fill="F0F4F8"/>
          </w:tcPr>
          <w:p w14:paraId="2866F064" w14:textId="77777777" w:rsidR="00FD776F" w:rsidRDefault="00000000">
            <w:r>
              <w:rPr>
                <w:sz w:val="18"/>
              </w:rPr>
              <w:t>Month 4–6</w:t>
            </w:r>
          </w:p>
        </w:tc>
        <w:tc>
          <w:tcPr>
            <w:tcW w:w="3135" w:type="dxa"/>
            <w:shd w:val="clear" w:color="auto" w:fill="F0F4F8"/>
          </w:tcPr>
          <w:p w14:paraId="1020EECB" w14:textId="77777777" w:rsidR="00FD776F" w:rsidRDefault="00000000">
            <w:r>
              <w:rPr>
                <w:sz w:val="18"/>
              </w:rPr>
              <w:t>Runway + marketing</w:t>
            </w:r>
          </w:p>
        </w:tc>
      </w:tr>
      <w:tr w:rsidR="00FD776F" w14:paraId="6C0EB400" w14:textId="77777777">
        <w:trPr>
          <w:jc w:val="center"/>
        </w:trPr>
        <w:tc>
          <w:tcPr>
            <w:tcW w:w="3135" w:type="dxa"/>
          </w:tcPr>
          <w:p w14:paraId="6C9415BF" w14:textId="77777777" w:rsidR="00FD776F" w:rsidRDefault="00000000">
            <w:r>
              <w:rPr>
                <w:sz w:val="18"/>
              </w:rPr>
              <w:t>Break-even (~10 clients)</w:t>
            </w:r>
          </w:p>
        </w:tc>
        <w:tc>
          <w:tcPr>
            <w:tcW w:w="3135" w:type="dxa"/>
          </w:tcPr>
          <w:p w14:paraId="0813332E" w14:textId="77777777" w:rsidR="00FD776F" w:rsidRDefault="00000000">
            <w:r>
              <w:rPr>
                <w:sz w:val="18"/>
              </w:rPr>
              <w:t>Month 4–6</w:t>
            </w:r>
          </w:p>
        </w:tc>
        <w:tc>
          <w:tcPr>
            <w:tcW w:w="3135" w:type="dxa"/>
          </w:tcPr>
          <w:p w14:paraId="639F29AD" w14:textId="77777777" w:rsidR="00FD776F" w:rsidRDefault="00000000">
            <w:r>
              <w:rPr>
                <w:sz w:val="18"/>
              </w:rPr>
              <w:t>—</w:t>
            </w:r>
          </w:p>
        </w:tc>
      </w:tr>
      <w:tr w:rsidR="00FD776F" w14:paraId="5B66153C" w14:textId="77777777">
        <w:trPr>
          <w:jc w:val="center"/>
        </w:trPr>
        <w:tc>
          <w:tcPr>
            <w:tcW w:w="3135" w:type="dxa"/>
            <w:shd w:val="clear" w:color="auto" w:fill="F0F4F8"/>
          </w:tcPr>
          <w:p w14:paraId="0B1C6242" w14:textId="77777777" w:rsidR="00FD776F" w:rsidRDefault="00000000">
            <w:r>
              <w:rPr>
                <w:sz w:val="18"/>
              </w:rPr>
              <w:t>VPS migration</w:t>
            </w:r>
          </w:p>
        </w:tc>
        <w:tc>
          <w:tcPr>
            <w:tcW w:w="3135" w:type="dxa"/>
            <w:shd w:val="clear" w:color="auto" w:fill="F0F4F8"/>
          </w:tcPr>
          <w:p w14:paraId="5AF23400" w14:textId="77777777" w:rsidR="00FD776F" w:rsidRDefault="00000000">
            <w:r>
              <w:rPr>
                <w:sz w:val="18"/>
              </w:rPr>
              <w:t>Month 6–8</w:t>
            </w:r>
          </w:p>
        </w:tc>
        <w:tc>
          <w:tcPr>
            <w:tcW w:w="3135" w:type="dxa"/>
            <w:shd w:val="clear" w:color="auto" w:fill="F0F4F8"/>
          </w:tcPr>
          <w:p w14:paraId="18C1BC6B" w14:textId="77777777" w:rsidR="00FD776F" w:rsidRDefault="00000000">
            <w:r>
              <w:rPr>
                <w:sz w:val="18"/>
              </w:rPr>
              <w:t>VPS budget</w:t>
            </w:r>
          </w:p>
        </w:tc>
      </w:tr>
      <w:tr w:rsidR="00FD776F" w14:paraId="4FB081C5" w14:textId="77777777">
        <w:trPr>
          <w:jc w:val="center"/>
        </w:trPr>
        <w:tc>
          <w:tcPr>
            <w:tcW w:w="3135" w:type="dxa"/>
          </w:tcPr>
          <w:p w14:paraId="764979C2" w14:textId="77777777" w:rsidR="00FD776F" w:rsidRDefault="00000000">
            <w:r>
              <w:rPr>
                <w:sz w:val="18"/>
              </w:rPr>
              <w:t>20 paying clients</w:t>
            </w:r>
          </w:p>
        </w:tc>
        <w:tc>
          <w:tcPr>
            <w:tcW w:w="3135" w:type="dxa"/>
          </w:tcPr>
          <w:p w14:paraId="7BD0F4F2" w14:textId="77777777" w:rsidR="00FD776F" w:rsidRDefault="00000000">
            <w:r>
              <w:rPr>
                <w:sz w:val="18"/>
              </w:rPr>
              <w:t>Month 12</w:t>
            </w:r>
          </w:p>
        </w:tc>
        <w:tc>
          <w:tcPr>
            <w:tcW w:w="3135" w:type="dxa"/>
          </w:tcPr>
          <w:p w14:paraId="1A51D04B" w14:textId="77777777" w:rsidR="00FD776F" w:rsidRDefault="00000000">
            <w:r>
              <w:rPr>
                <w:sz w:val="18"/>
              </w:rPr>
              <w:t>—</w:t>
            </w:r>
          </w:p>
        </w:tc>
      </w:tr>
    </w:tbl>
    <w:p w14:paraId="416F4912" w14:textId="77777777" w:rsidR="00FD776F" w:rsidRDefault="00FD776F"/>
    <w:p w14:paraId="6552FD98" w14:textId="77777777" w:rsidR="00FD776F" w:rsidRDefault="00000000">
      <w:pPr>
        <w:pStyle w:val="Heading2"/>
      </w:pPr>
      <w:r>
        <w:rPr>
          <w:rFonts w:ascii="Calibri" w:hAnsi="Calibri"/>
        </w:rPr>
        <w:t>14.3 Why This Amount</w:t>
      </w:r>
    </w:p>
    <w:p w14:paraId="3BD7AA0D" w14:textId="77777777" w:rsidR="00FD776F" w:rsidRDefault="00000000">
      <w:pPr>
        <w:spacing w:after="120" w:line="280" w:lineRule="exact"/>
      </w:pPr>
      <w:r>
        <w:t>The ask is small because the cost structure is small. No office, no team of 10, no enterprise sales cycle. The AI runs on a pay-per-use API. The largest item is founder runway — enabling focused execution. Without it, the project progresses at evenings-and-weekends pace. With it, the timeline compresses from 12 months to 6.</w:t>
      </w:r>
    </w:p>
    <w:p w14:paraId="5BA39BE6" w14:textId="77777777" w:rsidR="00FD776F" w:rsidRDefault="00000000">
      <w:pPr>
        <w:spacing w:after="120" w:line="280" w:lineRule="exact"/>
      </w:pPr>
      <w:r>
        <w:t>If the NCC-DK grant is awarded (5.5M kr. pool), the funding picture changes significantly. The angel investment positions Heimdall to apply from a position of strength: working product, paying clients, legal confirmation.</w:t>
      </w:r>
    </w:p>
    <w:p w14:paraId="2EA0A4F7" w14:textId="77777777" w:rsidR="00FD776F" w:rsidRDefault="00000000">
      <w:r>
        <w:lastRenderedPageBreak/>
        <w:br w:type="page"/>
      </w:r>
    </w:p>
    <w:p w14:paraId="63E56C79" w14:textId="77777777" w:rsidR="00FD776F" w:rsidRDefault="00000000">
      <w:pPr>
        <w:pStyle w:val="Heading1"/>
      </w:pPr>
      <w:r>
        <w:rPr>
          <w:rFonts w:ascii="Calibri" w:hAnsi="Calibri"/>
        </w:rPr>
        <w:lastRenderedPageBreak/>
        <w:t>15. Why Now?</w:t>
      </w:r>
    </w:p>
    <w:p w14:paraId="737F4881" w14:textId="77777777" w:rsidR="00FD776F" w:rsidRDefault="00000000">
      <w:pPr>
        <w:spacing w:after="120" w:line="280" w:lineRule="exact"/>
      </w:pPr>
      <w:r>
        <w:t>Five forces are converging in 2026 that make this the right moment — not 2024, not 2028.</w:t>
      </w:r>
    </w:p>
    <w:tbl>
      <w:tblPr>
        <w:tblW w:w="0" w:type="auto"/>
        <w:jc w:val="center"/>
        <w:tblLook w:val="04A0" w:firstRow="1" w:lastRow="0" w:firstColumn="1" w:lastColumn="0" w:noHBand="0" w:noVBand="1"/>
      </w:tblPr>
      <w:tblGrid>
        <w:gridCol w:w="9406"/>
      </w:tblGrid>
      <w:tr w:rsidR="00FD776F" w14:paraId="67E16FBF" w14:textId="77777777">
        <w:trPr>
          <w:jc w:val="center"/>
        </w:trPr>
        <w:tc>
          <w:tcPr>
            <w:tcW w:w="9406" w:type="dxa"/>
            <w:tcBorders>
              <w:top w:val="single" w:sz="4" w:space="0" w:color="DDDDDD"/>
              <w:left w:val="single" w:sz="24" w:space="0" w:color="2980B9"/>
              <w:bottom w:val="single" w:sz="4" w:space="0" w:color="DDDDDD"/>
              <w:right w:val="single" w:sz="4" w:space="0" w:color="DDDDDD"/>
            </w:tcBorders>
            <w:shd w:val="clear" w:color="auto" w:fill="EBF5FB"/>
          </w:tcPr>
          <w:p w14:paraId="750D61F0" w14:textId="77777777" w:rsidR="00FD776F" w:rsidRDefault="00000000">
            <w:r>
              <w:rPr>
                <w:b/>
                <w:color w:val="1B2A4A"/>
                <w:sz w:val="21"/>
              </w:rPr>
              <w:t>1. Government Spending Starts Now</w:t>
            </w:r>
          </w:p>
          <w:p w14:paraId="1D7335BE" w14:textId="77777777" w:rsidR="00FD776F" w:rsidRDefault="00000000">
            <w:r>
              <w:rPr>
                <w:sz w:val="19"/>
              </w:rPr>
              <w:t>211M kr. allocated for cybersecurity 2026–2029, plus 275M kr./year for NIS2. Signed cross-party agreement. SMV-CERT being built as a public-private partnership.²</w:t>
            </w:r>
          </w:p>
        </w:tc>
      </w:tr>
    </w:tbl>
    <w:p w14:paraId="4E88D54B" w14:textId="77777777" w:rsidR="00FD776F" w:rsidRDefault="00FD776F"/>
    <w:tbl>
      <w:tblPr>
        <w:tblW w:w="0" w:type="auto"/>
        <w:jc w:val="center"/>
        <w:tblLook w:val="04A0" w:firstRow="1" w:lastRow="0" w:firstColumn="1" w:lastColumn="0" w:noHBand="0" w:noVBand="1"/>
      </w:tblPr>
      <w:tblGrid>
        <w:gridCol w:w="9406"/>
      </w:tblGrid>
      <w:tr w:rsidR="00FD776F" w14:paraId="59467144" w14:textId="77777777">
        <w:trPr>
          <w:jc w:val="center"/>
        </w:trPr>
        <w:tc>
          <w:tcPr>
            <w:tcW w:w="9406" w:type="dxa"/>
            <w:tcBorders>
              <w:top w:val="single" w:sz="4" w:space="0" w:color="DDDDDD"/>
              <w:left w:val="single" w:sz="24" w:space="0" w:color="2980B9"/>
              <w:bottom w:val="single" w:sz="4" w:space="0" w:color="DDDDDD"/>
              <w:right w:val="single" w:sz="4" w:space="0" w:color="DDDDDD"/>
            </w:tcBorders>
            <w:shd w:val="clear" w:color="auto" w:fill="EBF5FB"/>
          </w:tcPr>
          <w:p w14:paraId="726B6F17" w14:textId="77777777" w:rsidR="00FD776F" w:rsidRDefault="00000000">
            <w:r>
              <w:rPr>
                <w:b/>
                <w:color w:val="1B2A4A"/>
                <w:sz w:val="21"/>
              </w:rPr>
              <w:t>2. NCC-DK Grant Window Is Open</w:t>
            </w:r>
          </w:p>
          <w:p w14:paraId="1E91C52F" w14:textId="77777777" w:rsidR="00FD776F" w:rsidRDefault="00000000">
            <w:r>
              <w:rPr>
                <w:sz w:val="19"/>
              </w:rPr>
              <w:t>5.5M kr. pool, deadline 15 April 2026. Stated criteria: “innovative cybersecurity solutions” including “an AI-based tool using pattern recognition.” Describes Heimdall directly.³</w:t>
            </w:r>
          </w:p>
        </w:tc>
      </w:tr>
    </w:tbl>
    <w:p w14:paraId="7E742BB2" w14:textId="77777777" w:rsidR="00FD776F" w:rsidRDefault="00FD776F"/>
    <w:tbl>
      <w:tblPr>
        <w:tblW w:w="0" w:type="auto"/>
        <w:jc w:val="center"/>
        <w:tblLook w:val="04A0" w:firstRow="1" w:lastRow="0" w:firstColumn="1" w:lastColumn="0" w:noHBand="0" w:noVBand="1"/>
      </w:tblPr>
      <w:tblGrid>
        <w:gridCol w:w="9406"/>
      </w:tblGrid>
      <w:tr w:rsidR="00FD776F" w14:paraId="639A6FBA" w14:textId="77777777">
        <w:trPr>
          <w:jc w:val="center"/>
        </w:trPr>
        <w:tc>
          <w:tcPr>
            <w:tcW w:w="9406" w:type="dxa"/>
            <w:tcBorders>
              <w:top w:val="single" w:sz="4" w:space="0" w:color="DDDDDD"/>
              <w:left w:val="single" w:sz="24" w:space="0" w:color="2980B9"/>
              <w:bottom w:val="single" w:sz="4" w:space="0" w:color="DDDDDD"/>
              <w:right w:val="single" w:sz="4" w:space="0" w:color="DDDDDD"/>
            </w:tcBorders>
            <w:shd w:val="clear" w:color="auto" w:fill="EBF5FB"/>
          </w:tcPr>
          <w:p w14:paraId="49BD3E61" w14:textId="77777777" w:rsidR="00FD776F" w:rsidRDefault="00000000">
            <w:r>
              <w:rPr>
                <w:b/>
                <w:color w:val="1B2A4A"/>
                <w:sz w:val="21"/>
              </w:rPr>
              <w:t>3. NIS2 Compliance Pressure Mounting</w:t>
            </w:r>
          </w:p>
          <w:p w14:paraId="7C0EECAC" w14:textId="77777777" w:rsidR="00FD776F" w:rsidRDefault="00000000">
            <w:r>
              <w:rPr>
                <w:sz w:val="19"/>
              </w:rPr>
              <w:t>Supply chain obligations pull SMBs into compliance scope. A restaurant’s payment processor may soon require security attestations from its vendors.</w:t>
            </w:r>
          </w:p>
        </w:tc>
      </w:tr>
    </w:tbl>
    <w:p w14:paraId="36BD2C54" w14:textId="77777777" w:rsidR="00FD776F" w:rsidRDefault="00FD776F"/>
    <w:tbl>
      <w:tblPr>
        <w:tblW w:w="0" w:type="auto"/>
        <w:jc w:val="center"/>
        <w:tblLook w:val="04A0" w:firstRow="1" w:lastRow="0" w:firstColumn="1" w:lastColumn="0" w:noHBand="0" w:noVBand="1"/>
      </w:tblPr>
      <w:tblGrid>
        <w:gridCol w:w="9406"/>
      </w:tblGrid>
      <w:tr w:rsidR="00FD776F" w14:paraId="3D18F808" w14:textId="77777777">
        <w:trPr>
          <w:jc w:val="center"/>
        </w:trPr>
        <w:tc>
          <w:tcPr>
            <w:tcW w:w="9406" w:type="dxa"/>
            <w:tcBorders>
              <w:top w:val="single" w:sz="4" w:space="0" w:color="DDDDDD"/>
              <w:left w:val="single" w:sz="24" w:space="0" w:color="2980B9"/>
              <w:bottom w:val="single" w:sz="4" w:space="0" w:color="DDDDDD"/>
              <w:right w:val="single" w:sz="4" w:space="0" w:color="DDDDDD"/>
            </w:tcBorders>
            <w:shd w:val="clear" w:color="auto" w:fill="EBF5FB"/>
          </w:tcPr>
          <w:p w14:paraId="125A72BA" w14:textId="77777777" w:rsidR="00FD776F" w:rsidRDefault="00000000">
            <w:r>
              <w:rPr>
                <w:b/>
                <w:color w:val="1B2A4A"/>
                <w:sz w:val="21"/>
              </w:rPr>
              <w:t>4. Shadow AI Attack Surface Exploding</w:t>
            </w:r>
          </w:p>
          <w:p w14:paraId="32F005BD" w14:textId="77777777" w:rsidR="00FD776F" w:rsidRDefault="00000000">
            <w:r>
              <w:rPr>
                <w:sz w:val="19"/>
              </w:rPr>
              <w:t>21,000+ exposed OpenClaw instances. 512 vulnerabilities found by Kaspersky. 48% of security professionals call agentic AI a top attack vector. No SMB tool scans for this.¹⁰ ¹² ¹³</w:t>
            </w:r>
          </w:p>
        </w:tc>
      </w:tr>
    </w:tbl>
    <w:p w14:paraId="01F0129E" w14:textId="77777777" w:rsidR="00FD776F" w:rsidRDefault="00FD776F"/>
    <w:tbl>
      <w:tblPr>
        <w:tblW w:w="0" w:type="auto"/>
        <w:jc w:val="center"/>
        <w:tblLook w:val="04A0" w:firstRow="1" w:lastRow="0" w:firstColumn="1" w:lastColumn="0" w:noHBand="0" w:noVBand="1"/>
      </w:tblPr>
      <w:tblGrid>
        <w:gridCol w:w="9406"/>
      </w:tblGrid>
      <w:tr w:rsidR="00FD776F" w14:paraId="1BDC7144" w14:textId="77777777">
        <w:trPr>
          <w:jc w:val="center"/>
        </w:trPr>
        <w:tc>
          <w:tcPr>
            <w:tcW w:w="9406" w:type="dxa"/>
            <w:tcBorders>
              <w:top w:val="single" w:sz="4" w:space="0" w:color="DDDDDD"/>
              <w:left w:val="single" w:sz="24" w:space="0" w:color="2980B9"/>
              <w:bottom w:val="single" w:sz="4" w:space="0" w:color="DDDDDD"/>
              <w:right w:val="single" w:sz="4" w:space="0" w:color="DDDDDD"/>
            </w:tcBorders>
            <w:shd w:val="clear" w:color="auto" w:fill="EBF5FB"/>
          </w:tcPr>
          <w:p w14:paraId="7206E45A" w14:textId="77777777" w:rsidR="00FD776F" w:rsidRDefault="00000000">
            <w:r>
              <w:rPr>
                <w:b/>
                <w:color w:val="1B2A4A"/>
                <w:sz w:val="21"/>
              </w:rPr>
              <w:t>5. The Delivery Gap Is Still Open</w:t>
            </w:r>
          </w:p>
          <w:p w14:paraId="0D73504E" w14:textId="77777777" w:rsidR="00FD776F" w:rsidRDefault="00000000">
            <w:r>
              <w:rPr>
                <w:sz w:val="19"/>
              </w:rPr>
              <w:t>As of March 2026, no EASM product delivers through messaging to non-technical owners. Every competitor uses a dashboard. The first mover who builds persistent memory and local trust creates a position expensive to replicate.</w:t>
            </w:r>
          </w:p>
        </w:tc>
      </w:tr>
    </w:tbl>
    <w:p w14:paraId="72F208A1" w14:textId="77777777" w:rsidR="00FD776F" w:rsidRDefault="00FD776F"/>
    <w:p w14:paraId="4A41FAE7" w14:textId="77777777" w:rsidR="00FD776F" w:rsidRDefault="00000000">
      <w:pPr>
        <w:spacing w:after="120" w:line="280" w:lineRule="exact"/>
      </w:pPr>
      <w:r>
        <w:rPr>
          <w:b/>
        </w:rPr>
        <w:t>These five forces create a convergence: government money, grant opportunity, regulatory pressure, a new attack surface, and an unserved delivery model — all in 2026.</w:t>
      </w:r>
    </w:p>
    <w:tbl>
      <w:tblPr>
        <w:tblW w:w="0" w:type="auto"/>
        <w:jc w:val="center"/>
        <w:tblLook w:val="04A0" w:firstRow="1" w:lastRow="0" w:firstColumn="1" w:lastColumn="0" w:noHBand="0" w:noVBand="1"/>
      </w:tblPr>
      <w:tblGrid>
        <w:gridCol w:w="9406"/>
      </w:tblGrid>
      <w:tr w:rsidR="00FD776F" w14:paraId="128DD0D7" w14:textId="77777777">
        <w:trPr>
          <w:jc w:val="center"/>
        </w:trPr>
        <w:tc>
          <w:tcPr>
            <w:tcW w:w="9406" w:type="dxa"/>
            <w:tcBorders>
              <w:top w:val="single" w:sz="4" w:space="0" w:color="DDDDDD"/>
              <w:left w:val="single" w:sz="24" w:space="0" w:color="1B2A4A"/>
              <w:bottom w:val="single" w:sz="4" w:space="0" w:color="DDDDDD"/>
              <w:right w:val="single" w:sz="4" w:space="0" w:color="DDDDDD"/>
            </w:tcBorders>
            <w:shd w:val="clear" w:color="auto" w:fill="EBF5FB"/>
          </w:tcPr>
          <w:p w14:paraId="604357D8" w14:textId="77777777" w:rsidR="00FD776F" w:rsidRDefault="00000000">
            <w:r>
              <w:rPr>
                <w:sz w:val="19"/>
              </w:rPr>
              <w:t>The question for an investor is not whether the cybersecurity market for Danish SMBs will grow. The government has already decided it will. The question is who will serve it.</w:t>
            </w:r>
          </w:p>
        </w:tc>
      </w:tr>
    </w:tbl>
    <w:p w14:paraId="659173A3" w14:textId="77777777" w:rsidR="00FD776F" w:rsidRDefault="00FD776F"/>
    <w:p w14:paraId="180E2283" w14:textId="77777777" w:rsidR="00FD776F" w:rsidRDefault="00000000">
      <w:r>
        <w:br w:type="page"/>
      </w:r>
    </w:p>
    <w:p w14:paraId="714EBD73" w14:textId="77777777" w:rsidR="00FD776F" w:rsidRDefault="00000000">
      <w:pPr>
        <w:pStyle w:val="Heading1"/>
      </w:pPr>
      <w:r>
        <w:rPr>
          <w:rFonts w:ascii="Calibri" w:hAnsi="Calibri"/>
        </w:rPr>
        <w:lastRenderedPageBreak/>
        <w:t>References</w:t>
      </w:r>
    </w:p>
    <w:p w14:paraId="74C6D804" w14:textId="77777777" w:rsidR="00FD776F" w:rsidRDefault="00000000">
      <w:pPr>
        <w:spacing w:after="80"/>
      </w:pPr>
      <w:r>
        <w:rPr>
          <w:b/>
          <w:color w:val="007ACC"/>
          <w:sz w:val="18"/>
        </w:rPr>
        <w:t xml:space="preserve">[1]  </w:t>
      </w:r>
      <w:r>
        <w:rPr>
          <w:sz w:val="18"/>
        </w:rPr>
        <w:t xml:space="preserve">Styrelsen for Samfundssikkerhed — 40% of Danish SMBs lack adequate security.  </w:t>
      </w:r>
      <w:r>
        <w:rPr>
          <w:color w:val="007ACC"/>
          <w:sz w:val="16"/>
        </w:rPr>
        <w:t>https://samsik.dk</w:t>
      </w:r>
    </w:p>
    <w:p w14:paraId="0B59F93B" w14:textId="77777777" w:rsidR="00FD776F" w:rsidRDefault="00000000">
      <w:pPr>
        <w:spacing w:after="80"/>
      </w:pPr>
      <w:r>
        <w:rPr>
          <w:b/>
          <w:color w:val="007ACC"/>
          <w:sz w:val="18"/>
        </w:rPr>
        <w:t xml:space="preserve">[2]  </w:t>
      </w:r>
      <w:r>
        <w:rPr>
          <w:sz w:val="18"/>
        </w:rPr>
        <w:t xml:space="preserve">Danish Government — Cybersecurity Strategy 2026–2029.  </w:t>
      </w:r>
      <w:r>
        <w:rPr>
          <w:color w:val="007ACC"/>
          <w:sz w:val="16"/>
        </w:rPr>
        <w:t>https://mssb.dk/nyheder/nyhedsarkiv/2026/januar/aftale-ny-strategi-for-cyber-og-informationssikkerhed/</w:t>
      </w:r>
    </w:p>
    <w:p w14:paraId="15BB15F1" w14:textId="77777777" w:rsidR="00FD776F" w:rsidRDefault="00000000">
      <w:pPr>
        <w:spacing w:after="80"/>
      </w:pPr>
      <w:r>
        <w:rPr>
          <w:b/>
          <w:color w:val="007ACC"/>
          <w:sz w:val="18"/>
        </w:rPr>
        <w:t xml:space="preserve">[3]  </w:t>
      </w:r>
      <w:r>
        <w:rPr>
          <w:sz w:val="18"/>
        </w:rPr>
        <w:t xml:space="preserve">NCC-DK — 5.5M kr. grant pool.  </w:t>
      </w:r>
      <w:r>
        <w:rPr>
          <w:color w:val="007ACC"/>
          <w:sz w:val="16"/>
        </w:rPr>
        <w:t>https://samsik.dk/artikler/2026/02/ny-pulje-55-mio-kr-til-innovative-loesninger-paa-cybertruslen/</w:t>
      </w:r>
    </w:p>
    <w:p w14:paraId="4545794B" w14:textId="77777777" w:rsidR="00FD776F" w:rsidRDefault="00000000">
      <w:pPr>
        <w:spacing w:after="80"/>
      </w:pPr>
      <w:r>
        <w:rPr>
          <w:b/>
          <w:color w:val="007ACC"/>
          <w:sz w:val="18"/>
        </w:rPr>
        <w:t xml:space="preserve">[4]  </w:t>
      </w:r>
      <w:r>
        <w:rPr>
          <w:sz w:val="18"/>
        </w:rPr>
        <w:t xml:space="preserve">DI Digital — SMV-CERT proposal.  </w:t>
      </w:r>
      <w:r>
        <w:rPr>
          <w:color w:val="007ACC"/>
          <w:sz w:val="16"/>
        </w:rPr>
        <w:t>https://www.danskindustri.dk/brancher/di-digital/nyhedsarkiv/nyheder/2025/12/di-vil-samle-krafterne-mod-cyberangreb-ny-enhed-skal-styrke-beskyttelsen-af-sma-og-mellemstore-virksomheder/</w:t>
      </w:r>
    </w:p>
    <w:p w14:paraId="154B1BAC" w14:textId="77777777" w:rsidR="00FD776F" w:rsidRDefault="00000000">
      <w:pPr>
        <w:spacing w:after="80"/>
      </w:pPr>
      <w:r>
        <w:rPr>
          <w:b/>
          <w:color w:val="007ACC"/>
          <w:sz w:val="18"/>
        </w:rPr>
        <w:t xml:space="preserve">[5]  </w:t>
      </w:r>
      <w:r>
        <w:rPr>
          <w:sz w:val="18"/>
        </w:rPr>
        <w:t xml:space="preserve">VikingCloud 2026 — 60% breach closure rate.  </w:t>
      </w:r>
      <w:r>
        <w:rPr>
          <w:color w:val="007ACC"/>
          <w:sz w:val="16"/>
        </w:rPr>
        <w:t>https://digacore.com/blog/managed-cybersecurity-services-smb-2026/</w:t>
      </w:r>
    </w:p>
    <w:p w14:paraId="7D715EC3" w14:textId="77777777" w:rsidR="00FD776F" w:rsidRDefault="00000000">
      <w:pPr>
        <w:spacing w:after="80"/>
      </w:pPr>
      <w:r>
        <w:rPr>
          <w:b/>
          <w:color w:val="007ACC"/>
          <w:sz w:val="18"/>
        </w:rPr>
        <w:t xml:space="preserve">[6]  </w:t>
      </w:r>
      <w:r>
        <w:rPr>
          <w:sz w:val="18"/>
        </w:rPr>
        <w:t xml:space="preserve">NCSA / Getastra — SMB breach data.  </w:t>
      </w:r>
      <w:r>
        <w:rPr>
          <w:color w:val="007ACC"/>
          <w:sz w:val="16"/>
        </w:rPr>
        <w:t>https://www.getastra.com/blog/dast/vulnerability-scanning-for-smbs/</w:t>
      </w:r>
    </w:p>
    <w:p w14:paraId="014D5169" w14:textId="77777777" w:rsidR="00FD776F" w:rsidRDefault="00000000">
      <w:pPr>
        <w:spacing w:after="80"/>
      </w:pPr>
      <w:r>
        <w:rPr>
          <w:b/>
          <w:color w:val="007ACC"/>
          <w:sz w:val="18"/>
        </w:rPr>
        <w:t xml:space="preserve">[7]  </w:t>
      </w:r>
      <w:r>
        <w:rPr>
          <w:sz w:val="18"/>
        </w:rPr>
        <w:t xml:space="preserve">GDPR Article 32.  </w:t>
      </w:r>
      <w:r>
        <w:rPr>
          <w:color w:val="007ACC"/>
          <w:sz w:val="16"/>
        </w:rPr>
        <w:t>https://www.vectra.ai/topics/gdpr-compliance</w:t>
      </w:r>
    </w:p>
    <w:p w14:paraId="0E38D249" w14:textId="77777777" w:rsidR="00FD776F" w:rsidRDefault="00000000">
      <w:pPr>
        <w:spacing w:after="80"/>
      </w:pPr>
      <w:r>
        <w:rPr>
          <w:b/>
          <w:color w:val="007ACC"/>
          <w:sz w:val="18"/>
        </w:rPr>
        <w:t xml:space="preserve">[8]  </w:t>
      </w:r>
      <w:r>
        <w:rPr>
          <w:sz w:val="18"/>
        </w:rPr>
        <w:t xml:space="preserve">Qualys — Dashboard documentation.  </w:t>
      </w:r>
      <w:r>
        <w:rPr>
          <w:color w:val="007ACC"/>
          <w:sz w:val="16"/>
        </w:rPr>
        <w:t>https://blog.qualys.com/product-tech/2020/02/04/actionable-searching-and-data-download-with-vulnerability-management-dashboards</w:t>
      </w:r>
    </w:p>
    <w:p w14:paraId="34E7E348" w14:textId="77777777" w:rsidR="00FD776F" w:rsidRDefault="00000000">
      <w:pPr>
        <w:spacing w:after="80"/>
      </w:pPr>
      <w:r>
        <w:rPr>
          <w:b/>
          <w:color w:val="007ACC"/>
          <w:sz w:val="18"/>
        </w:rPr>
        <w:t xml:space="preserve">[9]  </w:t>
      </w:r>
      <w:r>
        <w:rPr>
          <w:sz w:val="18"/>
        </w:rPr>
        <w:t xml:space="preserve">Intruder.io / Bugcrowd.  </w:t>
      </w:r>
      <w:r>
        <w:rPr>
          <w:color w:val="007ACC"/>
          <w:sz w:val="16"/>
        </w:rPr>
        <w:t>https://www.bugcrowd.com/glossary/intruder-vulnerability-scanner/</w:t>
      </w:r>
    </w:p>
    <w:p w14:paraId="3F071F4E" w14:textId="77777777" w:rsidR="00FD776F" w:rsidRDefault="00000000">
      <w:pPr>
        <w:spacing w:after="80"/>
      </w:pPr>
      <w:r>
        <w:rPr>
          <w:b/>
          <w:color w:val="007ACC"/>
          <w:sz w:val="18"/>
        </w:rPr>
        <w:t xml:space="preserve">[10]  </w:t>
      </w:r>
      <w:r>
        <w:rPr>
          <w:sz w:val="18"/>
        </w:rPr>
        <w:t xml:space="preserve">SecurityScorecard — 21,000+ exposed OpenClaw.  </w:t>
      </w:r>
      <w:r>
        <w:rPr>
          <w:color w:val="007ACC"/>
          <w:sz w:val="16"/>
        </w:rPr>
        <w:t>https://pbxscience.com/openclaw-2026s-first-major-ai-agent-security-crisis-explained/</w:t>
      </w:r>
    </w:p>
    <w:p w14:paraId="0F48C2E0" w14:textId="77777777" w:rsidR="00FD776F" w:rsidRDefault="00000000">
      <w:pPr>
        <w:spacing w:after="80"/>
      </w:pPr>
      <w:r>
        <w:rPr>
          <w:b/>
          <w:color w:val="007ACC"/>
          <w:sz w:val="18"/>
        </w:rPr>
        <w:t xml:space="preserve">[11]  </w:t>
      </w:r>
      <w:r>
        <w:rPr>
          <w:sz w:val="18"/>
        </w:rPr>
        <w:t xml:space="preserve">Koi Security — ClawHub malicious skills.  </w:t>
      </w:r>
      <w:r>
        <w:rPr>
          <w:color w:val="007ACC"/>
          <w:sz w:val="16"/>
        </w:rPr>
        <w:t>https://blog.cyberdesserts.com/openclaw-malicious-skills-security/</w:t>
      </w:r>
    </w:p>
    <w:p w14:paraId="7568CAD6" w14:textId="77777777" w:rsidR="00FD776F" w:rsidRDefault="00000000">
      <w:pPr>
        <w:spacing w:after="80"/>
      </w:pPr>
      <w:r>
        <w:rPr>
          <w:b/>
          <w:color w:val="007ACC"/>
          <w:sz w:val="18"/>
        </w:rPr>
        <w:t xml:space="preserve">[12]  </w:t>
      </w:r>
      <w:r>
        <w:rPr>
          <w:sz w:val="18"/>
        </w:rPr>
        <w:t xml:space="preserve">Kaspersky — OpenClaw 512 vulnerabilities.  </w:t>
      </w:r>
      <w:r>
        <w:rPr>
          <w:color w:val="007ACC"/>
          <w:sz w:val="16"/>
        </w:rPr>
        <w:t>https://www.institutionalinvestor.com/article/openclaw-ai-agent-institutional-investors-need-understand-shouldnt-touch</w:t>
      </w:r>
    </w:p>
    <w:p w14:paraId="503A6E2D" w14:textId="77777777" w:rsidR="00FD776F" w:rsidRDefault="00000000">
      <w:pPr>
        <w:spacing w:after="80"/>
      </w:pPr>
      <w:r>
        <w:rPr>
          <w:b/>
          <w:color w:val="007ACC"/>
          <w:sz w:val="18"/>
        </w:rPr>
        <w:t xml:space="preserve">[13]  </w:t>
      </w:r>
      <w:r>
        <w:rPr>
          <w:sz w:val="18"/>
        </w:rPr>
        <w:t xml:space="preserve">Dark Reading — 48% agentic AI attack vector poll.  </w:t>
      </w:r>
      <w:r>
        <w:rPr>
          <w:color w:val="007ACC"/>
          <w:sz w:val="16"/>
        </w:rPr>
        <w:t>https://www.kiteworks.com/cybersecurity-risk-management/agentic-ai-attack-surface-enterprise-security-2026/</w:t>
      </w:r>
    </w:p>
    <w:p w14:paraId="6CA1868B" w14:textId="77777777" w:rsidR="00FD776F" w:rsidRDefault="00000000">
      <w:pPr>
        <w:spacing w:after="80"/>
      </w:pPr>
      <w:r>
        <w:rPr>
          <w:b/>
          <w:color w:val="007ACC"/>
          <w:sz w:val="18"/>
        </w:rPr>
        <w:t xml:space="preserve">[14]  </w:t>
      </w:r>
      <w:r>
        <w:rPr>
          <w:sz w:val="18"/>
        </w:rPr>
        <w:t xml:space="preserve">Danish CVR Register.  </w:t>
      </w:r>
      <w:r>
        <w:rPr>
          <w:color w:val="007ACC"/>
          <w:sz w:val="16"/>
        </w:rPr>
        <w:t>https://datacvr.virk.dk</w:t>
      </w:r>
    </w:p>
    <w:p w14:paraId="0BB3664E" w14:textId="77777777" w:rsidR="00FD776F" w:rsidRPr="00032CAA" w:rsidRDefault="00000000">
      <w:pPr>
        <w:spacing w:after="80"/>
        <w:rPr>
          <w:lang w:val="da-DK"/>
        </w:rPr>
      </w:pPr>
      <w:r w:rsidRPr="00032CAA">
        <w:rPr>
          <w:b/>
          <w:color w:val="007ACC"/>
          <w:sz w:val="18"/>
          <w:lang w:val="da-DK"/>
        </w:rPr>
        <w:t>[15</w:t>
      </w:r>
      <w:proofErr w:type="gramStart"/>
      <w:r w:rsidRPr="00032CAA">
        <w:rPr>
          <w:b/>
          <w:color w:val="007ACC"/>
          <w:sz w:val="18"/>
          <w:lang w:val="da-DK"/>
        </w:rPr>
        <w:t xml:space="preserve">]  </w:t>
      </w:r>
      <w:r w:rsidRPr="00032CAA">
        <w:rPr>
          <w:sz w:val="18"/>
          <w:lang w:val="da-DK"/>
        </w:rPr>
        <w:t>Straffeloven</w:t>
      </w:r>
      <w:proofErr w:type="gramEnd"/>
      <w:r w:rsidRPr="00032CAA">
        <w:rPr>
          <w:sz w:val="18"/>
          <w:lang w:val="da-DK"/>
        </w:rPr>
        <w:t xml:space="preserve"> §263.  </w:t>
      </w:r>
      <w:r w:rsidRPr="00032CAA">
        <w:rPr>
          <w:color w:val="007ACC"/>
          <w:sz w:val="16"/>
          <w:lang w:val="da-DK"/>
        </w:rPr>
        <w:t>https://danskelove.dk/straffeloven/263</w:t>
      </w:r>
    </w:p>
    <w:p w14:paraId="7C686FB6" w14:textId="77777777" w:rsidR="00FD776F" w:rsidRDefault="00000000">
      <w:pPr>
        <w:spacing w:after="80"/>
      </w:pPr>
      <w:r>
        <w:rPr>
          <w:b/>
          <w:color w:val="007ACC"/>
          <w:sz w:val="18"/>
        </w:rPr>
        <w:t>[16</w:t>
      </w:r>
      <w:proofErr w:type="gramStart"/>
      <w:r>
        <w:rPr>
          <w:b/>
          <w:color w:val="007ACC"/>
          <w:sz w:val="18"/>
        </w:rPr>
        <w:t xml:space="preserve">]  </w:t>
      </w:r>
      <w:r>
        <w:rPr>
          <w:sz w:val="18"/>
        </w:rPr>
        <w:t>ICLG</w:t>
      </w:r>
      <w:proofErr w:type="gramEnd"/>
      <w:r>
        <w:rPr>
          <w:sz w:val="18"/>
        </w:rPr>
        <w:t xml:space="preserve"> Cybersecurity 2026 — Denmark.  </w:t>
      </w:r>
      <w:r>
        <w:rPr>
          <w:color w:val="007ACC"/>
          <w:sz w:val="16"/>
        </w:rPr>
        <w:t>https://iclg.com/practice-areas/cybersecurity-laws-and-regulations/denmark</w:t>
      </w:r>
    </w:p>
    <w:p w14:paraId="4D928DDB" w14:textId="77777777" w:rsidR="00FD776F" w:rsidRDefault="00FD776F"/>
    <w:p w14:paraId="0A58E440" w14:textId="77777777" w:rsidR="00FD776F" w:rsidRDefault="00000000">
      <w:pPr>
        <w:jc w:val="center"/>
      </w:pPr>
      <w:r>
        <w:rPr>
          <w:i/>
          <w:color w:val="666666"/>
          <w:sz w:val="16"/>
        </w:rPr>
        <w:t>This document was prepared in March 2026. Financial projections are forward-looking estimates based on stated assumptions. All scanning activities comply with Danish law as analysed in the project’s legal risk assessment — confirmation by qualified counsel is a funded milestone.</w:t>
      </w:r>
    </w:p>
    <w:sectPr w:rsidR="00FD776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1447801">
    <w:abstractNumId w:val="8"/>
  </w:num>
  <w:num w:numId="2" w16cid:durableId="259991902">
    <w:abstractNumId w:val="6"/>
  </w:num>
  <w:num w:numId="3" w16cid:durableId="2137481786">
    <w:abstractNumId w:val="5"/>
  </w:num>
  <w:num w:numId="4" w16cid:durableId="1700545318">
    <w:abstractNumId w:val="4"/>
  </w:num>
  <w:num w:numId="5" w16cid:durableId="864637140">
    <w:abstractNumId w:val="7"/>
  </w:num>
  <w:num w:numId="6" w16cid:durableId="537665090">
    <w:abstractNumId w:val="3"/>
  </w:num>
  <w:num w:numId="7" w16cid:durableId="2007903240">
    <w:abstractNumId w:val="2"/>
  </w:num>
  <w:num w:numId="8" w16cid:durableId="1750033116">
    <w:abstractNumId w:val="1"/>
  </w:num>
  <w:num w:numId="9" w16cid:durableId="531191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AA"/>
    <w:rsid w:val="00034616"/>
    <w:rsid w:val="0006063C"/>
    <w:rsid w:val="0015074B"/>
    <w:rsid w:val="001A03EC"/>
    <w:rsid w:val="0029639D"/>
    <w:rsid w:val="00326F90"/>
    <w:rsid w:val="00343127"/>
    <w:rsid w:val="00AA1D8D"/>
    <w:rsid w:val="00B47730"/>
    <w:rsid w:val="00CB0664"/>
    <w:rsid w:val="00FC693F"/>
    <w:rsid w:val="00FD77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27DA2"/>
  <w14:defaultImageDpi w14:val="300"/>
  <w15:docId w15:val="{576FCB9D-71D5-3C45-AEB4-1D8482E1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29</Pages>
  <Words>4239</Words>
  <Characters>25945</Characters>
  <Application>Microsoft Office Word</Application>
  <DocSecurity>0</DocSecurity>
  <Lines>894</Lines>
  <Paragraphs>718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Federico Alvarez</cp:lastModifiedBy>
  <cp:revision>2</cp:revision>
  <dcterms:created xsi:type="dcterms:W3CDTF">2013-12-23T23:15:00Z</dcterms:created>
  <dcterms:modified xsi:type="dcterms:W3CDTF">2026-03-24T21:05:00Z</dcterms:modified>
  <cp:category/>
</cp:coreProperties>
</file>