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jne23772dly" w:id="0"/>
      <w:bookmarkEnd w:id="0"/>
      <w:r w:rsidDel="00000000" w:rsidR="00000000" w:rsidRPr="00000000">
        <w:rPr>
          <w:rtl w:val="0"/>
        </w:rPr>
        <w:t xml:space="preserve">Tutorial 9.1</w:t>
      </w:r>
    </w:p>
    <w:p w:rsidR="00000000" w:rsidDel="00000000" w:rsidP="00000000" w:rsidRDefault="00000000" w:rsidRPr="00000000" w14:paraId="00000002">
      <w:pPr>
        <w:pStyle w:val="Heading1"/>
        <w:rPr/>
      </w:pPr>
      <w:bookmarkStart w:colFirst="0" w:colLast="0" w:name="_3jhtebq3jcn1" w:id="1"/>
      <w:bookmarkEnd w:id="1"/>
      <w:r w:rsidDel="00000000" w:rsidR="00000000" w:rsidRPr="00000000">
        <w:rPr>
          <w:rtl w:val="0"/>
        </w:rPr>
        <w:t xml:space="preserve">Part 1</w:t>
      </w:r>
    </w:p>
    <w:p w:rsidR="00000000" w:rsidDel="00000000" w:rsidP="00000000" w:rsidRDefault="00000000" w:rsidRPr="00000000" w14:paraId="00000003">
      <w:pPr>
        <w:pStyle w:val="Heading3"/>
        <w:rPr/>
      </w:pPr>
      <w:bookmarkStart w:colFirst="0" w:colLast="0" w:name="_14gnzbuoanio" w:id="2"/>
      <w:bookmarkEnd w:id="2"/>
      <w:r w:rsidDel="00000000" w:rsidR="00000000" w:rsidRPr="00000000">
        <w:rPr>
          <w:rtl w:val="0"/>
        </w:rPr>
        <w:t xml:space="preserve">Step d:</w:t>
      </w:r>
    </w:p>
    <w:p w:rsidR="00000000" w:rsidDel="00000000" w:rsidP="00000000" w:rsidRDefault="00000000" w:rsidRPr="00000000" w14:paraId="00000004">
      <w:pPr>
        <w:rPr/>
      </w:pPr>
      <w:r w:rsidDel="00000000" w:rsidR="00000000" w:rsidRPr="00000000">
        <w:rPr>
          <w:rtl w:val="0"/>
        </w:rPr>
        <w:t xml:space="preserve">Columns of COEFF against input weights, have roughly linear relationship</w:t>
      </w:r>
    </w:p>
    <w:p w:rsidR="00000000" w:rsidDel="00000000" w:rsidP="00000000" w:rsidRDefault="00000000" w:rsidRPr="00000000" w14:paraId="00000005">
      <w:pPr>
        <w:rPr/>
      </w:pPr>
      <w:r w:rsidDel="00000000" w:rsidR="00000000" w:rsidRPr="00000000">
        <w:rPr>
          <w:rtl w:val="0"/>
        </w:rPr>
        <w:t xml:space="preserve">The first column of COEFF has a denser distribution than the second column.w</w:t>
      </w:r>
    </w:p>
    <w:p w:rsidR="00000000" w:rsidDel="00000000" w:rsidP="00000000" w:rsidRDefault="00000000" w:rsidRPr="00000000" w14:paraId="00000006">
      <w:pPr>
        <w:rPr/>
      </w:pPr>
      <w:r w:rsidDel="00000000" w:rsidR="00000000" w:rsidRPr="00000000">
        <w:rPr>
          <w:rtl w:val="0"/>
        </w:rPr>
        <w:t xml:space="preserve">two plots always have opposite slope signs.</w:t>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214312</wp:posOffset>
            </wp:positionV>
            <wp:extent cx="3028950" cy="2271713"/>
            <wp:effectExtent b="0" l="0" r="0" t="0"/>
            <wp:wrapTopAndBottom distB="114300" distT="114300"/>
            <wp:docPr id="21"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3028950" cy="22717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211550</wp:posOffset>
            </wp:positionV>
            <wp:extent cx="3027027" cy="2281238"/>
            <wp:effectExtent b="0" l="0" r="0" t="0"/>
            <wp:wrapTopAndBottom distB="114300" distT="114300"/>
            <wp:docPr id="25"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3027027" cy="2281238"/>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3"/>
        <w:rPr/>
      </w:pPr>
      <w:bookmarkStart w:colFirst="0" w:colLast="0" w:name="_1bmn8pykf0h6" w:id="3"/>
      <w:bookmarkEnd w:id="3"/>
      <w:r w:rsidDel="00000000" w:rsidR="00000000" w:rsidRPr="00000000">
        <w:rPr>
          <w:rtl w:val="0"/>
        </w:rPr>
        <w:t xml:space="preserve">Step 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PC 1 accounts for almost all of the variance (→ ~95 %+), </w:t>
      </w:r>
    </w:p>
    <w:p w:rsidR="00000000" w:rsidDel="00000000" w:rsidP="00000000" w:rsidRDefault="00000000" w:rsidRPr="00000000" w14:paraId="0000000D">
      <w:pPr>
        <w:rPr/>
      </w:pPr>
      <w:r w:rsidDel="00000000" w:rsidR="00000000" w:rsidRPr="00000000">
        <w:rPr>
          <w:rtl w:val="0"/>
        </w:rPr>
        <w:t xml:space="preserve">because the ramp runs continuously and dominates the firing rates. </w:t>
      </w:r>
    </w:p>
    <w:p w:rsidR="00000000" w:rsidDel="00000000" w:rsidP="00000000" w:rsidRDefault="00000000" w:rsidRPr="00000000" w14:paraId="0000000E">
      <w:pPr>
        <w:rPr/>
      </w:pPr>
      <w:r w:rsidDel="00000000" w:rsidR="00000000" w:rsidRPr="00000000">
        <w:rPr>
          <w:rtl w:val="0"/>
        </w:rPr>
        <w:t xml:space="preserve">PC 2 explains only (&lt; 5 %), just enough to capture the one‑second transient</w:t>
      </w:r>
    </w:p>
    <w:p w:rsidR="00000000" w:rsidDel="00000000" w:rsidP="00000000" w:rsidRDefault="00000000" w:rsidRPr="00000000" w14:paraId="0000000F">
      <w:pPr>
        <w:rPr/>
      </w:pPr>
      <w:r w:rsidDel="00000000" w:rsidR="00000000" w:rsidRPr="00000000">
        <w:rPr>
          <w:rtl w:val="0"/>
        </w:rPr>
        <w:t xml:space="preserve">higher PCs account for negligible, mostly noise variance.</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5943600" cy="4457700"/>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pPr>
      <w:bookmarkStart w:colFirst="0" w:colLast="0" w:name="_icxuem7xh2wt" w:id="4"/>
      <w:bookmarkEnd w:id="4"/>
      <w:r w:rsidDel="00000000" w:rsidR="00000000" w:rsidRPr="00000000">
        <w:rPr>
          <w:rtl w:val="0"/>
        </w:rPr>
        <w:t xml:space="preserve">Step G</w:t>
      </w:r>
    </w:p>
    <w:p w:rsidR="00000000" w:rsidDel="00000000" w:rsidP="00000000" w:rsidRDefault="00000000" w:rsidRPr="00000000" w14:paraId="00000015">
      <w:pPr>
        <w:rPr/>
      </w:pPr>
      <w:r w:rsidDel="00000000" w:rsidR="00000000" w:rsidRPr="00000000">
        <w:rPr>
          <w:rtl w:val="0"/>
        </w:rPr>
        <w:t xml:space="preserve">Compare the behavior of the denoised data</w:t>
        <w:tab/>
        <w:t xml:space="preserve">with the original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two example neurons, the denoised traces (reconstructing only PCs 1–2) retain the smooth ramp plus the transient bump while discarding the high‑frequency noise. This shows that those two components suffice to reconstruct the core dynamics.</w:t>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3829050</wp:posOffset>
            </wp:positionV>
            <wp:extent cx="4714875" cy="3538509"/>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14875" cy="35385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614363</wp:posOffset>
            </wp:positionH>
            <wp:positionV relativeFrom="paragraph">
              <wp:posOffset>295275</wp:posOffset>
            </wp:positionV>
            <wp:extent cx="4713033" cy="3534775"/>
            <wp:effectExtent b="0" l="0" r="0" t="0"/>
            <wp:wrapTopAndBottom distB="114300" distT="11430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713033" cy="3534775"/>
                    </a:xfrm>
                    <a:prstGeom prst="rect"/>
                    <a:ln/>
                  </pic:spPr>
                </pic:pic>
              </a:graphicData>
            </a:graphic>
          </wp:anchor>
        </w:drawing>
      </w:r>
    </w:p>
    <w:p w:rsidR="00000000" w:rsidDel="00000000" w:rsidP="00000000" w:rsidRDefault="00000000" w:rsidRPr="00000000" w14:paraId="00000019">
      <w:pPr>
        <w:pStyle w:val="Heading3"/>
        <w:rPr/>
      </w:pPr>
      <w:bookmarkStart w:colFirst="0" w:colLast="0" w:name="_x3x6s1ep18cx" w:id="5"/>
      <w:bookmarkEnd w:id="5"/>
      <w:r w:rsidDel="00000000" w:rsidR="00000000" w:rsidRPr="00000000">
        <w:rPr>
          <w:rtl w:val="0"/>
        </w:rPr>
        <w:t xml:space="preserve">Step h</w:t>
      </w:r>
    </w:p>
    <w:p w:rsidR="00000000" w:rsidDel="00000000" w:rsidP="00000000" w:rsidRDefault="00000000" w:rsidRPr="00000000" w14:paraId="0000001A">
      <w:pPr>
        <w:rPr/>
      </w:pPr>
      <w:r w:rsidDel="00000000" w:rsidR="00000000" w:rsidRPr="00000000">
        <w:rPr>
          <w:rtl w:val="0"/>
        </w:rPr>
        <w:t xml:space="preserve">Plots of Rate of a Neuron to another: Original and Denoised</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Before denoising</w:t>
      </w:r>
      <w:r w:rsidDel="00000000" w:rsidR="00000000" w:rsidRPr="00000000">
        <w:rPr>
          <w:rtl w:val="0"/>
        </w:rPr>
        <w:t xml:space="preserve">, the scatter of neuron 0 vs. neuron 1 rates is a broad, fuzzy cloud,</w:t>
      </w:r>
    </w:p>
    <w:p w:rsidR="00000000" w:rsidDel="00000000" w:rsidP="00000000" w:rsidRDefault="00000000" w:rsidRPr="00000000" w14:paraId="0000001D">
      <w:pPr>
        <w:rPr/>
      </w:pPr>
      <w:r w:rsidDel="00000000" w:rsidR="00000000" w:rsidRPr="00000000">
        <w:rPr>
          <w:b w:val="1"/>
          <w:rtl w:val="0"/>
        </w:rPr>
        <w:t xml:space="preserve">After denoising</w:t>
      </w:r>
      <w:r w:rsidDel="00000000" w:rsidR="00000000" w:rsidRPr="00000000">
        <w:rPr>
          <w:rtl w:val="0"/>
        </w:rPr>
        <w:t xml:space="preserve">, the points collapse onto a much tighter ellipse </w:t>
      </w:r>
      <w:r w:rsidDel="00000000" w:rsidR="00000000" w:rsidRPr="00000000">
        <w:drawing>
          <wp:anchor allowOverlap="1" behindDoc="0" distB="114300" distT="114300" distL="114300" distR="114300" hidden="0" layoutInCell="1" locked="0" relativeHeight="0" simplePos="0">
            <wp:simplePos x="0" y="0"/>
            <wp:positionH relativeFrom="column">
              <wp:posOffset>1042988</wp:posOffset>
            </wp:positionH>
            <wp:positionV relativeFrom="paragraph">
              <wp:posOffset>3408187</wp:posOffset>
            </wp:positionV>
            <wp:extent cx="3857625" cy="2895406"/>
            <wp:effectExtent b="0" l="0" r="0" t="0"/>
            <wp:wrapTopAndBottom distB="114300" distT="114300"/>
            <wp:docPr id="22"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857625" cy="2895406"/>
                    </a:xfrm>
                    <a:prstGeom prst="rect"/>
                    <a:ln/>
                  </pic:spPr>
                </pic:pic>
              </a:graphicData>
            </a:graphic>
          </wp:anchor>
        </w:drawing>
      </w:r>
    </w:p>
    <w:p w:rsidR="00000000" w:rsidDel="00000000" w:rsidP="00000000" w:rsidRDefault="00000000" w:rsidRPr="00000000" w14:paraId="0000001E">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453437</wp:posOffset>
            </wp:positionV>
            <wp:extent cx="3859436" cy="2896600"/>
            <wp:effectExtent b="0" l="0" r="0" t="0"/>
            <wp:wrapTopAndBottom distB="114300" distT="114300"/>
            <wp:docPr id="24"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3859436" cy="2896600"/>
                    </a:xfrm>
                    <a:prstGeom prst="rect"/>
                    <a:ln/>
                  </pic:spPr>
                </pic:pic>
              </a:graphicData>
            </a:graphic>
          </wp:anchor>
        </w:drawing>
      </w:r>
    </w:p>
    <w:p w:rsidR="00000000" w:rsidDel="00000000" w:rsidP="00000000" w:rsidRDefault="00000000" w:rsidRPr="00000000" w14:paraId="0000001F">
      <w:pPr>
        <w:pStyle w:val="Heading3"/>
        <w:rPr/>
      </w:pPr>
      <w:bookmarkStart w:colFirst="0" w:colLast="0" w:name="_s0gb3jjmfkef" w:id="6"/>
      <w:bookmarkEnd w:id="6"/>
      <w:r w:rsidDel="00000000" w:rsidR="00000000" w:rsidRPr="00000000">
        <w:rPr>
          <w:rtl w:val="0"/>
        </w:rPr>
        <w:t xml:space="preserve">Step i</w:t>
      </w:r>
    </w:p>
    <w:p w:rsidR="00000000" w:rsidDel="00000000" w:rsidP="00000000" w:rsidRDefault="00000000" w:rsidRPr="00000000" w14:paraId="00000020">
      <w:pPr>
        <w:rPr/>
      </w:pPr>
      <w:r w:rsidDel="00000000" w:rsidR="00000000" w:rsidRPr="00000000">
        <w:rPr>
          <w:rtl w:val="0"/>
        </w:rPr>
        <w:t xml:space="preserve">Plots of matrix SCORE</w:t>
      </w:r>
    </w:p>
    <w:p w:rsidR="00000000" w:rsidDel="00000000" w:rsidP="00000000" w:rsidRDefault="00000000" w:rsidRPr="00000000" w14:paraId="00000021">
      <w:pPr>
        <w:rPr/>
      </w:pPr>
      <w:r w:rsidDel="00000000" w:rsidR="00000000" w:rsidRPr="00000000">
        <w:rPr>
          <w:rtl w:val="0"/>
        </w:rPr>
        <w:t xml:space="preserve">Both traces oscillate at around 0.5 Hz, PC 1 has a larger amplitude.</w:t>
      </w:r>
    </w:p>
    <w:p w:rsidR="00000000" w:rsidDel="00000000" w:rsidP="00000000" w:rsidRDefault="00000000" w:rsidRPr="00000000" w14:paraId="00000022">
      <w:pPr>
        <w:rPr/>
      </w:pPr>
      <w:r w:rsidDel="00000000" w:rsidR="00000000" w:rsidRPr="00000000">
        <w:rPr>
          <w:rtl w:val="0"/>
        </w:rPr>
        <w:t xml:space="preserve">PC 1</w:t>
      </w:r>
      <w:r w:rsidDel="00000000" w:rsidR="00000000" w:rsidRPr="00000000">
        <w:rPr>
          <w:rtl w:val="0"/>
        </w:rPr>
        <w:t xml:space="preserve"> isolates the </w:t>
      </w:r>
      <w:r w:rsidDel="00000000" w:rsidR="00000000" w:rsidRPr="00000000">
        <w:rPr>
          <w:rtl w:val="0"/>
        </w:rPr>
        <w:t xml:space="preserve">sine</w:t>
      </w:r>
      <w:r w:rsidDel="00000000" w:rsidR="00000000" w:rsidRPr="00000000">
        <w:rPr>
          <w:rtl w:val="0"/>
        </w:rPr>
        <w:t xml:space="preserve"> input (larger amplitude, zero‐cross at t=0).</w:t>
        <w:br w:type="textWrapping"/>
      </w:r>
      <w:r w:rsidDel="00000000" w:rsidR="00000000" w:rsidRPr="00000000">
        <w:rPr>
          <w:rtl w:val="0"/>
        </w:rPr>
        <w:t xml:space="preserve">PC 2</w:t>
      </w:r>
      <w:r w:rsidDel="00000000" w:rsidR="00000000" w:rsidRPr="00000000">
        <w:rPr>
          <w:rtl w:val="0"/>
        </w:rPr>
        <w:t xml:space="preserve"> isolates the </w:t>
      </w:r>
      <w:r w:rsidDel="00000000" w:rsidR="00000000" w:rsidRPr="00000000">
        <w:rPr>
          <w:rtl w:val="0"/>
        </w:rPr>
        <w:t xml:space="preserve">cosine</w:t>
      </w:r>
      <w:r w:rsidDel="00000000" w:rsidR="00000000" w:rsidRPr="00000000">
        <w:rPr>
          <w:rtl w:val="0"/>
        </w:rPr>
        <w:t xml:space="preserve"> input (90° phase shift, smaller amplitude).</w:t>
        <w:br w:type="textWrapping"/>
        <w:t xml:space="preserve"> Together they recover the two underlying oscillatory drives from the noisy population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ectPr>
          <w:headerReference r:id="rId13" w:type="default"/>
          <w:pgSz w:h="15840" w:w="12240" w:orient="portrait"/>
          <w:pgMar w:bottom="1440" w:top="1440" w:left="1440" w:right="1440" w:header="720" w:footer="720"/>
          <w:pgNumType w:start="1"/>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392525</wp:posOffset>
            </wp:positionV>
            <wp:extent cx="4400550" cy="3300413"/>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00550" cy="3300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3545300</wp:posOffset>
            </wp:positionV>
            <wp:extent cx="4362450" cy="3259853"/>
            <wp:effectExtent b="0" l="0" r="0" t="0"/>
            <wp:wrapTopAndBottom distB="114300" distT="11430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362450" cy="3259853"/>
                    </a:xfrm>
                    <a:prstGeom prst="rect"/>
                    <a:ln/>
                  </pic:spPr>
                </pic:pic>
              </a:graphicData>
            </a:graphic>
          </wp:anchor>
        </w:drawing>
      </w:r>
    </w:p>
    <w:p w:rsidR="00000000" w:rsidDel="00000000" w:rsidP="00000000" w:rsidRDefault="00000000" w:rsidRPr="00000000" w14:paraId="00000025">
      <w:pPr>
        <w:pStyle w:val="Heading1"/>
        <w:rPr/>
      </w:pPr>
      <w:bookmarkStart w:colFirst="0" w:colLast="0" w:name="_f0hx6zp3cnvf" w:id="7"/>
      <w:bookmarkEnd w:id="7"/>
      <w:r w:rsidDel="00000000" w:rsidR="00000000" w:rsidRPr="00000000">
        <w:rPr>
          <w:rtl w:val="0"/>
        </w:rPr>
        <w:t xml:space="preserve">Part 2</w:t>
      </w:r>
    </w:p>
    <w:p w:rsidR="00000000" w:rsidDel="00000000" w:rsidP="00000000" w:rsidRDefault="00000000" w:rsidRPr="00000000" w14:paraId="00000026">
      <w:pPr>
        <w:rPr/>
      </w:pPr>
      <w:r w:rsidDel="00000000" w:rsidR="00000000" w:rsidRPr="00000000">
        <w:rPr>
          <w:rtl w:val="0"/>
        </w:rPr>
        <w:t xml:space="preserve">f_A = 1 Hz, f_B = 0.5 Hz</w:t>
      </w:r>
    </w:p>
    <w:p w:rsidR="00000000" w:rsidDel="00000000" w:rsidP="00000000" w:rsidRDefault="00000000" w:rsidRPr="00000000" w14:paraId="00000027">
      <w:pPr>
        <w:rPr/>
      </w:pPr>
      <w:r w:rsidDel="00000000" w:rsidR="00000000" w:rsidRPr="00000000">
        <w:rPr>
          <w:rtl w:val="0"/>
        </w:rPr>
        <w:t xml:space="preserve">In PC1, the tight negative slope shows that neurons with stronger (more positive) sine weights load more strongly</w:t>
      </w:r>
    </w:p>
    <w:p w:rsidR="00000000" w:rsidDel="00000000" w:rsidP="00000000" w:rsidRDefault="00000000" w:rsidRPr="00000000" w14:paraId="00000028">
      <w:pPr>
        <w:rPr/>
      </w:pPr>
      <w:r w:rsidDel="00000000" w:rsidR="00000000" w:rsidRPr="00000000">
        <w:rPr>
          <w:rtl w:val="0"/>
        </w:rPr>
        <w:t xml:space="preserve">Input weights Wcos​ have larger PC 2 loadings. That confirms PC 2 is the cosine component.</w:t>
      </w:r>
    </w:p>
    <w:p w:rsidR="00000000" w:rsidDel="00000000" w:rsidP="00000000" w:rsidRDefault="00000000" w:rsidRPr="00000000" w14:paraId="00000029">
      <w:pPr>
        <w:rPr/>
      </w:pPr>
      <w:r w:rsidDel="00000000" w:rsidR="00000000" w:rsidRPr="00000000">
        <w:rPr>
          <w:rtl w:val="0"/>
        </w:rPr>
        <w:t xml:space="preserve">Columns of COEFF against input weights,</w:t>
      </w:r>
    </w:p>
    <w:p w:rsidR="00000000" w:rsidDel="00000000" w:rsidP="00000000" w:rsidRDefault="00000000" w:rsidRPr="00000000" w14:paraId="0000002A">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114300</wp:posOffset>
            </wp:positionV>
            <wp:extent cx="3557318" cy="2657376"/>
            <wp:effectExtent b="0" l="0" r="0" t="0"/>
            <wp:wrapTopAndBottom distB="114300" distT="11430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557318" cy="26573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2771775</wp:posOffset>
            </wp:positionV>
            <wp:extent cx="3482438" cy="2609751"/>
            <wp:effectExtent b="0" l="0" r="0" t="0"/>
            <wp:wrapTopAndBottom distB="114300" distT="114300"/>
            <wp:docPr id="27"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3482438" cy="2609751"/>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Step e</w:t>
      </w:r>
    </w:p>
    <w:p w:rsidR="00000000" w:rsidDel="00000000" w:rsidP="00000000" w:rsidRDefault="00000000" w:rsidRPr="00000000" w14:paraId="0000002D">
      <w:pPr>
        <w:rPr/>
      </w:pPr>
      <w:r w:rsidDel="00000000" w:rsidR="00000000" w:rsidRPr="00000000">
        <w:rPr>
          <w:rtl w:val="0"/>
        </w:rPr>
        <w:t xml:space="preserve">Same pattern as part 1.</w:t>
      </w:r>
    </w:p>
    <w:p w:rsidR="00000000" w:rsidDel="00000000" w:rsidP="00000000" w:rsidRDefault="00000000" w:rsidRPr="00000000" w14:paraId="0000002E">
      <w:pPr>
        <w:rPr/>
      </w:pPr>
      <w:r w:rsidDel="00000000" w:rsidR="00000000" w:rsidRPr="00000000">
        <w:rPr>
          <w:rtl w:val="0"/>
        </w:rPr>
        <w:t xml:space="preserve">PC 1 captures ~60% of the total variance (the dominant sine oscillation), PC 2 about ~10%</w:t>
      </w:r>
    </w:p>
    <w:p w:rsidR="00000000" w:rsidDel="00000000" w:rsidP="00000000" w:rsidRDefault="00000000" w:rsidRPr="00000000" w14:paraId="0000002F">
      <w:pPr>
        <w:rPr/>
      </w:pPr>
      <w:r w:rsidDel="00000000" w:rsidR="00000000" w:rsidRPr="00000000">
        <w:rPr>
          <w:rtl w:val="0"/>
        </w:rPr>
        <w:t xml:space="preserve">EXPLAINED </w:t>
      </w:r>
    </w:p>
    <w:p w:rsidR="00000000" w:rsidDel="00000000" w:rsidP="00000000" w:rsidRDefault="00000000" w:rsidRPr="00000000" w14:paraId="00000030">
      <w:pPr>
        <w:rPr/>
      </w:pPr>
      <w:r w:rsidDel="00000000" w:rsidR="00000000" w:rsidRPr="00000000">
        <w:rPr/>
        <w:drawing>
          <wp:inline distB="114300" distT="114300" distL="114300" distR="114300">
            <wp:extent cx="5943600" cy="4457700"/>
            <wp:effectExtent b="0" l="0" r="0" t="0"/>
            <wp:docPr id="2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Step G</w:t>
      </w:r>
    </w:p>
    <w:p w:rsidR="00000000" w:rsidDel="00000000" w:rsidP="00000000" w:rsidRDefault="00000000" w:rsidRPr="00000000" w14:paraId="00000033">
      <w:pPr>
        <w:rPr/>
      </w:pPr>
      <w:r w:rsidDel="00000000" w:rsidR="00000000" w:rsidRPr="00000000">
        <w:rPr>
          <w:rtl w:val="0"/>
        </w:rPr>
        <w:t xml:space="preserve">Similar as part 1</w:t>
      </w:r>
    </w:p>
    <w:p w:rsidR="00000000" w:rsidDel="00000000" w:rsidP="00000000" w:rsidRDefault="00000000" w:rsidRPr="00000000" w14:paraId="00000034">
      <w:pPr>
        <w:rPr/>
      </w:pPr>
      <w:r w:rsidDel="00000000" w:rsidR="00000000" w:rsidRPr="00000000">
        <w:rPr>
          <w:rtl w:val="0"/>
        </w:rPr>
        <w:t xml:space="preserve">The effect of denoise differs in neurons.</w:t>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279988</wp:posOffset>
            </wp:positionV>
            <wp:extent cx="5055933" cy="379195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055933" cy="3791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3682412</wp:posOffset>
            </wp:positionV>
            <wp:extent cx="4981575" cy="3731335"/>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981575" cy="3731335"/>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Step h</w:t>
      </w:r>
    </w:p>
    <w:p w:rsidR="00000000" w:rsidDel="00000000" w:rsidP="00000000" w:rsidRDefault="00000000" w:rsidRPr="00000000" w14:paraId="00000038">
      <w:pPr>
        <w:rPr/>
      </w:pPr>
      <w:r w:rsidDel="00000000" w:rsidR="00000000" w:rsidRPr="00000000">
        <w:rPr>
          <w:rtl w:val="0"/>
        </w:rPr>
        <w:t xml:space="preserve">Plotting neuron 0’s rate versus neuron 1’s produces a diffuse blob—noise makes their relationship look messy, even though they share the same two driving oscillations.</w:t>
      </w:r>
    </w:p>
    <w:p w:rsidR="00000000" w:rsidDel="00000000" w:rsidP="00000000" w:rsidRDefault="00000000" w:rsidRPr="00000000" w14:paraId="00000039">
      <w:pPr>
        <w:rPr/>
      </w:pPr>
      <w:r w:rsidDel="00000000" w:rsidR="00000000" w:rsidRPr="00000000">
        <w:rPr>
          <w:rtl w:val="0"/>
        </w:rPr>
        <w:t xml:space="preserve">In plot 2 noise is removed. The rate-rate scatter is a more narrow ellipse.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Plots of Rate of a Neuron to another: Original and Denoised</w:t>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238125</wp:posOffset>
            </wp:positionV>
            <wp:extent cx="3683000" cy="2762250"/>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683000" cy="2762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3657600</wp:posOffset>
            </wp:positionV>
            <wp:extent cx="3692519" cy="276525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692519" cy="2765250"/>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Step i</w:t>
      </w:r>
    </w:p>
    <w:p w:rsidR="00000000" w:rsidDel="00000000" w:rsidP="00000000" w:rsidRDefault="00000000" w:rsidRPr="00000000" w14:paraId="0000003F">
      <w:pPr>
        <w:rPr/>
      </w:pPr>
      <w:r w:rsidDel="00000000" w:rsidR="00000000" w:rsidRPr="00000000">
        <w:rPr>
          <w:rtl w:val="0"/>
        </w:rPr>
        <w:t xml:space="preserve">PC1 oscillates a time quicker than PC2. PC2 shifts by 90 degrees.</w:t>
      </w:r>
    </w:p>
    <w:p w:rsidR="00000000" w:rsidDel="00000000" w:rsidP="00000000" w:rsidRDefault="00000000" w:rsidRPr="00000000" w14:paraId="00000040">
      <w:pPr>
        <w:rPr/>
      </w:pPr>
      <w:r w:rsidDel="00000000" w:rsidR="00000000" w:rsidRPr="00000000">
        <w:rPr>
          <w:rtl w:val="0"/>
        </w:rPr>
        <w:t xml:space="preserve">Plots of matrix SCORE</w:t>
      </w:r>
    </w:p>
    <w:p w:rsidR="00000000" w:rsidDel="00000000" w:rsidP="00000000" w:rsidRDefault="00000000" w:rsidRPr="00000000" w14:paraId="00000041">
      <w:pPr>
        <w:rPr/>
      </w:pPr>
      <w:r w:rsidDel="00000000" w:rsidR="00000000" w:rsidRPr="00000000">
        <w:rPr/>
        <w:drawing>
          <wp:inline distB="114300" distT="114300" distL="114300" distR="114300">
            <wp:extent cx="4794250" cy="3595688"/>
            <wp:effectExtent b="0" l="0" r="0" t="0"/>
            <wp:docPr id="1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794250" cy="35956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161925</wp:posOffset>
            </wp:positionV>
            <wp:extent cx="4886325" cy="3664744"/>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886325" cy="3664744"/>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Part 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PC 2 has zeroed in on the brief 4–5 s sine pulse.</w:t>
        <w:br w:type="textWrapping"/>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Variance explained has a similar pattern to before.</w:t>
        <w:br w:type="textWrapp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PC time courses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PC 1</w:t>
      </w:r>
      <w:r w:rsidDel="00000000" w:rsidR="00000000" w:rsidRPr="00000000">
        <w:rPr>
          <w:rtl w:val="0"/>
        </w:rPr>
        <w:t xml:space="preserve"> climbs linearly over the full 0–10 s window, mirroring I1</w:t>
        <w:br w:type="textWrapping"/>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PC 2</w:t>
      </w:r>
      <w:r w:rsidDel="00000000" w:rsidR="00000000" w:rsidRPr="00000000">
        <w:rPr>
          <w:rtl w:val="0"/>
        </w:rPr>
        <w:t xml:space="preserve"> stays near zero except for a pronounced bump exactly during the 4–5 s window, matching the brief sine burst in I2​.</w:t>
        <w:br w:type="textWrapping"/>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Original vs. denoised firing‑rate traces</w:t>
        <w:br w:type="textWrapping"/>
      </w:r>
      <w:r w:rsidDel="00000000" w:rsidR="00000000" w:rsidRPr="00000000">
        <w:rPr>
          <w:rtl w:val="0"/>
        </w:rPr>
        <w:t xml:space="preserve">For two example neurons, the denoised traces (reconstructing only PCs 1–2) retain the smooth ramp plus the transient bump while discarding the high‑frequency noise. This shows that those two components suffice to reconstruct the core dynamics.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Rate–rate scatter plots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Before denoising</w:t>
      </w:r>
      <w:r w:rsidDel="00000000" w:rsidR="00000000" w:rsidRPr="00000000">
        <w:rPr>
          <w:rtl w:val="0"/>
        </w:rPr>
        <w:t xml:space="preserve">, the scatter of neuron 0 vs. neuron 1 rates is a cloud. </w:t>
      </w:r>
      <w:r w:rsidDel="00000000" w:rsidR="00000000" w:rsidRPr="00000000">
        <w:rPr>
          <w:rtl w:val="0"/>
        </w:rPr>
        <w:t xml:space="preserve">After denoising</w:t>
      </w:r>
      <w:r w:rsidDel="00000000" w:rsidR="00000000" w:rsidRPr="00000000">
        <w:rPr>
          <w:rtl w:val="0"/>
        </w:rPr>
        <w:t xml:space="preserve">, the points collapse onto a much tighter curved band.</w:t>
      </w:r>
      <w:r w:rsidDel="00000000" w:rsidR="00000000" w:rsidRPr="00000000">
        <w:br w:type="page"/>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4457700"/>
            <wp:effectExtent b="0" l="0" r="0" t="0"/>
            <wp:docPr id="26"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10"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943600" cy="4457700"/>
                    </a:xfrm>
                    <a:prstGeom prst="rect"/>
                    <a:ln/>
                  </pic:spPr>
                </pic:pic>
              </a:graphicData>
            </a:graphic>
          </wp:inline>
        </w:drawing>
      </w:r>
      <w:r w:rsidDel="00000000" w:rsidR="00000000" w:rsidRPr="00000000">
        <w:rPr/>
        <w:drawing>
          <wp:inline distB="114300" distT="114300" distL="114300" distR="114300">
            <wp:extent cx="5943600" cy="4457700"/>
            <wp:effectExtent b="0" l="0" r="0" t="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4.png"/><Relationship Id="rId21" Type="http://schemas.openxmlformats.org/officeDocument/2006/relationships/image" Target="media/image5.png"/><Relationship Id="rId24" Type="http://schemas.openxmlformats.org/officeDocument/2006/relationships/image" Target="media/image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7.png"/><Relationship Id="rId25" Type="http://schemas.openxmlformats.org/officeDocument/2006/relationships/image" Target="media/image27.png"/><Relationship Id="rId28" Type="http://schemas.openxmlformats.org/officeDocument/2006/relationships/image" Target="media/image16.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png"/><Relationship Id="rId7" Type="http://schemas.openxmlformats.org/officeDocument/2006/relationships/image" Target="media/image24.png"/><Relationship Id="rId8" Type="http://schemas.openxmlformats.org/officeDocument/2006/relationships/image" Target="media/image11.png"/><Relationship Id="rId31" Type="http://schemas.openxmlformats.org/officeDocument/2006/relationships/image" Target="media/image10.png"/><Relationship Id="rId30" Type="http://schemas.openxmlformats.org/officeDocument/2006/relationships/image" Target="media/image18.png"/><Relationship Id="rId11" Type="http://schemas.openxmlformats.org/officeDocument/2006/relationships/image" Target="media/image21.png"/><Relationship Id="rId33" Type="http://schemas.openxmlformats.org/officeDocument/2006/relationships/image" Target="media/image23.png"/><Relationship Id="rId10" Type="http://schemas.openxmlformats.org/officeDocument/2006/relationships/image" Target="media/image12.png"/><Relationship Id="rId32" Type="http://schemas.openxmlformats.org/officeDocument/2006/relationships/image" Target="media/image15.png"/><Relationship Id="rId13" Type="http://schemas.openxmlformats.org/officeDocument/2006/relationships/header" Target="header1.xml"/><Relationship Id="rId12" Type="http://schemas.openxmlformats.org/officeDocument/2006/relationships/image" Target="media/image26.png"/><Relationship Id="rId15" Type="http://schemas.openxmlformats.org/officeDocument/2006/relationships/image" Target="media/image19.png"/><Relationship Id="rId14" Type="http://schemas.openxmlformats.org/officeDocument/2006/relationships/image" Target="media/image2.png"/><Relationship Id="rId17" Type="http://schemas.openxmlformats.org/officeDocument/2006/relationships/image" Target="media/image25.png"/><Relationship Id="rId16" Type="http://schemas.openxmlformats.org/officeDocument/2006/relationships/image" Target="media/image13.png"/><Relationship Id="rId19" Type="http://schemas.openxmlformats.org/officeDocument/2006/relationships/image" Target="media/image3.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