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Experiment 4</w:t>
      </w:r>
    </w:p>
    <w:p>
      <w:pPr>
        <w:jc w:val="center"/>
      </w:pPr>
    </w:p>
    <w:p>
      <w:r>
        <w:rPr>
          <w:rFonts w:hint="eastAsia"/>
        </w:rPr>
        <w:t>1.一对一关联关系实例，参考书324页</w:t>
      </w:r>
    </w:p>
    <w:p>
      <w:r>
        <w:drawing>
          <wp:inline distT="0" distB="0" distL="0" distR="0">
            <wp:extent cx="3383915" cy="153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482" cy="15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2.一对多关联关系实例，参考书338页</w:t>
      </w:r>
    </w:p>
    <w:p>
      <w:r>
        <w:drawing>
          <wp:inline distT="0" distB="0" distL="0" distR="0">
            <wp:extent cx="2722880" cy="43745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314" cy="43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09520" cy="37268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251" cy="3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3.多对多关联关系实例，参考书346页</w:t>
      </w:r>
    </w:p>
    <w:p>
      <w:r>
        <w:drawing>
          <wp:inline distT="0" distB="0" distL="0" distR="0">
            <wp:extent cx="3098800" cy="288163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241" cy="28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4.基于Structs+Hibernate+Spring的登录系统，参考书443页</w:t>
      </w:r>
    </w:p>
    <w:p>
      <w:pPr>
        <w:tabs>
          <w:tab w:val="left" w:pos="312"/>
        </w:tabs>
      </w:pPr>
      <w:r>
        <w:drawing>
          <wp:inline distT="0" distB="0" distL="0" distR="0">
            <wp:extent cx="2119630" cy="1537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059" cy="15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</w:pP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FB"/>
    <w:rsid w:val="000D5730"/>
    <w:rsid w:val="0065647A"/>
    <w:rsid w:val="006A6EEF"/>
    <w:rsid w:val="006B24FB"/>
    <w:rsid w:val="00747444"/>
    <w:rsid w:val="00801FA0"/>
    <w:rsid w:val="008A153B"/>
    <w:rsid w:val="00A156B3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0FD25C2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CCE5186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7"/>
    <w:qFormat/>
    <w:uiPriority w:val="0"/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批注框文本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</Words>
  <Characters>114</Characters>
  <Lines>1</Lines>
  <Paragraphs>1</Paragraphs>
  <TotalTime>163</TotalTime>
  <ScaleCrop>false</ScaleCrop>
  <LinksUpToDate>false</LinksUpToDate>
  <CharactersWithSpaces>132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焦鑫林</cp:lastModifiedBy>
  <dcterms:modified xsi:type="dcterms:W3CDTF">2019-12-22T08:33:58Z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