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764 Note</w:t>
      </w:r>
    </w:p>
    <w:p>
      <w:pPr>
        <w:rPr>
          <w:rFonts w:hint="default"/>
          <w:sz w:val="28"/>
          <w:szCs w:val="28"/>
          <w:lang w:val="en-US" w:eastAsia="zh-CN"/>
        </w:rPr>
      </w:pPr>
      <w:r>
        <w:rPr>
          <w:rFonts w:hint="eastAsia"/>
          <w:sz w:val="28"/>
          <w:szCs w:val="28"/>
          <w:lang w:val="en-US" w:eastAsia="zh-CN"/>
        </w:rPr>
        <w:t>S</w:t>
      </w:r>
      <w:r>
        <w:rPr>
          <w:rFonts w:hint="default"/>
          <w:sz w:val="28"/>
          <w:szCs w:val="28"/>
          <w:lang w:val="en-US" w:eastAsia="zh-CN"/>
        </w:rPr>
        <w:t>orting, concurrency control, logging, recovery, and two-phase commit( i.e., correct termination of distributed transactions). (Storage structures, the topic we started today, will be in the final but not the midterm.)</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t>The topics will include two-phase commit, i.e., correct termination of distributed transactions.</w:t>
      </w:r>
    </w:p>
    <w:p>
      <w:pPr>
        <w:rPr>
          <w:rFonts w:hint="default"/>
          <w:sz w:val="28"/>
          <w:szCs w:val="28"/>
          <w:lang w:val="en-US" w:eastAsia="zh-CN"/>
        </w:rPr>
      </w:pPr>
    </w:p>
    <w:p>
      <w:pPr>
        <w:rPr>
          <w:rFonts w:hint="eastAsia"/>
          <w:sz w:val="28"/>
          <w:szCs w:val="28"/>
          <w:lang w:val="en-US" w:eastAsia="zh-CN"/>
        </w:rPr>
      </w:pPr>
      <w:r>
        <w:rPr>
          <w:rFonts w:hint="default"/>
          <w:sz w:val="28"/>
          <w:szCs w:val="28"/>
          <w:lang w:val="en-US" w:eastAsia="zh-CN"/>
        </w:rPr>
        <w:t>20</w:t>
      </w:r>
      <w:r>
        <w:rPr>
          <w:rFonts w:hint="eastAsia"/>
          <w:sz w:val="28"/>
          <w:szCs w:val="28"/>
          <w:lang w:val="en-US" w:eastAsia="zh-CN"/>
        </w:rPr>
        <w:t>道题目</w:t>
      </w:r>
    </w:p>
    <w:p>
      <w:pPr>
        <w:rPr>
          <w:rFonts w:hint="default"/>
          <w:sz w:val="28"/>
          <w:szCs w:val="28"/>
          <w:lang w:val="en-US" w:eastAsia="zh-CN"/>
        </w:rPr>
      </w:pPr>
      <w:r>
        <w:rPr>
          <w:rFonts w:hint="eastAsia"/>
          <w:sz w:val="28"/>
          <w:szCs w:val="28"/>
          <w:lang w:val="en-US" w:eastAsia="zh-CN"/>
        </w:rPr>
        <w:t>So</w:t>
      </w:r>
      <w:r>
        <w:rPr>
          <w:rFonts w:hint="default"/>
          <w:sz w:val="28"/>
          <w:szCs w:val="28"/>
          <w:lang w:val="en-US" w:eastAsia="zh-CN"/>
        </w:rPr>
        <w:t>rting</w:t>
      </w:r>
    </w:p>
    <w:p>
      <w:pPr>
        <w:rPr>
          <w:rFonts w:hint="default"/>
          <w:sz w:val="28"/>
          <w:szCs w:val="28"/>
          <w:lang w:val="en-US" w:eastAsia="zh-CN"/>
        </w:rPr>
      </w:pPr>
      <w:r>
        <w:rPr>
          <w:rFonts w:hint="default"/>
          <w:sz w:val="28"/>
          <w:szCs w:val="28"/>
          <w:lang w:val="en-US" w:eastAsia="zh-CN"/>
        </w:rPr>
        <w:t>cannot beat O(N log N) complexity</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有机会的话需要画图</w:t>
      </w:r>
    </w:p>
    <w:p>
      <w:pPr>
        <w:rPr>
          <w:rFonts w:hint="default"/>
          <w:sz w:val="28"/>
          <w:szCs w:val="28"/>
          <w:lang w:val="en-US" w:eastAsia="zh-CN"/>
        </w:rPr>
      </w:pPr>
      <w:r>
        <w:rPr>
          <w:rFonts w:hint="eastAsia"/>
          <w:sz w:val="28"/>
          <w:szCs w:val="28"/>
          <w:lang w:val="en-US" w:eastAsia="zh-CN"/>
        </w:rPr>
        <w:t>E</w:t>
      </w:r>
      <w:r>
        <w:rPr>
          <w:rFonts w:hint="default"/>
          <w:sz w:val="28"/>
          <w:szCs w:val="28"/>
          <w:lang w:val="en-US" w:eastAsia="zh-CN"/>
        </w:rPr>
        <w:t>xternal merge sort</w:t>
      </w:r>
    </w:p>
    <w:p>
      <w:pPr>
        <w:rPr>
          <w:rFonts w:hint="default"/>
          <w:sz w:val="28"/>
          <w:szCs w:val="28"/>
          <w:lang w:val="en-US" w:eastAsia="zh-CN"/>
        </w:rPr>
      </w:pPr>
      <w:r>
        <w:rPr>
          <w:rFonts w:hint="default"/>
          <w:sz w:val="28"/>
          <w:szCs w:val="28"/>
          <w:lang w:val="en-US" w:eastAsia="zh-CN"/>
        </w:rPr>
        <w:drawing>
          <wp:inline distT="0" distB="0" distL="114300" distR="114300">
            <wp:extent cx="5269230" cy="237617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376170"/>
                    </a:xfrm>
                    <a:prstGeom prst="rect">
                      <a:avLst/>
                    </a:prstGeom>
                    <a:noFill/>
                    <a:ln>
                      <a:noFill/>
                    </a:ln>
                  </pic:spPr>
                </pic:pic>
              </a:graphicData>
            </a:graphic>
          </wp:inline>
        </w:drawing>
      </w:r>
    </w:p>
    <w:p>
      <w:pPr>
        <w:rPr>
          <w:rFonts w:hint="default"/>
          <w:sz w:val="28"/>
          <w:szCs w:val="28"/>
          <w:lang w:val="en-US" w:eastAsia="zh-CN"/>
        </w:rPr>
      </w:pPr>
    </w:p>
    <w:p>
      <w:pPr>
        <w:rPr>
          <w:rFonts w:hint="default"/>
          <w:sz w:val="28"/>
          <w:szCs w:val="28"/>
          <w:lang w:val="en-US" w:eastAsia="zh-CN"/>
        </w:rPr>
      </w:pPr>
    </w:p>
    <w:p>
      <w:pPr>
        <w:rPr>
          <w:rFonts w:hint="default"/>
          <w:lang w:val="en-US" w:eastAsia="zh-CN"/>
        </w:rPr>
      </w:pPr>
      <w:r>
        <w:rPr>
          <w:rFonts w:hint="default"/>
          <w:lang w:val="en-US" w:eastAsia="zh-CN"/>
        </w:rPr>
        <w:drawing>
          <wp:inline distT="0" distB="0" distL="114300" distR="114300">
            <wp:extent cx="5267960" cy="2817495"/>
            <wp:effectExtent l="0" t="0" r="152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281749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为什么quick sort适合internal sort</w:t>
      </w:r>
    </w:p>
    <w:p>
      <w:pPr>
        <w:rPr>
          <w:rFonts w:hint="default"/>
          <w:lang w:val="en-US" w:eastAsia="zh-CN"/>
        </w:rPr>
      </w:pPr>
      <w:r>
        <w:rPr>
          <w:rFonts w:hint="default"/>
          <w:lang w:val="en-US" w:eastAsia="zh-CN"/>
        </w:rPr>
        <w:t> no need additional storage space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ACID </w:t>
      </w:r>
    </w:p>
    <w:p>
      <w:pPr>
        <w:rPr>
          <w:rFonts w:hint="default"/>
          <w:lang w:val="en-US" w:eastAsia="zh-CN"/>
        </w:rPr>
      </w:pPr>
      <w:r>
        <w:rPr>
          <w:rFonts w:hint="default"/>
          <w:lang w:val="en-US" w:eastAsia="zh-CN"/>
        </w:rPr>
        <w:t>atomicity, consistency, isolation, and durability</w:t>
      </w:r>
    </w:p>
    <w:p>
      <w:pPr>
        <w:rPr>
          <w:rFonts w:hint="default"/>
          <w:lang w:val="en-US" w:eastAsia="zh-CN"/>
        </w:rPr>
      </w:pPr>
      <w:r>
        <w:rPr>
          <w:rFonts w:hint="default"/>
          <w:lang w:val="en-US" w:eastAsia="zh-CN"/>
        </w:rPr>
        <w:t>脏读 (Dirty Read). 不可重复的读 (Unrepeatable Read)</w:t>
      </w:r>
      <w:r>
        <w:rPr>
          <w:rFonts w:hint="eastAsia"/>
          <w:lang w:val="en-US" w:eastAsia="zh-CN"/>
        </w:rPr>
        <w:t xml:space="preserve"> </w:t>
      </w:r>
      <w:r>
        <w:rPr>
          <w:rFonts w:hint="default"/>
          <w:lang w:val="en-US" w:eastAsia="zh-CN"/>
        </w:rPr>
        <w:t>幻象读 (Phantom Read).</w:t>
      </w:r>
      <w:r>
        <w:rPr>
          <w:rFonts w:hint="eastAsia"/>
          <w:lang w:val="en-US" w:eastAsia="zh-CN"/>
        </w:rPr>
        <w:t>和隔离级别这篇说的最好</w:t>
      </w:r>
      <w:r>
        <w:rPr>
          <w:rFonts w:hint="default"/>
          <w:lang w:val="en-US" w:eastAsia="zh-CN"/>
        </w:rPr>
        <w:t>:</w:t>
      </w:r>
    </w:p>
    <w:p>
      <w:pPr>
        <w:rPr>
          <w:rFonts w:hint="eastAsia"/>
          <w:lang w:val="en-US" w:eastAsia="zh-CN"/>
        </w:rPr>
      </w:pPr>
      <w:r>
        <w:rPr>
          <w:rFonts w:hint="default"/>
          <w:lang w:val="en-US" w:eastAsia="zh-CN"/>
        </w:rPr>
        <w:tab/>
      </w:r>
      <w:r>
        <w:rPr>
          <w:rFonts w:hint="default"/>
          <w:lang w:val="en-US" w:eastAsia="zh-CN"/>
        </w:rPr>
        <w:fldChar w:fldCharType="begin"/>
      </w:r>
      <w:r>
        <w:rPr>
          <w:rFonts w:hint="default"/>
          <w:lang w:val="en-US" w:eastAsia="zh-CN"/>
        </w:rPr>
        <w:instrText xml:space="preserve"> HYPERLINK "https://www.51cto.com/article/697668.html" </w:instrText>
      </w:r>
      <w:r>
        <w:rPr>
          <w:rFonts w:hint="default"/>
          <w:lang w:val="en-US" w:eastAsia="zh-CN"/>
        </w:rPr>
        <w:fldChar w:fldCharType="separate"/>
      </w:r>
      <w:r>
        <w:rPr>
          <w:rStyle w:val="4"/>
          <w:rFonts w:hint="default"/>
          <w:lang w:val="en-US" w:eastAsia="zh-CN"/>
        </w:rPr>
        <w:t>https://www.51cto.com/article/697668.html</w:t>
      </w:r>
      <w:r>
        <w:rPr>
          <w:rFonts w:hint="default"/>
          <w:lang w:val="en-US" w:eastAsia="zh-CN"/>
        </w:rPr>
        <w:fldChar w:fldCharType="end"/>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SI is repeatable Read 隔离级别</w:t>
      </w:r>
    </w:p>
    <w:p>
      <w:pPr>
        <w:rPr>
          <w:rFonts w:hint="default"/>
          <w:lang w:val="en-US" w:eastAsia="zh-CN"/>
        </w:rPr>
      </w:pPr>
      <w:r>
        <w:rPr>
          <w:rFonts w:hint="default"/>
          <w:lang w:val="en-US" w:eastAsia="zh-CN"/>
        </w:rPr>
        <w:t>MVCC</w:t>
      </w:r>
      <w:r>
        <w:rPr>
          <w:rFonts w:hint="eastAsia"/>
          <w:lang w:val="en-US" w:eastAsia="zh-CN"/>
        </w:rPr>
        <w:t xml:space="preserve"> without lock use snapshot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2PL</w:t>
      </w:r>
      <w:r>
        <w:rPr>
          <w:rFonts w:hint="eastAsia"/>
          <w:lang w:val="en-US" w:eastAsia="zh-CN"/>
        </w:rPr>
        <w:t xml:space="preserve"> Deadlock is also possible in 2-PL</w:t>
      </w:r>
      <w:r>
        <w:rPr>
          <w:rFonts w:hint="default"/>
          <w:lang w:val="en-US" w:eastAsia="zh-CN"/>
        </w:rPr>
        <w:t xml:space="preserve"> + can release locks before commits</w:t>
      </w:r>
      <w:r>
        <w:rPr>
          <w:rFonts w:hint="eastAsia"/>
          <w:lang w:val="en-US" w:eastAsia="zh-CN"/>
        </w:rPr>
        <w:t>+not insure recoverabilit+不能解决脏读</w:t>
      </w:r>
    </w:p>
    <w:p>
      <w:pPr>
        <w:rPr>
          <w:rFonts w:hint="default"/>
          <w:lang w:val="en-US" w:eastAsia="zh-CN"/>
        </w:rPr>
      </w:pPr>
      <w:r>
        <w:rPr>
          <w:rFonts w:hint="default"/>
          <w:lang w:val="en-US" w:eastAsia="zh-CN"/>
        </w:rPr>
        <w:t>Strict Two Phase Locking  release the locks only when commits. </w:t>
      </w:r>
    </w:p>
    <w:p>
      <w:pPr>
        <w:rPr>
          <w:rFonts w:hint="default"/>
          <w:lang w:val="en-US" w:eastAsia="zh-CN"/>
        </w:rPr>
      </w:pPr>
      <w:r>
        <w:rPr>
          <w:rFonts w:hint="default"/>
          <w:lang w:val="en-US" w:eastAsia="zh-CN"/>
        </w:rPr>
        <w:t>Rigorous 2PL，The data written by each transaction cannot be read or rewritten by other transactions before it concludes.</w:t>
      </w:r>
    </w:p>
    <w:p>
      <w:pPr>
        <w:rPr>
          <w:rFonts w:hint="default"/>
          <w:lang w:val="en-US" w:eastAsia="zh-CN"/>
        </w:rPr>
      </w:pPr>
    </w:p>
    <w:p>
      <w:pPr>
        <w:rPr>
          <w:rFonts w:hint="default"/>
          <w:lang w:val="en-US" w:eastAsia="zh-CN"/>
        </w:rPr>
      </w:pPr>
      <w:r>
        <w:rPr>
          <w:rFonts w:hint="default"/>
          <w:lang w:val="en-US" w:eastAsia="zh-CN"/>
        </w:rPr>
        <w:t>Early Lock Release:</w:t>
      </w:r>
    </w:p>
    <w:p>
      <w:pPr>
        <w:numPr>
          <w:ilvl w:val="0"/>
          <w:numId w:val="1"/>
        </w:numPr>
        <w:ind w:left="420" w:leftChars="0" w:hanging="420" w:firstLineChars="0"/>
        <w:rPr>
          <w:rFonts w:hint="default"/>
          <w:lang w:val="en-US" w:eastAsia="zh-CN"/>
        </w:rPr>
      </w:pPr>
      <w:r>
        <w:rPr>
          <w:rFonts w:hint="default"/>
          <w:lang w:val="en-US" w:eastAsia="zh-CN"/>
        </w:rPr>
        <w:t xml:space="preserve">txn </w:t>
      </w:r>
      <w:r>
        <w:rPr>
          <w:rFonts w:hint="default"/>
          <w:b/>
          <w:bCs/>
          <w:lang w:val="en-US" w:eastAsia="zh-CN"/>
        </w:rPr>
        <w:t xml:space="preserve">releases </w:t>
      </w:r>
      <w:r>
        <w:rPr>
          <w:rFonts w:hint="default"/>
          <w:lang w:val="en-US" w:eastAsia="zh-CN"/>
        </w:rPr>
        <w:t xml:space="preserve">all locks without waiting for the commit record to be written to disk. </w:t>
      </w:r>
    </w:p>
    <w:p>
      <w:pPr>
        <w:numPr>
          <w:ilvl w:val="0"/>
          <w:numId w:val="1"/>
        </w:numPr>
        <w:ind w:left="420" w:leftChars="0" w:hanging="420" w:firstLineChars="0"/>
        <w:rPr>
          <w:rFonts w:hint="default"/>
          <w:lang w:val="en-US" w:eastAsia="zh-CN"/>
        </w:rPr>
      </w:pPr>
      <w:r>
        <w:rPr>
          <w:rFonts w:hint="default"/>
          <w:lang w:val="en-US" w:eastAsia="zh-CN"/>
        </w:rPr>
        <w:t xml:space="preserve">By releasing its locks before it commits, other transactions can read the pre-committed transaction’s dirty data. Call these dependent transactions. </w:t>
      </w:r>
    </w:p>
    <w:p>
      <w:pPr>
        <w:rPr>
          <w:rFonts w:hint="default"/>
          <w:lang w:val="en-US" w:eastAsia="zh-CN"/>
        </w:rPr>
      </w:pPr>
    </w:p>
    <w:p>
      <w:pPr>
        <w:rPr>
          <w:rFonts w:hint="default"/>
          <w:lang w:val="en-US" w:eastAsia="zh-CN"/>
        </w:rPr>
      </w:pPr>
      <w:r>
        <w:rPr>
          <w:rFonts w:hint="eastAsia"/>
          <w:lang w:val="en-US" w:eastAsia="zh-CN"/>
        </w:rPr>
        <w:t>C</w:t>
      </w:r>
      <w:r>
        <w:rPr>
          <w:rFonts w:hint="default"/>
          <w:lang w:val="en-US" w:eastAsia="zh-CN"/>
        </w:rPr>
        <w:t>ontrolled lock violation:</w:t>
      </w:r>
    </w:p>
    <w:p>
      <w:pPr>
        <w:rPr>
          <w:rFonts w:hint="default"/>
          <w:lang w:val="en-US" w:eastAsia="zh-CN"/>
        </w:rPr>
      </w:pPr>
      <w:r>
        <w:rPr>
          <w:rFonts w:hint="default"/>
          <w:lang w:val="en-US" w:eastAsia="zh-CN"/>
        </w:rPr>
        <w:t>retains the locks until transaction end, not release,allow conflict</w:t>
      </w:r>
    </w:p>
    <w:p>
      <w:pPr>
        <w:rPr>
          <w:rFonts w:hint="default"/>
          <w:lang w:val="en-US" w:eastAsia="zh-CN"/>
        </w:rPr>
      </w:pPr>
    </w:p>
    <w:p>
      <w:pPr>
        <w:rPr>
          <w:rFonts w:hint="default"/>
          <w:lang w:val="en-US" w:eastAsia="zh-CN"/>
        </w:rPr>
      </w:pPr>
      <w:r>
        <w:rPr>
          <w:rFonts w:hint="default"/>
          <w:lang w:val="en-US" w:eastAsia="zh-CN"/>
        </w:rPr>
        <w:t>Controlled lock violation</w:t>
      </w:r>
      <w:r>
        <w:rPr>
          <w:rFonts w:hint="eastAsia"/>
          <w:lang w:val="en-US" w:eastAsia="zh-CN"/>
        </w:rPr>
        <w:t xml:space="preserve"> VS early lock release</w:t>
      </w:r>
    </w:p>
    <w:p>
      <w:pPr>
        <w:rPr>
          <w:rFonts w:hint="default"/>
          <w:lang w:val="en-US" w:eastAsia="zh-CN"/>
        </w:rPr>
      </w:pPr>
      <w:r>
        <w:rPr>
          <w:rFonts w:hint="default"/>
          <w:lang w:val="en-US" w:eastAsia="zh-CN"/>
        </w:rPr>
        <w:t>Controlled lock violation is also quite different from early lock release. First, transaction T0 retains its locks in controlled lock violation as long as in traditional lock release, so it does not release any locks early. Second, locks can be violated while trans-action T0 commits, but only after T0 has added its commit record to the log buffer. Third, hardly any new mechanism is required – for example, neither the allocation nor the clean up of tags are required. Fourth, if there is no conflict between committing and active transactions, controlled lock violation does not impose any restrictions or overheads, whereas early lock release forces com-mitting transactions to install tags in the lock manager’s hash table just in case a subsequent transaction might create a lock conflict. Finally, and perhaps most importantly, controlled lock violation requires very little if any new theory – violation of lock conflicts and resulting commit dependencies are already part of the traditional theory of concurrency control and recovery. </w:t>
      </w:r>
    </w:p>
    <w:p>
      <w:pPr>
        <w:rPr>
          <w:rFonts w:hint="default"/>
          <w:lang w:val="en-US" w:eastAsia="zh-CN"/>
        </w:rPr>
      </w:pPr>
    </w:p>
    <w:p>
      <w:pPr>
        <w:rPr>
          <w:rFonts w:hint="default"/>
          <w:lang w:val="en-US" w:eastAsia="zh-CN"/>
        </w:rPr>
      </w:pPr>
      <w:r>
        <w:rPr>
          <w:rFonts w:hint="eastAsia"/>
          <w:lang w:val="en-US" w:eastAsia="zh-CN"/>
        </w:rPr>
        <w:t xml:space="preserve">Why </w:t>
      </w:r>
      <w:r>
        <w:rPr>
          <w:rFonts w:hint="default"/>
          <w:lang w:val="en-US" w:eastAsia="zh-CN"/>
        </w:rPr>
        <w:t>use Controlled lock violation?</w:t>
      </w:r>
    </w:p>
    <w:p>
      <w:pPr>
        <w:numPr>
          <w:ilvl w:val="0"/>
          <w:numId w:val="2"/>
        </w:numPr>
        <w:ind w:left="425" w:leftChars="0" w:hanging="425" w:firstLineChars="0"/>
        <w:rPr>
          <w:rFonts w:hint="eastAsia"/>
          <w:lang w:val="en-US" w:eastAsia="zh-CN"/>
        </w:rPr>
      </w:pPr>
      <w:r>
        <w:rPr>
          <w:rFonts w:hint="eastAsia"/>
          <w:lang w:val="en-US" w:eastAsia="zh-CN"/>
        </w:rPr>
        <w:t>simple</w:t>
      </w:r>
    </w:p>
    <w:p>
      <w:pPr>
        <w:numPr>
          <w:ilvl w:val="0"/>
          <w:numId w:val="2"/>
        </w:numPr>
        <w:ind w:left="425" w:leftChars="0" w:hanging="425" w:firstLineChars="0"/>
        <w:rPr>
          <w:rFonts w:hint="eastAsia"/>
          <w:lang w:val="en-US" w:eastAsia="zh-CN"/>
        </w:rPr>
      </w:pPr>
      <w:r>
        <w:rPr>
          <w:rFonts w:hint="eastAsia"/>
          <w:lang w:val="en-US" w:eastAsia="zh-CN"/>
        </w:rPr>
        <w:t>precise</w:t>
      </w:r>
    </w:p>
    <w:p>
      <w:pPr>
        <w:numPr>
          <w:ilvl w:val="0"/>
          <w:numId w:val="2"/>
        </w:numPr>
        <w:ind w:left="425" w:leftChars="0" w:hanging="425" w:firstLineChars="0"/>
        <w:rPr>
          <w:rFonts w:hint="eastAsia"/>
          <w:lang w:val="en-US" w:eastAsia="zh-CN"/>
        </w:rPr>
      </w:pPr>
      <w:r>
        <w:rPr>
          <w:rFonts w:hint="eastAsia"/>
          <w:lang w:val="en-US" w:eastAsia="zh-CN"/>
        </w:rPr>
        <w:t>well work with 2PL</w:t>
      </w:r>
    </w:p>
    <w:p>
      <w:pPr>
        <w:rPr>
          <w:rFonts w:hint="default"/>
          <w:lang w:val="en-US" w:eastAsia="zh-CN"/>
        </w:rPr>
      </w:pPr>
    </w:p>
    <w:p>
      <w:pPr>
        <w:rPr>
          <w:rFonts w:hint="default"/>
          <w:lang w:val="en-US" w:eastAsia="zh-CN"/>
        </w:rPr>
      </w:pPr>
      <w:r>
        <w:rPr>
          <w:rFonts w:hint="default"/>
          <w:lang w:val="en-US" w:eastAsia="zh-CN"/>
        </w:rPr>
        <w:t>Controlled lock violation</w:t>
      </w:r>
      <w:r>
        <w:rPr>
          <w:rFonts w:hint="eastAsia"/>
          <w:lang w:val="en-US" w:eastAsia="zh-CN"/>
        </w:rPr>
        <w:t xml:space="preserve"> and early lock release </w:t>
      </w:r>
      <w:r>
        <w:rPr>
          <w:rFonts w:hint="default"/>
          <w:lang w:val="en-US" w:eastAsia="zh-CN"/>
        </w:rPr>
        <w:t xml:space="preserve">during hardening </w:t>
      </w:r>
    </w:p>
    <w:p>
      <w:pPr>
        <w:rPr>
          <w:rFonts w:hint="default"/>
          <w:lang w:val="en-US" w:eastAsia="zh-CN"/>
        </w:rPr>
      </w:pPr>
    </w:p>
    <w:p>
      <w:pPr>
        <w:rPr>
          <w:rFonts w:hint="default"/>
          <w:lang w:val="en-US" w:eastAsia="zh-CN"/>
        </w:rPr>
      </w:pPr>
      <w:r>
        <w:rPr>
          <w:rFonts w:hint="default"/>
          <w:lang w:val="en-US" w:eastAsia="zh-CN"/>
        </w:rPr>
        <w:t>false conflicts due to lock sizes</w:t>
      </w:r>
      <w:r>
        <w:rPr>
          <w:rFonts w:hint="eastAsia"/>
          <w:lang w:val="en-US" w:eastAsia="zh-CN"/>
        </w:rPr>
        <w:t>,</w:t>
      </w:r>
      <w:r>
        <w:rPr>
          <w:rFonts w:hint="default"/>
          <w:lang w:val="en-US" w:eastAsia="zh-CN"/>
        </w:rPr>
        <w:t xml:space="preserve"> the granularity of the locks is too coarse</w:t>
      </w:r>
    </w:p>
    <w:p>
      <w:pPr>
        <w:rPr>
          <w:rFonts w:hint="default"/>
          <w:lang w:val="en-US" w:eastAsia="zh-CN"/>
        </w:rPr>
      </w:pPr>
    </w:p>
    <w:p>
      <w:pPr>
        <w:rPr>
          <w:rFonts w:hint="default"/>
          <w:b/>
          <w:bCs/>
          <w:sz w:val="24"/>
          <w:szCs w:val="24"/>
          <w:lang w:val="en-US" w:eastAsia="zh-CN"/>
        </w:rPr>
      </w:pPr>
      <w:r>
        <w:rPr>
          <w:rFonts w:hint="default"/>
          <w:b/>
          <w:bCs/>
          <w:sz w:val="24"/>
          <w:szCs w:val="24"/>
          <w:lang w:val="en-US" w:eastAsia="zh-CN"/>
        </w:rPr>
        <w:t xml:space="preserve">Deferred lock acquisition and deferred lock enforcement </w:t>
      </w:r>
    </w:p>
    <w:p>
      <w:pPr>
        <w:rPr>
          <w:rFonts w:hint="default"/>
          <w:b w:val="0"/>
          <w:bCs w:val="0"/>
          <w:sz w:val="24"/>
          <w:szCs w:val="24"/>
          <w:lang w:val="en-US" w:eastAsia="zh-CN"/>
        </w:rPr>
      </w:pPr>
      <w:r>
        <w:rPr>
          <w:rFonts w:hint="eastAsia"/>
          <w:b w:val="0"/>
          <w:bCs w:val="0"/>
          <w:sz w:val="24"/>
          <w:szCs w:val="24"/>
          <w:lang w:val="en-US" w:eastAsia="zh-CN"/>
        </w:rPr>
        <w:t xml:space="preserve">these two </w:t>
      </w:r>
      <w:r>
        <w:rPr>
          <w:rFonts w:hint="default"/>
          <w:b w:val="0"/>
          <w:bCs w:val="0"/>
          <w:sz w:val="24"/>
          <w:szCs w:val="24"/>
          <w:lang w:val="en-US" w:eastAsia="zh-CN"/>
        </w:rPr>
        <w:t xml:space="preserve">execution of the application logic. </w:t>
      </w:r>
    </w:p>
    <w:p>
      <w:pPr>
        <w:rPr>
          <w:rFonts w:hint="default"/>
          <w:b/>
          <w:bCs/>
          <w:sz w:val="24"/>
          <w:szCs w:val="24"/>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Georgia">
    <w:panose1 w:val="02040502050405090303"/>
    <w:charset w:val="00"/>
    <w:family w:val="auto"/>
    <w:pitch w:val="default"/>
    <w:sig w:usb0="00000287" w:usb1="00000000" w:usb2="00000000" w:usb3="00000000" w:csb0="2000009F"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CenturySchoolboo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B612E"/>
    <w:multiLevelType w:val="singleLevel"/>
    <w:tmpl w:val="E57B612E"/>
    <w:lvl w:ilvl="0" w:tentative="0">
      <w:start w:val="1"/>
      <w:numFmt w:val="decimal"/>
      <w:lvlText w:val="%1."/>
      <w:lvlJc w:val="left"/>
      <w:pPr>
        <w:tabs>
          <w:tab w:val="left" w:pos="425"/>
        </w:tabs>
        <w:ind w:left="425" w:leftChars="0" w:hanging="425" w:firstLineChars="0"/>
      </w:pPr>
      <w:rPr>
        <w:rFonts w:hint="default"/>
      </w:rPr>
    </w:lvl>
  </w:abstractNum>
  <w:abstractNum w:abstractNumId="1">
    <w:nsid w:val="7AFCB084"/>
    <w:multiLevelType w:val="singleLevel"/>
    <w:tmpl w:val="7AFCB0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C26C4"/>
    <w:rsid w:val="2CDC26C4"/>
    <w:rsid w:val="7FFFF85E"/>
    <w:rsid w:val="DDFFD2ED"/>
    <w:rsid w:val="F7FF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paragraph" w:customStyle="1" w:styleId="8">
    <w:name w:val="p1"/>
    <w:uiPriority w:val="0"/>
    <w:pPr>
      <w:spacing w:before="0" w:beforeAutospacing="0" w:after="0" w:afterAutospacing="0"/>
      <w:ind w:left="0" w:right="0"/>
      <w:jc w:val="left"/>
    </w:pPr>
    <w:rPr>
      <w:rFonts w:ascii="helvetica" w:hAnsi="helvetica" w:eastAsia="helvetica" w:cs="helvetica"/>
      <w:kern w:val="0"/>
      <w:sz w:val="48"/>
      <w:szCs w:val="48"/>
      <w:lang w:val="en-US" w:eastAsia="zh-CN" w:bidi="ar"/>
    </w:rPr>
  </w:style>
  <w:style w:type="character" w:customStyle="1" w:styleId="9">
    <w:name w:val="s1"/>
    <w:uiPriority w:val="0"/>
    <w:rPr>
      <w:rFonts w:ascii="Times New Roman" w:hAnsi="Times New Roman" w:cs="Times New Roman"/>
      <w:sz w:val="12"/>
      <w:szCs w:val="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616</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2023-10-19T18:59:00Z</dcterms:created>
  <dc:creator>TC</dc:creator>
  <cp:lastModifiedBy>TC</cp:lastModifiedBy>
  <dcterms:modified xsi:type="dcterms:W3CDTF">2023-10-24T10:37:41Z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1033-6.2.0.8299</vt:lpwstr>
  </property>
  <property fmtid="{D5CDD505-2E9C-101B-9397-08002B2CF9AE}" pid="3" name="ICV">
    <vt:lpwstr>9489461582596433E7C23165DAAFEFCF_41</vt:lpwstr>
  </property>
</Properties>
</file>