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 Store App Insights</w:t>
      </w:r>
    </w:p>
    <w:p>
      <w:r>
        <w:t>Solution guide | 25 questions, with calculations and limits</w:t>
      </w:r>
    </w:p>
    <w:p>
      <w:pPr>
        <w:pStyle w:val="Heading1"/>
      </w:pPr>
      <w:r>
        <w:t>What stands out</w:t>
      </w:r>
    </w:p>
    <w:p>
      <w:r>
        <w:t>The cleaned sample contains 9,659 app names across 33 categories. Average rating is 4.17 among apps with a score, and 92.19% of listings are free. Games have the largest combined install lower bound, while Events has the highest category rating. Those are different kinds of success and should be assessed separately.</w:t>
      </w:r>
    </w:p>
    <w:p>
      <w:r>
        <w:t>App size and price have weak relationships with ratings. The review text offers a more useful starting point for product work: lower-rated apps have more mentions of updates, reliability, loading and account access. These findings suggest issues to investigate, rather than proving what caused an app’s score.</w:t>
      </w:r>
    </w:p>
    <w:p>
      <w:r>
        <w:drawing>
          <wp:inline xmlns:a="http://schemas.openxmlformats.org/drawingml/2006/main" xmlns:pic="http://schemas.openxmlformats.org/drawingml/2006/picture">
            <wp:extent cx="5943600" cy="3141617"/>
            <wp:docPr id="1" name="Picture 1"/>
            <wp:cNvGraphicFramePr>
              <a:graphicFrameLocks noChangeAspect="1"/>
            </wp:cNvGraphicFramePr>
            <a:graphic>
              <a:graphicData uri="http://schemas.openxmlformats.org/drawingml/2006/picture">
                <pic:pic>
                  <pic:nvPicPr>
                    <pic:cNvPr id="0" name="category_installs.png"/>
                    <pic:cNvPicPr/>
                  </pic:nvPicPr>
                  <pic:blipFill>
                    <a:blip r:embed="rId9"/>
                    <a:stretch>
                      <a:fillRect/>
                    </a:stretch>
                  </pic:blipFill>
                  <pic:spPr>
                    <a:xfrm>
                      <a:off x="0" y="0"/>
                      <a:ext cx="5943600" cy="3141617"/>
                    </a:xfrm>
                    <a:prstGeom prst="rect"/>
                  </pic:spPr>
                </pic:pic>
              </a:graphicData>
            </a:graphic>
          </wp:inline>
        </w:drawing>
      </w:r>
    </w:p>
    <w:p>
      <w:r>
        <w:t>This is a historical dataset with recorded last-update dates through 8 August 2018. It should be used to practise analysis and form hypotheses, not to describe today’s app market. All 25 questions are addressed. Twenty-four can be analysed with the supplied files; M06 requires update histories that are not present.</w:t>
      </w:r>
    </w:p>
    <w:p>
      <w:pPr>
        <w:pStyle w:val="Heading1"/>
        <w:pageBreakBefore/>
      </w:pPr>
      <w:r>
        <w:t>Data preparation and definitions</w:t>
      </w:r>
    </w:p>
    <w:tbl>
      <w:tblPr>
        <w:tblW w:type="auto" w:w="0"/>
        <w:tblLayout w:type="fixed"/>
        <w:tblLook w:firstColumn="1" w:firstRow="1" w:lastColumn="0" w:lastRow="0" w:noHBand="0" w:noVBand="1" w:val="04A0"/>
      </w:tblPr>
      <w:tblGrid>
        <w:gridCol w:w="7920"/>
        <w:gridCol w:w="2304"/>
      </w:tblGrid>
      <w:tr>
        <w:trPr>
          <w:cantSplit/>
          <w:tblHeader/>
        </w:trPr>
        <w:tc>
          <w:tcPr>
            <w:tcW w:type="dxa" w:w="7920"/>
            <w:shd w:fill="E7ECF3"/>
          </w:tcPr>
          <w:p>
            <w:pPr>
              <w:spacing w:after="80" w:before="60"/>
            </w:pPr>
            <w:r>
              <w:rPr>
                <w:b/>
                <w:sz w:val="19"/>
              </w:rPr>
              <w:t>Step</w:t>
            </w:r>
          </w:p>
        </w:tc>
        <w:tc>
          <w:tcPr>
            <w:tcW w:type="dxa" w:w="2304"/>
            <w:shd w:fill="E7ECF3"/>
          </w:tcPr>
          <w:p>
            <w:pPr>
              <w:spacing w:after="80" w:before="60"/>
            </w:pPr>
            <w:r>
              <w:rPr>
                <w:b/>
                <w:sz w:val="19"/>
              </w:rPr>
              <w:t>Rows</w:t>
            </w:r>
          </w:p>
        </w:tc>
      </w:tr>
      <w:tr>
        <w:trPr>
          <w:cantSplit/>
        </w:trPr>
        <w:tc>
          <w:tcPr>
            <w:tcW w:type="dxa" w:w="7920"/>
          </w:tcPr>
          <w:p>
            <w:pPr>
              <w:spacing w:after="80" w:before="60"/>
            </w:pPr>
            <w:r>
              <w:rPr>
                <w:b w:val="0"/>
                <w:sz w:val="19"/>
              </w:rPr>
              <w:t>Original app rows</w:t>
            </w:r>
          </w:p>
        </w:tc>
        <w:tc>
          <w:tcPr>
            <w:tcW w:type="dxa" w:w="2304"/>
          </w:tcPr>
          <w:p>
            <w:pPr>
              <w:spacing w:after="80" w:before="60"/>
            </w:pPr>
            <w:r>
              <w:rPr>
                <w:b w:val="0"/>
                <w:sz w:val="19"/>
              </w:rPr>
              <w:t>10,841</w:t>
            </w:r>
          </w:p>
        </w:tc>
      </w:tr>
      <w:tr>
        <w:trPr>
          <w:cantSplit/>
        </w:trPr>
        <w:tc>
          <w:tcPr>
            <w:tcW w:type="dxa" w:w="7920"/>
          </w:tcPr>
          <w:p>
            <w:pPr>
              <w:spacing w:after="80" w:before="60"/>
            </w:pPr>
            <w:r>
              <w:rPr>
                <w:b w:val="0"/>
                <w:sz w:val="19"/>
              </w:rPr>
              <w:t>Exact duplicates removed</w:t>
            </w:r>
          </w:p>
        </w:tc>
        <w:tc>
          <w:tcPr>
            <w:tcW w:type="dxa" w:w="2304"/>
          </w:tcPr>
          <w:p>
            <w:pPr>
              <w:spacing w:after="80" w:before="60"/>
            </w:pPr>
            <w:r>
              <w:rPr>
                <w:b w:val="0"/>
                <w:sz w:val="19"/>
              </w:rPr>
              <w:t>483</w:t>
            </w:r>
          </w:p>
        </w:tc>
      </w:tr>
      <w:tr>
        <w:trPr>
          <w:cantSplit/>
        </w:trPr>
        <w:tc>
          <w:tcPr>
            <w:tcW w:type="dxa" w:w="7920"/>
          </w:tcPr>
          <w:p>
            <w:pPr>
              <w:spacing w:after="80" w:before="60"/>
            </w:pPr>
            <w:r>
              <w:rPr>
                <w:b w:val="0"/>
                <w:sz w:val="19"/>
              </w:rPr>
              <w:t>Malformed row excluded</w:t>
            </w:r>
          </w:p>
        </w:tc>
        <w:tc>
          <w:tcPr>
            <w:tcW w:type="dxa" w:w="2304"/>
          </w:tcPr>
          <w:p>
            <w:pPr>
              <w:spacing w:after="80" w:before="60"/>
            </w:pPr>
            <w:r>
              <w:rPr>
                <w:b w:val="0"/>
                <w:sz w:val="19"/>
              </w:rPr>
              <w:t>1</w:t>
            </w:r>
          </w:p>
        </w:tc>
      </w:tr>
      <w:tr>
        <w:trPr>
          <w:cantSplit/>
        </w:trPr>
        <w:tc>
          <w:tcPr>
            <w:tcW w:type="dxa" w:w="7920"/>
          </w:tcPr>
          <w:p>
            <w:pPr>
              <w:spacing w:after="80" w:before="60"/>
            </w:pPr>
            <w:r>
              <w:rPr>
                <w:b w:val="0"/>
                <w:sz w:val="19"/>
              </w:rPr>
              <w:t>Additional repeated-name records removed</w:t>
            </w:r>
          </w:p>
        </w:tc>
        <w:tc>
          <w:tcPr>
            <w:tcW w:type="dxa" w:w="2304"/>
          </w:tcPr>
          <w:p>
            <w:pPr>
              <w:spacing w:after="80" w:before="60"/>
            </w:pPr>
            <w:r>
              <w:rPr>
                <w:b w:val="0"/>
                <w:sz w:val="19"/>
              </w:rPr>
              <w:t>698</w:t>
            </w:r>
          </w:p>
        </w:tc>
      </w:tr>
      <w:tr>
        <w:trPr>
          <w:cantSplit/>
        </w:trPr>
        <w:tc>
          <w:tcPr>
            <w:tcW w:type="dxa" w:w="7920"/>
          </w:tcPr>
          <w:p>
            <w:pPr>
              <w:spacing w:after="80" w:before="60"/>
            </w:pPr>
            <w:r>
              <w:rPr>
                <w:b w:val="0"/>
                <w:sz w:val="19"/>
              </w:rPr>
              <w:t>Retained app names</w:t>
            </w:r>
          </w:p>
        </w:tc>
        <w:tc>
          <w:tcPr>
            <w:tcW w:type="dxa" w:w="2304"/>
          </w:tcPr>
          <w:p>
            <w:pPr>
              <w:spacing w:after="80" w:before="60"/>
            </w:pPr>
            <w:r>
              <w:rPr>
                <w:b w:val="0"/>
                <w:sz w:val="19"/>
              </w:rPr>
              <w:t>9,659</w:t>
            </w:r>
          </w:p>
        </w:tc>
      </w:tr>
      <w:tr>
        <w:trPr>
          <w:cantSplit/>
        </w:trPr>
        <w:tc>
          <w:tcPr>
            <w:tcW w:type="dxa" w:w="7920"/>
          </w:tcPr>
          <w:p>
            <w:pPr>
              <w:spacing w:after="80" w:before="60"/>
            </w:pPr>
            <w:r>
              <w:rPr>
                <w:b w:val="0"/>
                <w:sz w:val="19"/>
              </w:rPr>
              <w:t>Apps with a rating</w:t>
            </w:r>
          </w:p>
        </w:tc>
        <w:tc>
          <w:tcPr>
            <w:tcW w:type="dxa" w:w="2304"/>
          </w:tcPr>
          <w:p>
            <w:pPr>
              <w:spacing w:after="80" w:before="60"/>
            </w:pPr>
            <w:r>
              <w:rPr>
                <w:b w:val="0"/>
                <w:sz w:val="19"/>
              </w:rPr>
              <w:t>8,196</w:t>
            </w:r>
          </w:p>
        </w:tc>
      </w:tr>
      <w:tr>
        <w:trPr>
          <w:cantSplit/>
        </w:trPr>
        <w:tc>
          <w:tcPr>
            <w:tcW w:type="dxa" w:w="7920"/>
          </w:tcPr>
          <w:p>
            <w:pPr>
              <w:spacing w:after="80" w:before="60"/>
            </w:pPr>
            <w:r>
              <w:rPr>
                <w:b w:val="0"/>
                <w:sz w:val="19"/>
              </w:rPr>
              <w:t>Apps with a known size</w:t>
            </w:r>
          </w:p>
        </w:tc>
        <w:tc>
          <w:tcPr>
            <w:tcW w:type="dxa" w:w="2304"/>
          </w:tcPr>
          <w:p>
            <w:pPr>
              <w:spacing w:after="80" w:before="60"/>
            </w:pPr>
            <w:r>
              <w:rPr>
                <w:b w:val="0"/>
                <w:sz w:val="19"/>
              </w:rPr>
              <w:t>8,431</w:t>
            </w:r>
          </w:p>
        </w:tc>
      </w:tr>
    </w:tbl>
    <w:p>
      <w:pPr>
        <w:spacing w:after="0"/>
      </w:pPr>
    </w:p>
    <w:p>
      <w:r>
        <w:t>The malformed “Life Made WI-Fi Touchscreen Photo Frame” row has shifted fields, including a rating of 19. It is excluded and saved separately. For repeated app names, the record with the most reviews is retained; ties use installs, then latest update date, then original row order. This preserves a single whole record. App name is an imperfect identifier because no package ID is supplied.</w:t>
      </w:r>
    </w:p>
    <w:p>
      <w:r>
        <w:t>Ratings are not imputed. “Varies with device” remains unknown for size. Sizes ending in M are treated as MB; sizes ending in k are divided by 1,000. One missing Type is inferred as Free from a zero price. Version fields can remain missing because they are not needed by these questions. Text is trimmed, category labels are standardized and dates are parsed.</w:t>
      </w:r>
    </w:p>
    <w:p>
      <w:r>
        <w:t>Install strings become numeric lower bounds. The source dollar symbol is retained for prices; no currency conversion is performed. Genre combinations such as “Art &amp; Design;Creativity” remain a single label. Averages give equal weight to apps unless stated otherwise. Correlations use complete pairs, with Spearman correlation as a check on skew and ranking.</w:t>
      </w:r>
    </w:p>
    <w:p>
      <w:r>
        <w:t>Reviews are cleaned separately: 64,295 source rows minus 33,616 exact duplicates and 987 remaining rows without usable text or a valid sentiment label leave 29,692 reviews. A name-based join matches 28,250; 1,442 unmatched reviews remain in the cleaned export but are excluded from comparisons by app rating. Repeated text may represent separate users, so deduplication is a practical choice in the absence of review IDs.</w:t>
      </w:r>
    </w:p>
    <w:p>
      <w:pPr>
        <w:pStyle w:val="Heading1"/>
        <w:pageBreakBefore/>
      </w:pPr>
      <w:r>
        <w:t>Ratings and app sizes</w:t>
      </w:r>
    </w:p>
    <w:p>
      <w:pPr>
        <w:pStyle w:val="Heading2"/>
      </w:pPr>
      <w:r>
        <w:t>B01  What is the average app rating?</w:t>
      </w:r>
    </w:p>
    <w:p>
      <w:r>
        <w:t>The mean rating is 4.173 out of 5 across 8,196 rated apps. Each app has equal weight. The 1,463 apps without a rating are excluded from this mean, but retained for counts, installs and other relevant calculations.</w:t>
      </w:r>
    </w:p>
    <w:p>
      <w:r>
        <w:t>Method: Mean of non-missing Rating values.</w:t>
      </w:r>
    </w:p>
    <w:p>
      <w:pPr>
        <w:pStyle w:val="Heading2"/>
      </w:pPr>
      <w:r>
        <w:t>B02  How many unique categories are there?</w:t>
      </w:r>
    </w:p>
    <w:p>
      <w:r>
        <w:t>There are 33 categories after removing the malformed record. FAMILY has the largest number of app names, 1,874; GAME has 946. Category size describes this sample, not the current size of the entire Play Store.</w:t>
      </w:r>
    </w:p>
    <w:p>
      <w:r>
        <w:t>Method: Count distinct Category values.</w:t>
      </w:r>
    </w:p>
    <w:p>
      <w:pPr>
        <w:pStyle w:val="Heading2"/>
      </w:pPr>
      <w:r>
        <w:t>B03  What is the distribution of app sizes?</w:t>
      </w:r>
    </w:p>
    <w:p>
      <w:r>
        <w:t>Among 8,431 apps with a known size, the median is 12.00 MB and the mean is 20.40 MB. The middle half ranges from 4.60 to 28.00 MB. The distribution has a long upper tail, with values from 0.0085 to 100 MB. Device-dependent sizes are unknown, not zero.</w:t>
      </w:r>
    </w:p>
    <w:p>
      <w:r>
        <w:t>Method: Convert M to MB and k to MB using k / 1,000; plot known sizes.</w:t>
      </w:r>
    </w:p>
    <w:p>
      <w:r>
        <w:drawing>
          <wp:inline xmlns:a="http://schemas.openxmlformats.org/drawingml/2006/main" xmlns:pic="http://schemas.openxmlformats.org/drawingml/2006/picture">
            <wp:extent cx="5943600" cy="3141617"/>
            <wp:docPr id="2" name="Picture 2"/>
            <wp:cNvGraphicFramePr>
              <a:graphicFrameLocks noChangeAspect="1"/>
            </wp:cNvGraphicFramePr>
            <a:graphic>
              <a:graphicData uri="http://schemas.openxmlformats.org/drawingml/2006/picture">
                <pic:pic>
                  <pic:nvPicPr>
                    <pic:cNvPr id="0" name="size_histogram.png"/>
                    <pic:cNvPicPr/>
                  </pic:nvPicPr>
                  <pic:blipFill>
                    <a:blip r:embed="rId10"/>
                    <a:stretch>
                      <a:fillRect/>
                    </a:stretch>
                  </pic:blipFill>
                  <pic:spPr>
                    <a:xfrm>
                      <a:off x="0" y="0"/>
                      <a:ext cx="5943600" cy="3141617"/>
                    </a:xfrm>
                    <a:prstGeom prst="rect"/>
                  </pic:spPr>
                </pic:pic>
              </a:graphicData>
            </a:graphic>
          </wp:inline>
        </w:drawing>
      </w:r>
    </w:p>
    <w:p>
      <w:pPr>
        <w:pStyle w:val="Heading1"/>
        <w:pageBreakBefore/>
      </w:pPr>
      <w:r>
        <w:t>App types, audiences and install leaders</w:t>
      </w:r>
    </w:p>
    <w:p>
      <w:pPr>
        <w:pStyle w:val="Heading2"/>
      </w:pPr>
      <w:r>
        <w:t>B04  How many apps are free or paid?</w:t>
      </w:r>
    </w:p>
    <w:p>
      <w:r>
        <w:t>There are 8,905 free apps (92.19%) and 754 paid apps (7.81%). One missing Type value is classified as Free because its recorded price is zero. A free listing can still earn money through advertising or purchases inside the app; those revenues are not measured here.</w:t>
      </w:r>
    </w:p>
    <w:p>
      <w:r>
        <w:t>Method: Count Type after the documented zero-price inference.</w:t>
      </w:r>
    </w:p>
    <w:p>
      <w:pPr>
        <w:pStyle w:val="Heading2"/>
      </w:pPr>
      <w:r>
        <w:t>B05  What is the most common content rating?</w:t>
      </w:r>
    </w:p>
    <w:p>
      <w:r>
        <w:t>Everyone is the most common label: 7,903 apps, or 81.82% of the cleaned sample. The label describes content suitability. It does not tell us the actual ages of users.</w:t>
      </w:r>
    </w:p>
    <w:p>
      <w:r>
        <w:t>Method: Count Content Rating labels and select the largest count.</w:t>
      </w:r>
    </w:p>
    <w:p>
      <w:pPr>
        <w:pStyle w:val="Heading2"/>
      </w:pPr>
      <w:r>
        <w:t>B06  What are the top five most installed apps?</w:t>
      </w:r>
    </w:p>
    <w:p>
      <w:r>
        <w:t>Facebook, WhatsApp Messenger, Instagram, Messenger and Subway Surfers are five representatives of the highest recorded install band, 1 billion+. Twenty apps share that band. The table uses review count, then app name, to break install ties. These are not five uniquely ranked winners by actual downloads.</w:t>
      </w:r>
    </w:p>
    <w:p>
      <w:r>
        <w:t>Method: Sort install lower bound descending, reviews descending, then app name ascending.</w:t>
      </w:r>
    </w:p>
    <w:tbl>
      <w:tblPr>
        <w:tblW w:type="auto" w:w="0"/>
        <w:tblLayout w:type="fixed"/>
        <w:tblLook w:firstColumn="1" w:firstRow="1" w:lastColumn="0" w:lastRow="0" w:noHBand="0" w:noVBand="1" w:val="04A0"/>
      </w:tblPr>
      <w:tblGrid>
        <w:gridCol w:w="6480"/>
        <w:gridCol w:w="2304"/>
        <w:gridCol w:w="1440"/>
      </w:tblGrid>
      <w:tr>
        <w:trPr>
          <w:cantSplit/>
          <w:tblHeader/>
        </w:trPr>
        <w:tc>
          <w:tcPr>
            <w:tcW w:type="dxa" w:w="6480"/>
            <w:shd w:fill="E7ECF3"/>
          </w:tcPr>
          <w:p>
            <w:pPr>
              <w:spacing w:after="80" w:before="60"/>
            </w:pPr>
            <w:r>
              <w:rPr>
                <w:b/>
                <w:sz w:val="19"/>
              </w:rPr>
              <w:t>App</w:t>
            </w:r>
          </w:p>
        </w:tc>
        <w:tc>
          <w:tcPr>
            <w:tcW w:type="dxa" w:w="2304"/>
            <w:shd w:fill="E7ECF3"/>
          </w:tcPr>
          <w:p>
            <w:pPr>
              <w:spacing w:after="80" w:before="60"/>
            </w:pPr>
            <w:r>
              <w:rPr>
                <w:b/>
                <w:sz w:val="19"/>
              </w:rPr>
              <w:t>Install lower bound</w:t>
            </w:r>
          </w:p>
        </w:tc>
        <w:tc>
          <w:tcPr>
            <w:tcW w:type="dxa" w:w="1440"/>
            <w:shd w:fill="E7ECF3"/>
          </w:tcPr>
          <w:p>
            <w:pPr>
              <w:spacing w:after="80" w:before="60"/>
            </w:pPr>
            <w:r>
              <w:rPr>
                <w:b/>
                <w:sz w:val="19"/>
              </w:rPr>
              <w:t>Rating</w:t>
            </w:r>
          </w:p>
        </w:tc>
      </w:tr>
      <w:tr>
        <w:trPr>
          <w:cantSplit/>
        </w:trPr>
        <w:tc>
          <w:tcPr>
            <w:tcW w:type="dxa" w:w="6480"/>
          </w:tcPr>
          <w:p>
            <w:pPr>
              <w:spacing w:after="80" w:before="60"/>
            </w:pPr>
            <w:r>
              <w:rPr>
                <w:b w:val="0"/>
                <w:sz w:val="19"/>
              </w:rPr>
              <w:t>Facebook</w:t>
            </w:r>
          </w:p>
        </w:tc>
        <w:tc>
          <w:tcPr>
            <w:tcW w:type="dxa" w:w="2304"/>
          </w:tcPr>
          <w:p>
            <w:pPr>
              <w:spacing w:after="80" w:before="60"/>
            </w:pPr>
            <w:r>
              <w:rPr>
                <w:b w:val="0"/>
                <w:sz w:val="19"/>
              </w:rPr>
              <w:t>1,000,000,000</w:t>
            </w:r>
          </w:p>
        </w:tc>
        <w:tc>
          <w:tcPr>
            <w:tcW w:type="dxa" w:w="1440"/>
          </w:tcPr>
          <w:p>
            <w:pPr>
              <w:spacing w:after="80" w:before="60"/>
            </w:pPr>
            <w:r>
              <w:rPr>
                <w:b w:val="0"/>
                <w:sz w:val="19"/>
              </w:rPr>
              <w:t>4.100</w:t>
            </w:r>
          </w:p>
        </w:tc>
      </w:tr>
      <w:tr>
        <w:trPr>
          <w:cantSplit/>
        </w:trPr>
        <w:tc>
          <w:tcPr>
            <w:tcW w:type="dxa" w:w="6480"/>
          </w:tcPr>
          <w:p>
            <w:pPr>
              <w:spacing w:after="80" w:before="60"/>
            </w:pPr>
            <w:r>
              <w:rPr>
                <w:b w:val="0"/>
                <w:sz w:val="19"/>
              </w:rPr>
              <w:t>WhatsApp Messenger</w:t>
            </w:r>
          </w:p>
        </w:tc>
        <w:tc>
          <w:tcPr>
            <w:tcW w:type="dxa" w:w="2304"/>
          </w:tcPr>
          <w:p>
            <w:pPr>
              <w:spacing w:after="80" w:before="60"/>
            </w:pPr>
            <w:r>
              <w:rPr>
                <w:b w:val="0"/>
                <w:sz w:val="19"/>
              </w:rPr>
              <w:t>1,000,000,000</w:t>
            </w:r>
          </w:p>
        </w:tc>
        <w:tc>
          <w:tcPr>
            <w:tcW w:type="dxa" w:w="1440"/>
          </w:tcPr>
          <w:p>
            <w:pPr>
              <w:spacing w:after="80" w:before="60"/>
            </w:pPr>
            <w:r>
              <w:rPr>
                <w:b w:val="0"/>
                <w:sz w:val="19"/>
              </w:rPr>
              <w:t>4.400</w:t>
            </w:r>
          </w:p>
        </w:tc>
      </w:tr>
      <w:tr>
        <w:trPr>
          <w:cantSplit/>
        </w:trPr>
        <w:tc>
          <w:tcPr>
            <w:tcW w:type="dxa" w:w="6480"/>
          </w:tcPr>
          <w:p>
            <w:pPr>
              <w:spacing w:after="80" w:before="60"/>
            </w:pPr>
            <w:r>
              <w:rPr>
                <w:b w:val="0"/>
                <w:sz w:val="19"/>
              </w:rPr>
              <w:t>Instagram</w:t>
            </w:r>
          </w:p>
        </w:tc>
        <w:tc>
          <w:tcPr>
            <w:tcW w:type="dxa" w:w="2304"/>
          </w:tcPr>
          <w:p>
            <w:pPr>
              <w:spacing w:after="80" w:before="60"/>
            </w:pPr>
            <w:r>
              <w:rPr>
                <w:b w:val="0"/>
                <w:sz w:val="19"/>
              </w:rPr>
              <w:t>1,000,000,000</w:t>
            </w:r>
          </w:p>
        </w:tc>
        <w:tc>
          <w:tcPr>
            <w:tcW w:type="dxa" w:w="1440"/>
          </w:tcPr>
          <w:p>
            <w:pPr>
              <w:spacing w:after="80" w:before="60"/>
            </w:pPr>
            <w:r>
              <w:rPr>
                <w:b w:val="0"/>
                <w:sz w:val="19"/>
              </w:rPr>
              <w:t>4.500</w:t>
            </w:r>
          </w:p>
        </w:tc>
      </w:tr>
      <w:tr>
        <w:trPr>
          <w:cantSplit/>
        </w:trPr>
        <w:tc>
          <w:tcPr>
            <w:tcW w:type="dxa" w:w="6480"/>
          </w:tcPr>
          <w:p>
            <w:pPr>
              <w:spacing w:after="80" w:before="60"/>
            </w:pPr>
            <w:r>
              <w:rPr>
                <w:b w:val="0"/>
                <w:sz w:val="19"/>
              </w:rPr>
              <w:t>Messenger – Text and Video Chat for Free</w:t>
            </w:r>
          </w:p>
        </w:tc>
        <w:tc>
          <w:tcPr>
            <w:tcW w:type="dxa" w:w="2304"/>
          </w:tcPr>
          <w:p>
            <w:pPr>
              <w:spacing w:after="80" w:before="60"/>
            </w:pPr>
            <w:r>
              <w:rPr>
                <w:b w:val="0"/>
                <w:sz w:val="19"/>
              </w:rPr>
              <w:t>1,000,000,000</w:t>
            </w:r>
          </w:p>
        </w:tc>
        <w:tc>
          <w:tcPr>
            <w:tcW w:type="dxa" w:w="1440"/>
          </w:tcPr>
          <w:p>
            <w:pPr>
              <w:spacing w:after="80" w:before="60"/>
            </w:pPr>
            <w:r>
              <w:rPr>
                <w:b w:val="0"/>
                <w:sz w:val="19"/>
              </w:rPr>
              <w:t>4</w:t>
            </w:r>
          </w:p>
        </w:tc>
      </w:tr>
      <w:tr>
        <w:trPr>
          <w:cantSplit/>
        </w:trPr>
        <w:tc>
          <w:tcPr>
            <w:tcW w:type="dxa" w:w="6480"/>
          </w:tcPr>
          <w:p>
            <w:pPr>
              <w:spacing w:after="80" w:before="60"/>
            </w:pPr>
            <w:r>
              <w:rPr>
                <w:b w:val="0"/>
                <w:sz w:val="19"/>
              </w:rPr>
              <w:t>Subway Surfers</w:t>
            </w:r>
          </w:p>
        </w:tc>
        <w:tc>
          <w:tcPr>
            <w:tcW w:type="dxa" w:w="2304"/>
          </w:tcPr>
          <w:p>
            <w:pPr>
              <w:spacing w:after="80" w:before="60"/>
            </w:pPr>
            <w:r>
              <w:rPr>
                <w:b w:val="0"/>
                <w:sz w:val="19"/>
              </w:rPr>
              <w:t>1,000,000,000</w:t>
            </w:r>
          </w:p>
        </w:tc>
        <w:tc>
          <w:tcPr>
            <w:tcW w:type="dxa" w:w="1440"/>
          </w:tcPr>
          <w:p>
            <w:pPr>
              <w:spacing w:after="80" w:before="60"/>
            </w:pPr>
            <w:r>
              <w:rPr>
                <w:b w:val="0"/>
                <w:sz w:val="19"/>
              </w:rPr>
              <w:t>4.500</w:t>
            </w:r>
          </w:p>
        </w:tc>
      </w:tr>
    </w:tbl>
    <w:p>
      <w:pPr>
        <w:spacing w:after="0"/>
      </w:pPr>
    </w:p>
    <w:p>
      <w:pPr>
        <w:pStyle w:val="Heading1"/>
        <w:pageBreakBefore/>
      </w:pPr>
      <w:r>
        <w:t>Review counts and category sizes</w:t>
      </w:r>
    </w:p>
    <w:p>
      <w:pPr>
        <w:pStyle w:val="Heading2"/>
      </w:pPr>
      <w:r>
        <w:t>B07  How many apps have ratings of at least 4.0?</w:t>
      </w:r>
    </w:p>
    <w:p>
      <w:r>
        <w:t>6,287 apps have a rating of 4.0 or higher. That is 76.71% of rated apps and 65.09% of all cleaned app records. Missing ratings are not counted as poor ratings.</w:t>
      </w:r>
    </w:p>
    <w:p>
      <w:r>
        <w:t>Method: Count Rating &gt;= 4.0.</w:t>
      </w:r>
    </w:p>
    <w:p>
      <w:pPr>
        <w:pStyle w:val="Heading2"/>
      </w:pPr>
      <w:r>
        <w:t>B08  What is the average review count for free and paid apps?</w:t>
      </w:r>
    </w:p>
    <w:p>
      <w:r>
        <w:t>Free apps average 234,420.54 reviews; paid apps average 8,748.01. The medians are much lower: 1,379 and 88.5. A few large apps pull the averages upward. These are counts recorded in the app listing file, not the number of review texts supplied in the second CSV.</w:t>
      </w:r>
    </w:p>
    <w:p>
      <w:r>
        <w:t>Method: Group by Type and calculate mean and median Reviews.</w:t>
      </w:r>
    </w:p>
    <w:tbl>
      <w:tblPr>
        <w:tblW w:type="auto" w:w="0"/>
        <w:tblLayout w:type="fixed"/>
        <w:tblLook w:firstColumn="1" w:firstRow="1" w:lastColumn="0" w:lastRow="0" w:noHBand="0" w:noVBand="1" w:val="04A0"/>
      </w:tblPr>
      <w:tblGrid>
        <w:gridCol w:w="2016"/>
        <w:gridCol w:w="1728"/>
        <w:gridCol w:w="3312"/>
        <w:gridCol w:w="3168"/>
      </w:tblGrid>
      <w:tr>
        <w:trPr>
          <w:cantSplit/>
          <w:tblHeader/>
        </w:trPr>
        <w:tc>
          <w:tcPr>
            <w:tcW w:type="dxa" w:w="2016"/>
            <w:shd w:fill="E7ECF3"/>
          </w:tcPr>
          <w:p>
            <w:pPr>
              <w:spacing w:after="80" w:before="60"/>
            </w:pPr>
            <w:r>
              <w:rPr>
                <w:b/>
                <w:sz w:val="19"/>
              </w:rPr>
              <w:t>Type</w:t>
            </w:r>
          </w:p>
        </w:tc>
        <w:tc>
          <w:tcPr>
            <w:tcW w:type="dxa" w:w="1728"/>
            <w:shd w:fill="E7ECF3"/>
          </w:tcPr>
          <w:p>
            <w:pPr>
              <w:spacing w:after="80" w:before="60"/>
            </w:pPr>
            <w:r>
              <w:rPr>
                <w:b/>
                <w:sz w:val="19"/>
              </w:rPr>
              <w:t>Apps</w:t>
            </w:r>
          </w:p>
        </w:tc>
        <w:tc>
          <w:tcPr>
            <w:tcW w:type="dxa" w:w="3312"/>
            <w:shd w:fill="E7ECF3"/>
          </w:tcPr>
          <w:p>
            <w:pPr>
              <w:spacing w:after="80" w:before="60"/>
            </w:pPr>
            <w:r>
              <w:rPr>
                <w:b/>
                <w:sz w:val="19"/>
              </w:rPr>
              <w:t>Mean reviews</w:t>
            </w:r>
          </w:p>
        </w:tc>
        <w:tc>
          <w:tcPr>
            <w:tcW w:type="dxa" w:w="3168"/>
            <w:shd w:fill="E7ECF3"/>
          </w:tcPr>
          <w:p>
            <w:pPr>
              <w:spacing w:after="80" w:before="60"/>
            </w:pPr>
            <w:r>
              <w:rPr>
                <w:b/>
                <w:sz w:val="19"/>
              </w:rPr>
              <w:t>Median reviews</w:t>
            </w:r>
          </w:p>
        </w:tc>
      </w:tr>
      <w:tr>
        <w:trPr>
          <w:cantSplit/>
        </w:trPr>
        <w:tc>
          <w:tcPr>
            <w:tcW w:type="dxa" w:w="2016"/>
          </w:tcPr>
          <w:p>
            <w:pPr>
              <w:spacing w:after="80" w:before="60"/>
            </w:pPr>
            <w:r>
              <w:rPr>
                <w:b w:val="0"/>
                <w:sz w:val="19"/>
              </w:rPr>
              <w:t>Free</w:t>
            </w:r>
          </w:p>
        </w:tc>
        <w:tc>
          <w:tcPr>
            <w:tcW w:type="dxa" w:w="1728"/>
          </w:tcPr>
          <w:p>
            <w:pPr>
              <w:spacing w:after="80" w:before="60"/>
            </w:pPr>
            <w:r>
              <w:rPr>
                <w:b w:val="0"/>
                <w:sz w:val="19"/>
              </w:rPr>
              <w:t>8,905</w:t>
            </w:r>
          </w:p>
        </w:tc>
        <w:tc>
          <w:tcPr>
            <w:tcW w:type="dxa" w:w="3312"/>
          </w:tcPr>
          <w:p>
            <w:pPr>
              <w:spacing w:after="80" w:before="60"/>
            </w:pPr>
            <w:r>
              <w:rPr>
                <w:b w:val="0"/>
                <w:sz w:val="19"/>
              </w:rPr>
              <w:t>234420.539</w:t>
            </w:r>
          </w:p>
        </w:tc>
        <w:tc>
          <w:tcPr>
            <w:tcW w:type="dxa" w:w="3168"/>
          </w:tcPr>
          <w:p>
            <w:pPr>
              <w:spacing w:after="80" w:before="60"/>
            </w:pPr>
            <w:r>
              <w:rPr>
                <w:b w:val="0"/>
                <w:sz w:val="19"/>
              </w:rPr>
              <w:t>1,379</w:t>
            </w:r>
          </w:p>
        </w:tc>
      </w:tr>
      <w:tr>
        <w:trPr>
          <w:cantSplit/>
        </w:trPr>
        <w:tc>
          <w:tcPr>
            <w:tcW w:type="dxa" w:w="2016"/>
          </w:tcPr>
          <w:p>
            <w:pPr>
              <w:spacing w:after="80" w:before="60"/>
            </w:pPr>
            <w:r>
              <w:rPr>
                <w:b w:val="0"/>
                <w:sz w:val="19"/>
              </w:rPr>
              <w:t>Paid</w:t>
            </w:r>
          </w:p>
        </w:tc>
        <w:tc>
          <w:tcPr>
            <w:tcW w:type="dxa" w:w="1728"/>
          </w:tcPr>
          <w:p>
            <w:pPr>
              <w:spacing w:after="80" w:before="60"/>
            </w:pPr>
            <w:r>
              <w:rPr>
                <w:b w:val="0"/>
                <w:sz w:val="19"/>
              </w:rPr>
              <w:t>754</w:t>
            </w:r>
          </w:p>
        </w:tc>
        <w:tc>
          <w:tcPr>
            <w:tcW w:type="dxa" w:w="3312"/>
          </w:tcPr>
          <w:p>
            <w:pPr>
              <w:spacing w:after="80" w:before="60"/>
            </w:pPr>
            <w:r>
              <w:rPr>
                <w:b w:val="0"/>
                <w:sz w:val="19"/>
              </w:rPr>
              <w:t>8748.011</w:t>
            </w:r>
          </w:p>
        </w:tc>
        <w:tc>
          <w:tcPr>
            <w:tcW w:type="dxa" w:w="3168"/>
          </w:tcPr>
          <w:p>
            <w:pPr>
              <w:spacing w:after="80" w:before="60"/>
            </w:pPr>
            <w:r>
              <w:rPr>
                <w:b w:val="0"/>
                <w:sz w:val="19"/>
              </w:rPr>
              <w:t>88.500</w:t>
            </w:r>
          </w:p>
        </w:tc>
      </w:tr>
    </w:tbl>
    <w:p>
      <w:pPr>
        <w:spacing w:after="0"/>
      </w:pPr>
    </w:p>
    <w:p>
      <w:pPr>
        <w:pStyle w:val="Heading2"/>
      </w:pPr>
      <w:r>
        <w:t>B09  What is the average size in each category?</w:t>
      </w:r>
    </w:p>
    <w:p>
      <w:r>
        <w:t>GAME has the largest average known size at 41.66 MB, followed by FAMILY at 27.31 MB and TRAVEL_AND_LOCAL at 24.20 MB. TOOLS has the smallest mean at 8.77 MB. The complete 33-category table is in the workbook and category_summary.csv; known-size counts show the denominator used for each mean.</w:t>
      </w:r>
    </w:p>
    <w:p>
      <w:r>
        <w:t>Method: Group by Category; average non-missing SizeMB.</w:t>
      </w:r>
    </w:p>
    <w:tbl>
      <w:tblPr>
        <w:tblW w:type="auto" w:w="0"/>
        <w:tblLayout w:type="fixed"/>
        <w:tblLook w:firstColumn="1" w:firstRow="1" w:lastColumn="0" w:lastRow="0" w:noHBand="0" w:noVBand="1" w:val="04A0"/>
      </w:tblPr>
      <w:tblGrid>
        <w:gridCol w:w="5904"/>
        <w:gridCol w:w="2160"/>
        <w:gridCol w:w="2160"/>
      </w:tblGrid>
      <w:tr>
        <w:trPr>
          <w:cantSplit/>
          <w:tblHeader/>
        </w:trPr>
        <w:tc>
          <w:tcPr>
            <w:tcW w:type="dxa" w:w="5904"/>
            <w:shd w:fill="E7ECF3"/>
          </w:tcPr>
          <w:p>
            <w:pPr>
              <w:spacing w:after="80" w:before="60"/>
            </w:pPr>
            <w:r>
              <w:rPr>
                <w:b/>
                <w:sz w:val="19"/>
              </w:rPr>
              <w:t>Category</w:t>
            </w:r>
          </w:p>
        </w:tc>
        <w:tc>
          <w:tcPr>
            <w:tcW w:type="dxa" w:w="2160"/>
            <w:shd w:fill="E7ECF3"/>
          </w:tcPr>
          <w:p>
            <w:pPr>
              <w:spacing w:after="80" w:before="60"/>
            </w:pPr>
            <w:r>
              <w:rPr>
                <w:b/>
                <w:sz w:val="19"/>
              </w:rPr>
              <w:t>Known sizes</w:t>
            </w:r>
          </w:p>
        </w:tc>
        <w:tc>
          <w:tcPr>
            <w:tcW w:type="dxa" w:w="2160"/>
            <w:shd w:fill="E7ECF3"/>
          </w:tcPr>
          <w:p>
            <w:pPr>
              <w:spacing w:after="80" w:before="60"/>
            </w:pPr>
            <w:r>
              <w:rPr>
                <w:b/>
                <w:sz w:val="19"/>
              </w:rPr>
              <w:t>Mean MB</w:t>
            </w:r>
          </w:p>
        </w:tc>
      </w:tr>
      <w:tr>
        <w:trPr>
          <w:cantSplit/>
        </w:trPr>
        <w:tc>
          <w:tcPr>
            <w:tcW w:type="dxa" w:w="5904"/>
          </w:tcPr>
          <w:p>
            <w:pPr>
              <w:spacing w:after="80" w:before="60"/>
            </w:pPr>
            <w:r>
              <w:rPr>
                <w:b w:val="0"/>
                <w:sz w:val="19"/>
              </w:rPr>
              <w:t>GAME</w:t>
            </w:r>
          </w:p>
        </w:tc>
        <w:tc>
          <w:tcPr>
            <w:tcW w:type="dxa" w:w="2160"/>
          </w:tcPr>
          <w:p>
            <w:pPr>
              <w:spacing w:after="80" w:before="60"/>
            </w:pPr>
            <w:r>
              <w:rPr>
                <w:b w:val="0"/>
                <w:sz w:val="19"/>
              </w:rPr>
              <w:t>862</w:t>
            </w:r>
          </w:p>
        </w:tc>
        <w:tc>
          <w:tcPr>
            <w:tcW w:type="dxa" w:w="2160"/>
          </w:tcPr>
          <w:p>
            <w:pPr>
              <w:spacing w:after="80" w:before="60"/>
            </w:pPr>
            <w:r>
              <w:rPr>
                <w:b w:val="0"/>
                <w:sz w:val="19"/>
              </w:rPr>
              <w:t>41.657</w:t>
            </w:r>
          </w:p>
        </w:tc>
      </w:tr>
      <w:tr>
        <w:trPr>
          <w:cantSplit/>
        </w:trPr>
        <w:tc>
          <w:tcPr>
            <w:tcW w:type="dxa" w:w="5904"/>
          </w:tcPr>
          <w:p>
            <w:pPr>
              <w:spacing w:after="80" w:before="60"/>
            </w:pPr>
            <w:r>
              <w:rPr>
                <w:b w:val="0"/>
                <w:sz w:val="19"/>
              </w:rPr>
              <w:t>FAMILY</w:t>
            </w:r>
          </w:p>
        </w:tc>
        <w:tc>
          <w:tcPr>
            <w:tcW w:type="dxa" w:w="2160"/>
          </w:tcPr>
          <w:p>
            <w:pPr>
              <w:spacing w:after="80" w:before="60"/>
            </w:pPr>
            <w:r>
              <w:rPr>
                <w:b w:val="0"/>
                <w:sz w:val="19"/>
              </w:rPr>
              <w:t>1,755</w:t>
            </w:r>
          </w:p>
        </w:tc>
        <w:tc>
          <w:tcPr>
            <w:tcW w:type="dxa" w:w="2160"/>
          </w:tcPr>
          <w:p>
            <w:pPr>
              <w:spacing w:after="80" w:before="60"/>
            </w:pPr>
            <w:r>
              <w:rPr>
                <w:b w:val="0"/>
                <w:sz w:val="19"/>
              </w:rPr>
              <w:t>27.312</w:t>
            </w:r>
          </w:p>
        </w:tc>
      </w:tr>
      <w:tr>
        <w:trPr>
          <w:cantSplit/>
        </w:trPr>
        <w:tc>
          <w:tcPr>
            <w:tcW w:type="dxa" w:w="5904"/>
          </w:tcPr>
          <w:p>
            <w:pPr>
              <w:spacing w:after="80" w:before="60"/>
            </w:pPr>
            <w:r>
              <w:rPr>
                <w:b w:val="0"/>
                <w:sz w:val="19"/>
              </w:rPr>
              <w:t>TRAVEL_AND_LOCAL</w:t>
            </w:r>
          </w:p>
        </w:tc>
        <w:tc>
          <w:tcPr>
            <w:tcW w:type="dxa" w:w="2160"/>
          </w:tcPr>
          <w:p>
            <w:pPr>
              <w:spacing w:after="80" w:before="60"/>
            </w:pPr>
            <w:r>
              <w:rPr>
                <w:b w:val="0"/>
                <w:sz w:val="19"/>
              </w:rPr>
              <w:t>173</w:t>
            </w:r>
          </w:p>
        </w:tc>
        <w:tc>
          <w:tcPr>
            <w:tcW w:type="dxa" w:w="2160"/>
          </w:tcPr>
          <w:p>
            <w:pPr>
              <w:spacing w:after="80" w:before="60"/>
            </w:pPr>
            <w:r>
              <w:rPr>
                <w:b w:val="0"/>
                <w:sz w:val="19"/>
              </w:rPr>
              <w:t>24.204</w:t>
            </w:r>
          </w:p>
        </w:tc>
      </w:tr>
      <w:tr>
        <w:trPr>
          <w:cantSplit/>
        </w:trPr>
        <w:tc>
          <w:tcPr>
            <w:tcW w:type="dxa" w:w="5904"/>
          </w:tcPr>
          <w:p>
            <w:pPr>
              <w:spacing w:after="80" w:before="60"/>
            </w:pPr>
            <w:r>
              <w:rPr>
                <w:b w:val="0"/>
                <w:sz w:val="19"/>
              </w:rPr>
              <w:t>TOOLS</w:t>
            </w:r>
          </w:p>
        </w:tc>
        <w:tc>
          <w:tcPr>
            <w:tcW w:type="dxa" w:w="2160"/>
          </w:tcPr>
          <w:p>
            <w:pPr>
              <w:spacing w:after="80" w:before="60"/>
            </w:pPr>
            <w:r>
              <w:rPr>
                <w:b w:val="0"/>
                <w:sz w:val="19"/>
              </w:rPr>
              <w:t>733</w:t>
            </w:r>
          </w:p>
        </w:tc>
        <w:tc>
          <w:tcPr>
            <w:tcW w:type="dxa" w:w="2160"/>
          </w:tcPr>
          <w:p>
            <w:pPr>
              <w:spacing w:after="80" w:before="60"/>
            </w:pPr>
            <w:r>
              <w:rPr>
                <w:b w:val="0"/>
                <w:sz w:val="19"/>
              </w:rPr>
              <w:t>8.771</w:t>
            </w:r>
          </w:p>
        </w:tc>
      </w:tr>
      <w:tr>
        <w:trPr>
          <w:cantSplit/>
        </w:trPr>
        <w:tc>
          <w:tcPr>
            <w:tcW w:type="dxa" w:w="5904"/>
          </w:tcPr>
          <w:p>
            <w:pPr>
              <w:spacing w:after="80" w:before="60"/>
            </w:pPr>
            <w:r>
              <w:rPr>
                <w:b w:val="0"/>
                <w:sz w:val="19"/>
              </w:rPr>
              <w:t>LIBRARIES_AND_DEMO</w:t>
            </w:r>
          </w:p>
        </w:tc>
        <w:tc>
          <w:tcPr>
            <w:tcW w:type="dxa" w:w="2160"/>
          </w:tcPr>
          <w:p>
            <w:pPr>
              <w:spacing w:after="80" w:before="60"/>
            </w:pPr>
            <w:r>
              <w:rPr>
                <w:b w:val="0"/>
                <w:sz w:val="19"/>
              </w:rPr>
              <w:t>81</w:t>
            </w:r>
          </w:p>
        </w:tc>
        <w:tc>
          <w:tcPr>
            <w:tcW w:type="dxa" w:w="2160"/>
          </w:tcPr>
          <w:p>
            <w:pPr>
              <w:spacing w:after="80" w:before="60"/>
            </w:pPr>
            <w:r>
              <w:rPr>
                <w:b w:val="0"/>
                <w:sz w:val="19"/>
              </w:rPr>
              <w:t>10.603</w:t>
            </w:r>
          </w:p>
        </w:tc>
      </w:tr>
      <w:tr>
        <w:trPr>
          <w:cantSplit/>
        </w:trPr>
        <w:tc>
          <w:tcPr>
            <w:tcW w:type="dxa" w:w="5904"/>
          </w:tcPr>
          <w:p>
            <w:pPr>
              <w:spacing w:after="80" w:before="60"/>
            </w:pPr>
            <w:r>
              <w:rPr>
                <w:b w:val="0"/>
                <w:sz w:val="19"/>
              </w:rPr>
              <w:t>PERSONALIZATION</w:t>
            </w:r>
          </w:p>
        </w:tc>
        <w:tc>
          <w:tcPr>
            <w:tcW w:type="dxa" w:w="2160"/>
          </w:tcPr>
          <w:p>
            <w:pPr>
              <w:spacing w:after="80" w:before="60"/>
            </w:pPr>
            <w:r>
              <w:rPr>
                <w:b w:val="0"/>
                <w:sz w:val="19"/>
              </w:rPr>
              <w:t>351</w:t>
            </w:r>
          </w:p>
        </w:tc>
        <w:tc>
          <w:tcPr>
            <w:tcW w:type="dxa" w:w="2160"/>
          </w:tcPr>
          <w:p>
            <w:pPr>
              <w:spacing w:after="80" w:before="60"/>
            </w:pPr>
            <w:r>
              <w:rPr>
                <w:b w:val="0"/>
                <w:sz w:val="19"/>
              </w:rPr>
              <w:t>11.225</w:t>
            </w:r>
          </w:p>
        </w:tc>
      </w:tr>
    </w:tbl>
    <w:p>
      <w:pPr>
        <w:spacing w:after="0"/>
      </w:pPr>
    </w:p>
    <w:p>
      <w:pPr>
        <w:pStyle w:val="Heading1"/>
        <w:pageBreakBefore/>
      </w:pPr>
      <w:r>
        <w:t>Updates and category ratings</w:t>
      </w:r>
    </w:p>
    <w:p>
      <w:pPr>
        <w:pStyle w:val="Heading2"/>
      </w:pPr>
      <w:r>
        <w:t>B10  How many apps were last updated in 2018?</w:t>
      </w:r>
    </w:p>
    <w:p>
      <w:r>
        <w:t>6,287 apps have a recorded last-update date in 2018, or 65.09% of the cleaned sample. This counts apps, not individual update releases. The dataset stops at a latest observed date of 8 August 2018.</w:t>
      </w:r>
    </w:p>
    <w:p>
      <w:r>
        <w:t>Method: Parse Last Updated and count records with year = 2018.</w:t>
      </w:r>
    </w:p>
    <w:p>
      <w:pPr>
        <w:pStyle w:val="Heading2"/>
      </w:pPr>
      <w:r>
        <w:t>M01  How are installs and ratings correlated?</w:t>
      </w:r>
    </w:p>
    <w:p>
      <w:r>
        <w:t>For 8,196 apps with ratings, Pearson r = 0.0402 and Spearman rho = 0.0272. Both are close to zero. Higher recorded installs do not have a strong overall relationship with rating in this sample. The binned analysis in A03 shows why a single correlation does not describe the whole pattern.</w:t>
      </w:r>
    </w:p>
    <w:p>
      <w:r>
        <w:t>Method: Pairwise complete observations; correlate InstallsMin and Rating.</w:t>
      </w:r>
    </w:p>
    <w:p>
      <w:pPr>
        <w:pStyle w:val="Heading2"/>
      </w:pPr>
      <w:r>
        <w:t>M02  Which categories have the highest average ratings?</w:t>
      </w:r>
    </w:p>
    <w:p>
      <w:r>
        <w:t>EVENTS leads at 4.436, followed by ART_AND_DESIGN at 4.359 and EDUCATION at 4.355. EVENTS has only 45 rated apps. Use the number of rated apps alongside the average, and do not treat a category mean as a forecast for a new product.</w:t>
      </w:r>
    </w:p>
    <w:p>
      <w:r>
        <w:t>Method: Group by Category, average Rating and sort descending.</w:t>
      </w:r>
    </w:p>
    <w:tbl>
      <w:tblPr>
        <w:tblW w:type="auto" w:w="0"/>
        <w:tblLayout w:type="fixed"/>
        <w:tblLook w:firstColumn="1" w:firstRow="1" w:lastColumn="0" w:lastRow="0" w:noHBand="0" w:noVBand="1" w:val="04A0"/>
      </w:tblPr>
      <w:tblGrid>
        <w:gridCol w:w="5904"/>
        <w:gridCol w:w="2160"/>
        <w:gridCol w:w="2160"/>
      </w:tblGrid>
      <w:tr>
        <w:trPr>
          <w:cantSplit/>
          <w:tblHeader/>
        </w:trPr>
        <w:tc>
          <w:tcPr>
            <w:tcW w:type="dxa" w:w="5904"/>
            <w:shd w:fill="E7ECF3"/>
          </w:tcPr>
          <w:p>
            <w:pPr>
              <w:spacing w:after="80" w:before="60"/>
            </w:pPr>
            <w:r>
              <w:rPr>
                <w:b/>
                <w:sz w:val="19"/>
              </w:rPr>
              <w:t>Category</w:t>
            </w:r>
          </w:p>
        </w:tc>
        <w:tc>
          <w:tcPr>
            <w:tcW w:type="dxa" w:w="2160"/>
            <w:shd w:fill="E7ECF3"/>
          </w:tcPr>
          <w:p>
            <w:pPr>
              <w:spacing w:after="80" w:before="60"/>
            </w:pPr>
            <w:r>
              <w:rPr>
                <w:b/>
                <w:sz w:val="19"/>
              </w:rPr>
              <w:t>Rated apps</w:t>
            </w:r>
          </w:p>
        </w:tc>
        <w:tc>
          <w:tcPr>
            <w:tcW w:type="dxa" w:w="2160"/>
            <w:shd w:fill="E7ECF3"/>
          </w:tcPr>
          <w:p>
            <w:pPr>
              <w:spacing w:after="80" w:before="60"/>
            </w:pPr>
            <w:r>
              <w:rPr>
                <w:b/>
                <w:sz w:val="19"/>
              </w:rPr>
              <w:t>Mean rating</w:t>
            </w:r>
          </w:p>
        </w:tc>
      </w:tr>
      <w:tr>
        <w:trPr>
          <w:cantSplit/>
        </w:trPr>
        <w:tc>
          <w:tcPr>
            <w:tcW w:type="dxa" w:w="5904"/>
          </w:tcPr>
          <w:p>
            <w:pPr>
              <w:spacing w:after="80" w:before="60"/>
            </w:pPr>
            <w:r>
              <w:rPr>
                <w:b w:val="0"/>
                <w:sz w:val="19"/>
              </w:rPr>
              <w:t>EVENTS</w:t>
            </w:r>
          </w:p>
        </w:tc>
        <w:tc>
          <w:tcPr>
            <w:tcW w:type="dxa" w:w="2160"/>
          </w:tcPr>
          <w:p>
            <w:pPr>
              <w:spacing w:after="80" w:before="60"/>
            </w:pPr>
            <w:r>
              <w:rPr>
                <w:b w:val="0"/>
                <w:sz w:val="19"/>
              </w:rPr>
              <w:t>45</w:t>
            </w:r>
          </w:p>
        </w:tc>
        <w:tc>
          <w:tcPr>
            <w:tcW w:type="dxa" w:w="2160"/>
          </w:tcPr>
          <w:p>
            <w:pPr>
              <w:spacing w:after="80" w:before="60"/>
            </w:pPr>
            <w:r>
              <w:rPr>
                <w:b w:val="0"/>
                <w:sz w:val="19"/>
              </w:rPr>
              <w:t>4.436</w:t>
            </w:r>
          </w:p>
        </w:tc>
      </w:tr>
      <w:tr>
        <w:trPr>
          <w:cantSplit/>
        </w:trPr>
        <w:tc>
          <w:tcPr>
            <w:tcW w:type="dxa" w:w="5904"/>
          </w:tcPr>
          <w:p>
            <w:pPr>
              <w:spacing w:after="80" w:before="60"/>
            </w:pPr>
            <w:r>
              <w:rPr>
                <w:b w:val="0"/>
                <w:sz w:val="19"/>
              </w:rPr>
              <w:t>ART_AND_DESIGN</w:t>
            </w:r>
          </w:p>
        </w:tc>
        <w:tc>
          <w:tcPr>
            <w:tcW w:type="dxa" w:w="2160"/>
          </w:tcPr>
          <w:p>
            <w:pPr>
              <w:spacing w:after="80" w:before="60"/>
            </w:pPr>
            <w:r>
              <w:rPr>
                <w:b w:val="0"/>
                <w:sz w:val="19"/>
              </w:rPr>
              <w:t>59</w:t>
            </w:r>
          </w:p>
        </w:tc>
        <w:tc>
          <w:tcPr>
            <w:tcW w:type="dxa" w:w="2160"/>
          </w:tcPr>
          <w:p>
            <w:pPr>
              <w:spacing w:after="80" w:before="60"/>
            </w:pPr>
            <w:r>
              <w:rPr>
                <w:b w:val="0"/>
                <w:sz w:val="19"/>
              </w:rPr>
              <w:t>4.359</w:t>
            </w:r>
          </w:p>
        </w:tc>
      </w:tr>
      <w:tr>
        <w:trPr>
          <w:cantSplit/>
        </w:trPr>
        <w:tc>
          <w:tcPr>
            <w:tcW w:type="dxa" w:w="5904"/>
          </w:tcPr>
          <w:p>
            <w:pPr>
              <w:spacing w:after="80" w:before="60"/>
            </w:pPr>
            <w:r>
              <w:rPr>
                <w:b w:val="0"/>
                <w:sz w:val="19"/>
              </w:rPr>
              <w:t>EDUCATION</w:t>
            </w:r>
          </w:p>
        </w:tc>
        <w:tc>
          <w:tcPr>
            <w:tcW w:type="dxa" w:w="2160"/>
          </w:tcPr>
          <w:p>
            <w:pPr>
              <w:spacing w:after="80" w:before="60"/>
            </w:pPr>
            <w:r>
              <w:rPr>
                <w:b w:val="0"/>
                <w:sz w:val="19"/>
              </w:rPr>
              <w:t>106</w:t>
            </w:r>
          </w:p>
        </w:tc>
        <w:tc>
          <w:tcPr>
            <w:tcW w:type="dxa" w:w="2160"/>
          </w:tcPr>
          <w:p>
            <w:pPr>
              <w:spacing w:after="80" w:before="60"/>
            </w:pPr>
            <w:r>
              <w:rPr>
                <w:b w:val="0"/>
                <w:sz w:val="19"/>
              </w:rPr>
              <w:t>4.355</w:t>
            </w:r>
          </w:p>
        </w:tc>
      </w:tr>
      <w:tr>
        <w:trPr>
          <w:cantSplit/>
        </w:trPr>
        <w:tc>
          <w:tcPr>
            <w:tcW w:type="dxa" w:w="5904"/>
          </w:tcPr>
          <w:p>
            <w:pPr>
              <w:spacing w:after="80" w:before="60"/>
            </w:pPr>
            <w:r>
              <w:rPr>
                <w:b w:val="0"/>
                <w:sz w:val="19"/>
              </w:rPr>
              <w:t>BOOKS_AND_REFERENCE</w:t>
            </w:r>
          </w:p>
        </w:tc>
        <w:tc>
          <w:tcPr>
            <w:tcW w:type="dxa" w:w="2160"/>
          </w:tcPr>
          <w:p>
            <w:pPr>
              <w:spacing w:after="80" w:before="60"/>
            </w:pPr>
            <w:r>
              <w:rPr>
                <w:b w:val="0"/>
                <w:sz w:val="19"/>
              </w:rPr>
              <w:t>169</w:t>
            </w:r>
          </w:p>
        </w:tc>
        <w:tc>
          <w:tcPr>
            <w:tcW w:type="dxa" w:w="2160"/>
          </w:tcPr>
          <w:p>
            <w:pPr>
              <w:spacing w:after="80" w:before="60"/>
            </w:pPr>
            <w:r>
              <w:rPr>
                <w:b w:val="0"/>
                <w:sz w:val="19"/>
              </w:rPr>
              <w:t>4.345</w:t>
            </w:r>
          </w:p>
        </w:tc>
      </w:tr>
      <w:tr>
        <w:trPr>
          <w:cantSplit/>
        </w:trPr>
        <w:tc>
          <w:tcPr>
            <w:tcW w:type="dxa" w:w="5904"/>
          </w:tcPr>
          <w:p>
            <w:pPr>
              <w:spacing w:after="80" w:before="60"/>
            </w:pPr>
            <w:r>
              <w:rPr>
                <w:b w:val="0"/>
                <w:sz w:val="19"/>
              </w:rPr>
              <w:t>PERSONALIZATION</w:t>
            </w:r>
          </w:p>
        </w:tc>
        <w:tc>
          <w:tcPr>
            <w:tcW w:type="dxa" w:w="2160"/>
          </w:tcPr>
          <w:p>
            <w:pPr>
              <w:spacing w:after="80" w:before="60"/>
            </w:pPr>
            <w:r>
              <w:rPr>
                <w:b w:val="0"/>
                <w:sz w:val="19"/>
              </w:rPr>
              <w:t>298</w:t>
            </w:r>
          </w:p>
        </w:tc>
        <w:tc>
          <w:tcPr>
            <w:tcW w:type="dxa" w:w="2160"/>
          </w:tcPr>
          <w:p>
            <w:pPr>
              <w:spacing w:after="80" w:before="60"/>
            </w:pPr>
            <w:r>
              <w:rPr>
                <w:b w:val="0"/>
                <w:sz w:val="19"/>
              </w:rPr>
              <w:t>4.332</w:t>
            </w:r>
          </w:p>
        </w:tc>
      </w:tr>
    </w:tbl>
    <w:p>
      <w:pPr>
        <w:spacing w:after="0"/>
      </w:pPr>
    </w:p>
    <w:p>
      <w:pPr>
        <w:pStyle w:val="Heading1"/>
        <w:pageBreakBefore/>
      </w:pPr>
      <w:r>
        <w:t>Price and ratings</w:t>
      </w:r>
    </w:p>
    <w:p>
      <w:pPr>
        <w:pStyle w:val="Heading2"/>
      </w:pPr>
      <w:r>
        <w:t>M03  How is paid-app price related to rating?</w:t>
      </w:r>
    </w:p>
    <w:p>
      <w:r>
        <w:t>Among 602 rated paid apps, Pearson r = −0.1140 and Spearman rho = −0.0965. This is a weak negative association. Apps priced above $10 average 4.127, compared with 4.301 for prices up to $1. The middle bands do not decline steadily. Twenty paid listings cost more than $100, so the rank correlation is a useful check on extreme prices. Exact-price means are supplied in paid_price_ratings.csv and the workbook.</w:t>
      </w:r>
    </w:p>
    <w:p>
      <w:r>
        <w:t>Method: Filter Type = Paid; group by price, then calculate pairwise Pearson and Spearman correlations.</w:t>
      </w:r>
    </w:p>
    <w:tbl>
      <w:tblPr>
        <w:tblW w:type="auto" w:w="0"/>
        <w:tblLayout w:type="fixed"/>
        <w:tblLook w:firstColumn="1" w:firstRow="1" w:lastColumn="0" w:lastRow="0" w:noHBand="0" w:noVBand="1" w:val="04A0"/>
      </w:tblPr>
      <w:tblGrid>
        <w:gridCol w:w="3456"/>
        <w:gridCol w:w="1872"/>
        <w:gridCol w:w="1872"/>
        <w:gridCol w:w="3024"/>
      </w:tblGrid>
      <w:tr>
        <w:trPr>
          <w:cantSplit/>
          <w:tblHeader/>
        </w:trPr>
        <w:tc>
          <w:tcPr>
            <w:tcW w:type="dxa" w:w="3456"/>
            <w:shd w:fill="E7ECF3"/>
          </w:tcPr>
          <w:p>
            <w:pPr>
              <w:spacing w:after="80" w:before="60"/>
            </w:pPr>
            <w:r>
              <w:rPr>
                <w:b/>
                <w:sz w:val="19"/>
              </w:rPr>
              <w:t>Price band ($)</w:t>
            </w:r>
          </w:p>
        </w:tc>
        <w:tc>
          <w:tcPr>
            <w:tcW w:type="dxa" w:w="1872"/>
            <w:shd w:fill="E7ECF3"/>
          </w:tcPr>
          <w:p>
            <w:pPr>
              <w:spacing w:after="80" w:before="60"/>
            </w:pPr>
            <w:r>
              <w:rPr>
                <w:b/>
                <w:sz w:val="19"/>
              </w:rPr>
              <w:t>Apps</w:t>
            </w:r>
          </w:p>
        </w:tc>
        <w:tc>
          <w:tcPr>
            <w:tcW w:type="dxa" w:w="1872"/>
            <w:shd w:fill="E7ECF3"/>
          </w:tcPr>
          <w:p>
            <w:pPr>
              <w:spacing w:after="80" w:before="60"/>
            </w:pPr>
            <w:r>
              <w:rPr>
                <w:b/>
                <w:sz w:val="19"/>
              </w:rPr>
              <w:t>Rated</w:t>
            </w:r>
          </w:p>
        </w:tc>
        <w:tc>
          <w:tcPr>
            <w:tcW w:type="dxa" w:w="3024"/>
            <w:shd w:fill="E7ECF3"/>
          </w:tcPr>
          <w:p>
            <w:pPr>
              <w:spacing w:after="80" w:before="60"/>
            </w:pPr>
            <w:r>
              <w:rPr>
                <w:b/>
                <w:sz w:val="19"/>
              </w:rPr>
              <w:t>Mean rating</w:t>
            </w:r>
          </w:p>
        </w:tc>
      </w:tr>
      <w:tr>
        <w:trPr>
          <w:cantSplit/>
        </w:trPr>
        <w:tc>
          <w:tcPr>
            <w:tcW w:type="dxa" w:w="3456"/>
          </w:tcPr>
          <w:p>
            <w:pPr>
              <w:spacing w:after="80" w:before="60"/>
            </w:pPr>
            <w:r>
              <w:rPr>
                <w:b w:val="0"/>
                <w:sz w:val="19"/>
              </w:rPr>
              <w:t>(0, 1]</w:t>
            </w:r>
          </w:p>
        </w:tc>
        <w:tc>
          <w:tcPr>
            <w:tcW w:type="dxa" w:w="1872"/>
          </w:tcPr>
          <w:p>
            <w:pPr>
              <w:spacing w:after="80" w:before="60"/>
            </w:pPr>
            <w:r>
              <w:rPr>
                <w:b w:val="0"/>
                <w:sz w:val="19"/>
              </w:rPr>
              <w:t>148</w:t>
            </w:r>
          </w:p>
        </w:tc>
        <w:tc>
          <w:tcPr>
            <w:tcW w:type="dxa" w:w="1872"/>
          </w:tcPr>
          <w:p>
            <w:pPr>
              <w:spacing w:after="80" w:before="60"/>
            </w:pPr>
            <w:r>
              <w:rPr>
                <w:b w:val="0"/>
                <w:sz w:val="19"/>
              </w:rPr>
              <w:t>106</w:t>
            </w:r>
          </w:p>
        </w:tc>
        <w:tc>
          <w:tcPr>
            <w:tcW w:type="dxa" w:w="3024"/>
          </w:tcPr>
          <w:p>
            <w:pPr>
              <w:spacing w:after="80" w:before="60"/>
            </w:pPr>
            <w:r>
              <w:rPr>
                <w:b w:val="0"/>
                <w:sz w:val="19"/>
              </w:rPr>
              <w:t>4.301</w:t>
            </w:r>
          </w:p>
        </w:tc>
      </w:tr>
      <w:tr>
        <w:trPr>
          <w:cantSplit/>
        </w:trPr>
        <w:tc>
          <w:tcPr>
            <w:tcW w:type="dxa" w:w="3456"/>
          </w:tcPr>
          <w:p>
            <w:pPr>
              <w:spacing w:after="80" w:before="60"/>
            </w:pPr>
            <w:r>
              <w:rPr>
                <w:b w:val="0"/>
                <w:sz w:val="19"/>
              </w:rPr>
              <w:t>(1, 3]</w:t>
            </w:r>
          </w:p>
        </w:tc>
        <w:tc>
          <w:tcPr>
            <w:tcW w:type="dxa" w:w="1872"/>
          </w:tcPr>
          <w:p>
            <w:pPr>
              <w:spacing w:after="80" w:before="60"/>
            </w:pPr>
            <w:r>
              <w:rPr>
                <w:b w:val="0"/>
                <w:sz w:val="19"/>
              </w:rPr>
              <w:t>290</w:t>
            </w:r>
          </w:p>
        </w:tc>
        <w:tc>
          <w:tcPr>
            <w:tcW w:type="dxa" w:w="1872"/>
          </w:tcPr>
          <w:p>
            <w:pPr>
              <w:spacing w:after="80" w:before="60"/>
            </w:pPr>
            <w:r>
              <w:rPr>
                <w:b w:val="0"/>
                <w:sz w:val="19"/>
              </w:rPr>
              <w:t>235</w:t>
            </w:r>
          </w:p>
        </w:tc>
        <w:tc>
          <w:tcPr>
            <w:tcW w:type="dxa" w:w="3024"/>
          </w:tcPr>
          <w:p>
            <w:pPr>
              <w:spacing w:after="80" w:before="60"/>
            </w:pPr>
            <w:r>
              <w:rPr>
                <w:b w:val="0"/>
                <w:sz w:val="19"/>
              </w:rPr>
              <w:t>4.292</w:t>
            </w:r>
          </w:p>
        </w:tc>
      </w:tr>
      <w:tr>
        <w:trPr>
          <w:cantSplit/>
        </w:trPr>
        <w:tc>
          <w:tcPr>
            <w:tcW w:type="dxa" w:w="3456"/>
          </w:tcPr>
          <w:p>
            <w:pPr>
              <w:spacing w:after="80" w:before="60"/>
            </w:pPr>
            <w:r>
              <w:rPr>
                <w:b w:val="0"/>
                <w:sz w:val="19"/>
              </w:rPr>
              <w:t>(3, 5]</w:t>
            </w:r>
          </w:p>
        </w:tc>
        <w:tc>
          <w:tcPr>
            <w:tcW w:type="dxa" w:w="1872"/>
          </w:tcPr>
          <w:p>
            <w:pPr>
              <w:spacing w:after="80" w:before="60"/>
            </w:pPr>
            <w:r>
              <w:rPr>
                <w:b w:val="0"/>
                <w:sz w:val="19"/>
              </w:rPr>
              <w:t>159</w:t>
            </w:r>
          </w:p>
        </w:tc>
        <w:tc>
          <w:tcPr>
            <w:tcW w:type="dxa" w:w="1872"/>
          </w:tcPr>
          <w:p>
            <w:pPr>
              <w:spacing w:after="80" w:before="60"/>
            </w:pPr>
            <w:r>
              <w:rPr>
                <w:b w:val="0"/>
                <w:sz w:val="19"/>
              </w:rPr>
              <w:t>148</w:t>
            </w:r>
          </w:p>
        </w:tc>
        <w:tc>
          <w:tcPr>
            <w:tcW w:type="dxa" w:w="3024"/>
          </w:tcPr>
          <w:p>
            <w:pPr>
              <w:spacing w:after="80" w:before="60"/>
            </w:pPr>
            <w:r>
              <w:rPr>
                <w:b w:val="0"/>
                <w:sz w:val="19"/>
              </w:rPr>
              <w:t>4.238</w:t>
            </w:r>
          </w:p>
        </w:tc>
      </w:tr>
      <w:tr>
        <w:trPr>
          <w:cantSplit/>
        </w:trPr>
        <w:tc>
          <w:tcPr>
            <w:tcW w:type="dxa" w:w="3456"/>
          </w:tcPr>
          <w:p>
            <w:pPr>
              <w:spacing w:after="80" w:before="60"/>
            </w:pPr>
            <w:r>
              <w:rPr>
                <w:b w:val="0"/>
                <w:sz w:val="19"/>
              </w:rPr>
              <w:t>(5, 10]</w:t>
            </w:r>
          </w:p>
        </w:tc>
        <w:tc>
          <w:tcPr>
            <w:tcW w:type="dxa" w:w="1872"/>
          </w:tcPr>
          <w:p>
            <w:pPr>
              <w:spacing w:after="80" w:before="60"/>
            </w:pPr>
            <w:r>
              <w:rPr>
                <w:b w:val="0"/>
                <w:sz w:val="19"/>
              </w:rPr>
              <w:t>84</w:t>
            </w:r>
          </w:p>
        </w:tc>
        <w:tc>
          <w:tcPr>
            <w:tcW w:type="dxa" w:w="1872"/>
          </w:tcPr>
          <w:p>
            <w:pPr>
              <w:spacing w:after="80" w:before="60"/>
            </w:pPr>
            <w:r>
              <w:rPr>
                <w:b w:val="0"/>
                <w:sz w:val="19"/>
              </w:rPr>
              <w:t>58</w:t>
            </w:r>
          </w:p>
        </w:tc>
        <w:tc>
          <w:tcPr>
            <w:tcW w:type="dxa" w:w="3024"/>
          </w:tcPr>
          <w:p>
            <w:pPr>
              <w:spacing w:after="80" w:before="60"/>
            </w:pPr>
            <w:r>
              <w:rPr>
                <w:b w:val="0"/>
                <w:sz w:val="19"/>
              </w:rPr>
              <w:t>4.259</w:t>
            </w:r>
          </w:p>
        </w:tc>
      </w:tr>
      <w:tr>
        <w:trPr>
          <w:cantSplit/>
        </w:trPr>
        <w:tc>
          <w:tcPr>
            <w:tcW w:type="dxa" w:w="3456"/>
          </w:tcPr>
          <w:p>
            <w:pPr>
              <w:spacing w:after="80" w:before="60"/>
            </w:pPr>
            <w:r>
              <w:rPr>
                <w:b w:val="0"/>
                <w:sz w:val="19"/>
              </w:rPr>
              <w:t>Above 10</w:t>
            </w:r>
          </w:p>
        </w:tc>
        <w:tc>
          <w:tcPr>
            <w:tcW w:type="dxa" w:w="1872"/>
          </w:tcPr>
          <w:p>
            <w:pPr>
              <w:spacing w:after="80" w:before="60"/>
            </w:pPr>
            <w:r>
              <w:rPr>
                <w:b w:val="0"/>
                <w:sz w:val="19"/>
              </w:rPr>
              <w:t>73</w:t>
            </w:r>
          </w:p>
        </w:tc>
        <w:tc>
          <w:tcPr>
            <w:tcW w:type="dxa" w:w="1872"/>
          </w:tcPr>
          <w:p>
            <w:pPr>
              <w:spacing w:after="80" w:before="60"/>
            </w:pPr>
            <w:r>
              <w:rPr>
                <w:b w:val="0"/>
                <w:sz w:val="19"/>
              </w:rPr>
              <w:t>55</w:t>
            </w:r>
          </w:p>
        </w:tc>
        <w:tc>
          <w:tcPr>
            <w:tcW w:type="dxa" w:w="3024"/>
          </w:tcPr>
          <w:p>
            <w:pPr>
              <w:spacing w:after="80" w:before="60"/>
            </w:pPr>
            <w:r>
              <w:rPr>
                <w:b w:val="0"/>
                <w:sz w:val="19"/>
              </w:rPr>
              <w:t>4.127</w:t>
            </w:r>
          </w:p>
        </w:tc>
      </w:tr>
    </w:tbl>
    <w:p>
      <w:pPr>
        <w:spacing w:after="0"/>
      </w:pPr>
    </w:p>
    <w:p>
      <w:r>
        <w:t>The full paid-price table keeps every observed price, including unusual expensive listings. Removing extreme prices without saying so would change the question. Paid-app price also has almost no linear relationship with review count (Pearson r = −0.0144; Spearman rho = 0.1239, n = 754). Price alone does not explain engagement.</w:t>
      </w:r>
    </w:p>
    <w:p>
      <w:pPr>
        <w:pStyle w:val="Heading2"/>
      </w:pPr>
      <w:r>
        <w:t>M04  How do ratings differ across content labels?</w:t>
      </w:r>
    </w:p>
    <w:p>
      <w:r>
        <w:t>The median rating is 4.3 for Everyone, Everyone 10+ and Teen, compared with 4.2 for Mature 17+. Their distributions overlap substantially. Adults only 18+ has only three rated apps and Unrated has one, so those groups do not support broad comparisons.</w:t>
      </w:r>
    </w:p>
    <w:p>
      <w:r>
        <w:t>Method: Use non-missing ratings in each content group; compare quartiles and a boxplot.</w:t>
      </w:r>
    </w:p>
    <w:tbl>
      <w:tblPr>
        <w:tblW w:type="auto" w:w="0"/>
        <w:tblLayout w:type="fixed"/>
        <w:tblLook w:firstColumn="1" w:firstRow="1" w:lastColumn="0" w:lastRow="0" w:noHBand="0" w:noVBand="1" w:val="04A0"/>
      </w:tblPr>
      <w:tblGrid>
        <w:gridCol w:w="3888"/>
        <w:gridCol w:w="1584"/>
        <w:gridCol w:w="1584"/>
        <w:gridCol w:w="1584"/>
        <w:gridCol w:w="1584"/>
      </w:tblGrid>
      <w:tr>
        <w:trPr>
          <w:cantSplit/>
          <w:tblHeader/>
        </w:trPr>
        <w:tc>
          <w:tcPr>
            <w:tcW w:type="dxa" w:w="3888"/>
            <w:shd w:fill="E7ECF3"/>
          </w:tcPr>
          <w:p>
            <w:pPr>
              <w:spacing w:after="80" w:before="60"/>
            </w:pPr>
            <w:r>
              <w:rPr>
                <w:b/>
                <w:sz w:val="19"/>
              </w:rPr>
              <w:t>Content label</w:t>
            </w:r>
          </w:p>
        </w:tc>
        <w:tc>
          <w:tcPr>
            <w:tcW w:type="dxa" w:w="1584"/>
            <w:shd w:fill="E7ECF3"/>
          </w:tcPr>
          <w:p>
            <w:pPr>
              <w:spacing w:after="80" w:before="60"/>
            </w:pPr>
            <w:r>
              <w:rPr>
                <w:b/>
                <w:sz w:val="19"/>
              </w:rPr>
              <w:t>Rated</w:t>
            </w:r>
          </w:p>
        </w:tc>
        <w:tc>
          <w:tcPr>
            <w:tcW w:type="dxa" w:w="1584"/>
            <w:shd w:fill="E7ECF3"/>
          </w:tcPr>
          <w:p>
            <w:pPr>
              <w:spacing w:after="80" w:before="60"/>
            </w:pPr>
            <w:r>
              <w:rPr>
                <w:b/>
                <w:sz w:val="19"/>
              </w:rPr>
              <w:t>Q1</w:t>
            </w:r>
          </w:p>
        </w:tc>
        <w:tc>
          <w:tcPr>
            <w:tcW w:type="dxa" w:w="1584"/>
            <w:shd w:fill="E7ECF3"/>
          </w:tcPr>
          <w:p>
            <w:pPr>
              <w:spacing w:after="80" w:before="60"/>
            </w:pPr>
            <w:r>
              <w:rPr>
                <w:b/>
                <w:sz w:val="19"/>
              </w:rPr>
              <w:t>Median</w:t>
            </w:r>
          </w:p>
        </w:tc>
        <w:tc>
          <w:tcPr>
            <w:tcW w:type="dxa" w:w="1584"/>
            <w:shd w:fill="E7ECF3"/>
          </w:tcPr>
          <w:p>
            <w:pPr>
              <w:spacing w:after="80" w:before="60"/>
            </w:pPr>
            <w:r>
              <w:rPr>
                <w:b/>
                <w:sz w:val="19"/>
              </w:rPr>
              <w:t>Q3</w:t>
            </w:r>
          </w:p>
        </w:tc>
      </w:tr>
      <w:tr>
        <w:trPr>
          <w:cantSplit/>
        </w:trPr>
        <w:tc>
          <w:tcPr>
            <w:tcW w:type="dxa" w:w="3888"/>
          </w:tcPr>
          <w:p>
            <w:pPr>
              <w:spacing w:after="80" w:before="60"/>
            </w:pPr>
            <w:r>
              <w:rPr>
                <w:b w:val="0"/>
                <w:sz w:val="19"/>
              </w:rPr>
              <w:t>Adults only 18+</w:t>
            </w:r>
          </w:p>
        </w:tc>
        <w:tc>
          <w:tcPr>
            <w:tcW w:type="dxa" w:w="1584"/>
          </w:tcPr>
          <w:p>
            <w:pPr>
              <w:spacing w:after="80" w:before="60"/>
            </w:pPr>
            <w:r>
              <w:rPr>
                <w:b w:val="0"/>
                <w:sz w:val="19"/>
              </w:rPr>
              <w:t>3</w:t>
            </w:r>
          </w:p>
        </w:tc>
        <w:tc>
          <w:tcPr>
            <w:tcW w:type="dxa" w:w="1584"/>
          </w:tcPr>
          <w:p>
            <w:pPr>
              <w:spacing w:after="80" w:before="60"/>
            </w:pPr>
            <w:r>
              <w:rPr>
                <w:b w:val="0"/>
                <w:sz w:val="19"/>
              </w:rPr>
              <w:t>4.150</w:t>
            </w:r>
          </w:p>
        </w:tc>
        <w:tc>
          <w:tcPr>
            <w:tcW w:type="dxa" w:w="1584"/>
          </w:tcPr>
          <w:p>
            <w:pPr>
              <w:spacing w:after="80" w:before="60"/>
            </w:pPr>
            <w:r>
              <w:rPr>
                <w:b w:val="0"/>
                <w:sz w:val="19"/>
              </w:rPr>
              <w:t>4.500</w:t>
            </w:r>
          </w:p>
        </w:tc>
        <w:tc>
          <w:tcPr>
            <w:tcW w:type="dxa" w:w="1584"/>
          </w:tcPr>
          <w:p>
            <w:pPr>
              <w:spacing w:after="80" w:before="60"/>
            </w:pPr>
            <w:r>
              <w:rPr>
                <w:b w:val="0"/>
                <w:sz w:val="19"/>
              </w:rPr>
              <w:t>4.550</w:t>
            </w:r>
          </w:p>
        </w:tc>
      </w:tr>
      <w:tr>
        <w:trPr>
          <w:cantSplit/>
        </w:trPr>
        <w:tc>
          <w:tcPr>
            <w:tcW w:type="dxa" w:w="3888"/>
          </w:tcPr>
          <w:p>
            <w:pPr>
              <w:spacing w:after="80" w:before="60"/>
            </w:pPr>
            <w:r>
              <w:rPr>
                <w:b w:val="0"/>
                <w:sz w:val="19"/>
              </w:rPr>
              <w:t>Everyone</w:t>
            </w:r>
          </w:p>
        </w:tc>
        <w:tc>
          <w:tcPr>
            <w:tcW w:type="dxa" w:w="1584"/>
          </w:tcPr>
          <w:p>
            <w:pPr>
              <w:spacing w:after="80" w:before="60"/>
            </w:pPr>
            <w:r>
              <w:rPr>
                <w:b w:val="0"/>
                <w:sz w:val="19"/>
              </w:rPr>
              <w:t>6,618</w:t>
            </w:r>
          </w:p>
        </w:tc>
        <w:tc>
          <w:tcPr>
            <w:tcW w:type="dxa" w:w="1584"/>
          </w:tcPr>
          <w:p>
            <w:pPr>
              <w:spacing w:after="80" w:before="60"/>
            </w:pPr>
            <w:r>
              <w:rPr>
                <w:b w:val="0"/>
                <w:sz w:val="19"/>
              </w:rPr>
              <w:t>4</w:t>
            </w:r>
          </w:p>
        </w:tc>
        <w:tc>
          <w:tcPr>
            <w:tcW w:type="dxa" w:w="1584"/>
          </w:tcPr>
          <w:p>
            <w:pPr>
              <w:spacing w:after="80" w:before="60"/>
            </w:pPr>
            <w:r>
              <w:rPr>
                <w:b w:val="0"/>
                <w:sz w:val="19"/>
              </w:rPr>
              <w:t>4.300</w:t>
            </w:r>
          </w:p>
        </w:tc>
        <w:tc>
          <w:tcPr>
            <w:tcW w:type="dxa" w:w="1584"/>
          </w:tcPr>
          <w:p>
            <w:pPr>
              <w:spacing w:after="80" w:before="60"/>
            </w:pPr>
            <w:r>
              <w:rPr>
                <w:b w:val="0"/>
                <w:sz w:val="19"/>
              </w:rPr>
              <w:t>4.500</w:t>
            </w:r>
          </w:p>
        </w:tc>
      </w:tr>
      <w:tr>
        <w:trPr>
          <w:cantSplit/>
        </w:trPr>
        <w:tc>
          <w:tcPr>
            <w:tcW w:type="dxa" w:w="3888"/>
          </w:tcPr>
          <w:p>
            <w:pPr>
              <w:spacing w:after="80" w:before="60"/>
            </w:pPr>
            <w:r>
              <w:rPr>
                <w:b w:val="0"/>
                <w:sz w:val="19"/>
              </w:rPr>
              <w:t>Everyone 10+</w:t>
            </w:r>
          </w:p>
        </w:tc>
        <w:tc>
          <w:tcPr>
            <w:tcW w:type="dxa" w:w="1584"/>
          </w:tcPr>
          <w:p>
            <w:pPr>
              <w:spacing w:after="80" w:before="60"/>
            </w:pPr>
            <w:r>
              <w:rPr>
                <w:b w:val="0"/>
                <w:sz w:val="19"/>
              </w:rPr>
              <w:t>305</w:t>
            </w:r>
          </w:p>
        </w:tc>
        <w:tc>
          <w:tcPr>
            <w:tcW w:type="dxa" w:w="1584"/>
          </w:tcPr>
          <w:p>
            <w:pPr>
              <w:spacing w:after="80" w:before="60"/>
            </w:pPr>
            <w:r>
              <w:rPr>
                <w:b w:val="0"/>
                <w:sz w:val="19"/>
              </w:rPr>
              <w:t>4.100</w:t>
            </w:r>
          </w:p>
        </w:tc>
        <w:tc>
          <w:tcPr>
            <w:tcW w:type="dxa" w:w="1584"/>
          </w:tcPr>
          <w:p>
            <w:pPr>
              <w:spacing w:after="80" w:before="60"/>
            </w:pPr>
            <w:r>
              <w:rPr>
                <w:b w:val="0"/>
                <w:sz w:val="19"/>
              </w:rPr>
              <w:t>4.300</w:t>
            </w:r>
          </w:p>
        </w:tc>
        <w:tc>
          <w:tcPr>
            <w:tcW w:type="dxa" w:w="1584"/>
          </w:tcPr>
          <w:p>
            <w:pPr>
              <w:spacing w:after="80" w:before="60"/>
            </w:pPr>
            <w:r>
              <w:rPr>
                <w:b w:val="0"/>
                <w:sz w:val="19"/>
              </w:rPr>
              <w:t>4.500</w:t>
            </w:r>
          </w:p>
        </w:tc>
      </w:tr>
      <w:tr>
        <w:trPr>
          <w:cantSplit/>
        </w:trPr>
        <w:tc>
          <w:tcPr>
            <w:tcW w:type="dxa" w:w="3888"/>
          </w:tcPr>
          <w:p>
            <w:pPr>
              <w:spacing w:after="80" w:before="60"/>
            </w:pPr>
            <w:r>
              <w:rPr>
                <w:b w:val="0"/>
                <w:sz w:val="19"/>
              </w:rPr>
              <w:t>Mature 17+</w:t>
            </w:r>
          </w:p>
        </w:tc>
        <w:tc>
          <w:tcPr>
            <w:tcW w:type="dxa" w:w="1584"/>
          </w:tcPr>
          <w:p>
            <w:pPr>
              <w:spacing w:after="80" w:before="60"/>
            </w:pPr>
            <w:r>
              <w:rPr>
                <w:b w:val="0"/>
                <w:sz w:val="19"/>
              </w:rPr>
              <w:t>357</w:t>
            </w:r>
          </w:p>
        </w:tc>
        <w:tc>
          <w:tcPr>
            <w:tcW w:type="dxa" w:w="1584"/>
          </w:tcPr>
          <w:p>
            <w:pPr>
              <w:spacing w:after="80" w:before="60"/>
            </w:pPr>
            <w:r>
              <w:rPr>
                <w:b w:val="0"/>
                <w:sz w:val="19"/>
              </w:rPr>
              <w:t>3.900</w:t>
            </w:r>
          </w:p>
        </w:tc>
        <w:tc>
          <w:tcPr>
            <w:tcW w:type="dxa" w:w="1584"/>
          </w:tcPr>
          <w:p>
            <w:pPr>
              <w:spacing w:after="80" w:before="60"/>
            </w:pPr>
            <w:r>
              <w:rPr>
                <w:b w:val="0"/>
                <w:sz w:val="19"/>
              </w:rPr>
              <w:t>4.200</w:t>
            </w:r>
          </w:p>
        </w:tc>
        <w:tc>
          <w:tcPr>
            <w:tcW w:type="dxa" w:w="1584"/>
          </w:tcPr>
          <w:p>
            <w:pPr>
              <w:spacing w:after="80" w:before="60"/>
            </w:pPr>
            <w:r>
              <w:rPr>
                <w:b w:val="0"/>
                <w:sz w:val="19"/>
              </w:rPr>
              <w:t>4.400</w:t>
            </w:r>
          </w:p>
        </w:tc>
      </w:tr>
      <w:tr>
        <w:trPr>
          <w:cantSplit/>
        </w:trPr>
        <w:tc>
          <w:tcPr>
            <w:tcW w:type="dxa" w:w="3888"/>
          </w:tcPr>
          <w:p>
            <w:pPr>
              <w:spacing w:after="80" w:before="60"/>
            </w:pPr>
            <w:r>
              <w:rPr>
                <w:b w:val="0"/>
                <w:sz w:val="19"/>
              </w:rPr>
              <w:t>Teen</w:t>
            </w:r>
          </w:p>
        </w:tc>
        <w:tc>
          <w:tcPr>
            <w:tcW w:type="dxa" w:w="1584"/>
          </w:tcPr>
          <w:p>
            <w:pPr>
              <w:spacing w:after="80" w:before="60"/>
            </w:pPr>
            <w:r>
              <w:rPr>
                <w:b w:val="0"/>
                <w:sz w:val="19"/>
              </w:rPr>
              <w:t>912</w:t>
            </w:r>
          </w:p>
        </w:tc>
        <w:tc>
          <w:tcPr>
            <w:tcW w:type="dxa" w:w="1584"/>
          </w:tcPr>
          <w:p>
            <w:pPr>
              <w:spacing w:after="80" w:before="60"/>
            </w:pPr>
            <w:r>
              <w:rPr>
                <w:b w:val="0"/>
                <w:sz w:val="19"/>
              </w:rPr>
              <w:t>4</w:t>
            </w:r>
          </w:p>
        </w:tc>
        <w:tc>
          <w:tcPr>
            <w:tcW w:type="dxa" w:w="1584"/>
          </w:tcPr>
          <w:p>
            <w:pPr>
              <w:spacing w:after="80" w:before="60"/>
            </w:pPr>
            <w:r>
              <w:rPr>
                <w:b w:val="0"/>
                <w:sz w:val="19"/>
              </w:rPr>
              <w:t>4.300</w:t>
            </w:r>
          </w:p>
        </w:tc>
        <w:tc>
          <w:tcPr>
            <w:tcW w:type="dxa" w:w="1584"/>
          </w:tcPr>
          <w:p>
            <w:pPr>
              <w:spacing w:after="80" w:before="60"/>
            </w:pPr>
            <w:r>
              <w:rPr>
                <w:b w:val="0"/>
                <w:sz w:val="19"/>
              </w:rPr>
              <w:t>4.500</w:t>
            </w:r>
          </w:p>
        </w:tc>
      </w:tr>
      <w:tr>
        <w:trPr>
          <w:cantSplit/>
        </w:trPr>
        <w:tc>
          <w:tcPr>
            <w:tcW w:type="dxa" w:w="3888"/>
          </w:tcPr>
          <w:p>
            <w:pPr>
              <w:spacing w:after="80" w:before="60"/>
            </w:pPr>
            <w:r>
              <w:rPr>
                <w:b w:val="0"/>
                <w:sz w:val="19"/>
              </w:rPr>
              <w:t>Unrated</w:t>
            </w:r>
          </w:p>
        </w:tc>
        <w:tc>
          <w:tcPr>
            <w:tcW w:type="dxa" w:w="1584"/>
          </w:tcPr>
          <w:p>
            <w:pPr>
              <w:spacing w:after="80" w:before="60"/>
            </w:pPr>
            <w:r>
              <w:rPr>
                <w:b w:val="0"/>
                <w:sz w:val="19"/>
              </w:rPr>
              <w:t>1</w:t>
            </w:r>
          </w:p>
        </w:tc>
        <w:tc>
          <w:tcPr>
            <w:tcW w:type="dxa" w:w="1584"/>
          </w:tcPr>
          <w:p>
            <w:pPr>
              <w:spacing w:after="80" w:before="60"/>
            </w:pPr>
            <w:r>
              <w:rPr>
                <w:b w:val="0"/>
                <w:sz w:val="19"/>
              </w:rPr>
              <w:t>4.100</w:t>
            </w:r>
          </w:p>
        </w:tc>
        <w:tc>
          <w:tcPr>
            <w:tcW w:type="dxa" w:w="1584"/>
          </w:tcPr>
          <w:p>
            <w:pPr>
              <w:spacing w:after="80" w:before="60"/>
            </w:pPr>
            <w:r>
              <w:rPr>
                <w:b w:val="0"/>
                <w:sz w:val="19"/>
              </w:rPr>
              <w:t>4.100</w:t>
            </w:r>
          </w:p>
        </w:tc>
        <w:tc>
          <w:tcPr>
            <w:tcW w:type="dxa" w:w="1584"/>
          </w:tcPr>
          <w:p>
            <w:pPr>
              <w:spacing w:after="80" w:before="60"/>
            </w:pPr>
            <w:r>
              <w:rPr>
                <w:b w:val="0"/>
                <w:sz w:val="19"/>
              </w:rPr>
              <w:t>4.100</w:t>
            </w:r>
          </w:p>
        </w:tc>
      </w:tr>
    </w:tbl>
    <w:p>
      <w:pPr>
        <w:spacing w:after="0"/>
      </w:pPr>
    </w:p>
    <w:p>
      <w:pPr>
        <w:pStyle w:val="Heading1"/>
        <w:pageBreakBefore/>
      </w:pPr>
      <w:r>
        <w:t>Content-rating distributions</w:t>
      </w:r>
    </w:p>
    <w:p>
      <w:r>
        <w:drawing>
          <wp:inline xmlns:a="http://schemas.openxmlformats.org/drawingml/2006/main" xmlns:pic="http://schemas.openxmlformats.org/drawingml/2006/picture">
            <wp:extent cx="5303520" cy="2879054"/>
            <wp:docPr id="3" name="Picture 3"/>
            <wp:cNvGraphicFramePr>
              <a:graphicFrameLocks noChangeAspect="1"/>
            </wp:cNvGraphicFramePr>
            <a:graphic>
              <a:graphicData uri="http://schemas.openxmlformats.org/drawingml/2006/picture">
                <pic:pic>
                  <pic:nvPicPr>
                    <pic:cNvPr id="0" name="content_boxplot.png"/>
                    <pic:cNvPicPr/>
                  </pic:nvPicPr>
                  <pic:blipFill>
                    <a:blip r:embed="rId11"/>
                    <a:stretch>
                      <a:fillRect/>
                    </a:stretch>
                  </pic:blipFill>
                  <pic:spPr>
                    <a:xfrm>
                      <a:off x="0" y="0"/>
                      <a:ext cx="5303520" cy="2879054"/>
                    </a:xfrm>
                    <a:prstGeom prst="rect"/>
                  </pic:spPr>
                </pic:pic>
              </a:graphicData>
            </a:graphic>
          </wp:inline>
        </w:drawing>
      </w:r>
    </w:p>
    <w:p>
      <w:r>
        <w:t>Boxes show the middle half of app ratings, with a median line. Whiskers and points show the spread beyond the box. The tiny adult-only and unrated groups should not drive a product decision.</w:t>
      </w:r>
    </w:p>
    <w:p>
      <w:pPr>
        <w:pStyle w:val="Heading2"/>
      </w:pPr>
      <w:r>
        <w:t>M05  Which genres have the most apps above one million installs?</w:t>
      </w:r>
    </w:p>
    <w:p>
      <w:r>
        <w:t>Tools leads with 173 apps, followed by Action with 128 and Photography with 124. The filter is strictly greater than 1,000,000 on the recorded lower bound. Apps labelled exactly 1,000,000+ are excluded, even though some may have more than one million actual installs. Combined genre labels are kept intact to avoid counting one app more than once.</w:t>
      </w:r>
    </w:p>
    <w:p>
      <w:r>
        <w:t>Method: Filter InstallsMin &gt; 1,000,000; count apps by the complete Genres string.</w:t>
      </w:r>
    </w:p>
    <w:tbl>
      <w:tblPr>
        <w:tblW w:type="auto" w:w="0"/>
        <w:tblLayout w:type="fixed"/>
        <w:tblLook w:firstColumn="1" w:firstRow="1" w:lastColumn="0" w:lastRow="0" w:noHBand="0" w:noVBand="1" w:val="04A0"/>
      </w:tblPr>
      <w:tblGrid>
        <w:gridCol w:w="6912"/>
        <w:gridCol w:w="3312"/>
      </w:tblGrid>
      <w:tr>
        <w:trPr>
          <w:cantSplit/>
          <w:tblHeader/>
        </w:trPr>
        <w:tc>
          <w:tcPr>
            <w:tcW w:type="dxa" w:w="6912"/>
            <w:shd w:fill="E7ECF3"/>
          </w:tcPr>
          <w:p>
            <w:pPr>
              <w:spacing w:after="80" w:before="60"/>
            </w:pPr>
            <w:r>
              <w:rPr>
                <w:b/>
                <w:sz w:val="19"/>
              </w:rPr>
              <w:t>Genre</w:t>
            </w:r>
          </w:p>
        </w:tc>
        <w:tc>
          <w:tcPr>
            <w:tcW w:type="dxa" w:w="3312"/>
            <w:shd w:fill="E7ECF3"/>
          </w:tcPr>
          <w:p>
            <w:pPr>
              <w:spacing w:after="80" w:before="60"/>
            </w:pPr>
            <w:r>
              <w:rPr>
                <w:b/>
                <w:sz w:val="19"/>
              </w:rPr>
              <w:t>Apps above threshold</w:t>
            </w:r>
          </w:p>
        </w:tc>
      </w:tr>
      <w:tr>
        <w:trPr>
          <w:cantSplit/>
        </w:trPr>
        <w:tc>
          <w:tcPr>
            <w:tcW w:type="dxa" w:w="6912"/>
          </w:tcPr>
          <w:p>
            <w:pPr>
              <w:spacing w:after="80" w:before="60"/>
            </w:pPr>
            <w:r>
              <w:rPr>
                <w:b w:val="0"/>
                <w:sz w:val="19"/>
              </w:rPr>
              <w:t>Tools</w:t>
            </w:r>
          </w:p>
        </w:tc>
        <w:tc>
          <w:tcPr>
            <w:tcW w:type="dxa" w:w="3312"/>
          </w:tcPr>
          <w:p>
            <w:pPr>
              <w:spacing w:after="80" w:before="60"/>
            </w:pPr>
            <w:r>
              <w:rPr>
                <w:b w:val="0"/>
                <w:sz w:val="19"/>
              </w:rPr>
              <w:t>173</w:t>
            </w:r>
          </w:p>
        </w:tc>
      </w:tr>
      <w:tr>
        <w:trPr>
          <w:cantSplit/>
        </w:trPr>
        <w:tc>
          <w:tcPr>
            <w:tcW w:type="dxa" w:w="6912"/>
          </w:tcPr>
          <w:p>
            <w:pPr>
              <w:spacing w:after="80" w:before="60"/>
            </w:pPr>
            <w:r>
              <w:rPr>
                <w:b w:val="0"/>
                <w:sz w:val="19"/>
              </w:rPr>
              <w:t>Action</w:t>
            </w:r>
          </w:p>
        </w:tc>
        <w:tc>
          <w:tcPr>
            <w:tcW w:type="dxa" w:w="3312"/>
          </w:tcPr>
          <w:p>
            <w:pPr>
              <w:spacing w:after="80" w:before="60"/>
            </w:pPr>
            <w:r>
              <w:rPr>
                <w:b w:val="0"/>
                <w:sz w:val="19"/>
              </w:rPr>
              <w:t>128</w:t>
            </w:r>
          </w:p>
        </w:tc>
      </w:tr>
      <w:tr>
        <w:trPr>
          <w:cantSplit/>
        </w:trPr>
        <w:tc>
          <w:tcPr>
            <w:tcW w:type="dxa" w:w="6912"/>
          </w:tcPr>
          <w:p>
            <w:pPr>
              <w:spacing w:after="80" w:before="60"/>
            </w:pPr>
            <w:r>
              <w:rPr>
                <w:b w:val="0"/>
                <w:sz w:val="19"/>
              </w:rPr>
              <w:t>Photography</w:t>
            </w:r>
          </w:p>
        </w:tc>
        <w:tc>
          <w:tcPr>
            <w:tcW w:type="dxa" w:w="3312"/>
          </w:tcPr>
          <w:p>
            <w:pPr>
              <w:spacing w:after="80" w:before="60"/>
            </w:pPr>
            <w:r>
              <w:rPr>
                <w:b w:val="0"/>
                <w:sz w:val="19"/>
              </w:rPr>
              <w:t>124</w:t>
            </w:r>
          </w:p>
        </w:tc>
      </w:tr>
      <w:tr>
        <w:trPr>
          <w:cantSplit/>
        </w:trPr>
        <w:tc>
          <w:tcPr>
            <w:tcW w:type="dxa" w:w="6912"/>
          </w:tcPr>
          <w:p>
            <w:pPr>
              <w:spacing w:after="80" w:before="60"/>
            </w:pPr>
            <w:r>
              <w:rPr>
                <w:b w:val="0"/>
                <w:sz w:val="19"/>
              </w:rPr>
              <w:t>Communication</w:t>
            </w:r>
          </w:p>
        </w:tc>
        <w:tc>
          <w:tcPr>
            <w:tcW w:type="dxa" w:w="3312"/>
          </w:tcPr>
          <w:p>
            <w:pPr>
              <w:spacing w:after="80" w:before="60"/>
            </w:pPr>
            <w:r>
              <w:rPr>
                <w:b w:val="0"/>
                <w:sz w:val="19"/>
              </w:rPr>
              <w:t>99</w:t>
            </w:r>
          </w:p>
        </w:tc>
      </w:tr>
      <w:tr>
        <w:trPr>
          <w:cantSplit/>
        </w:trPr>
        <w:tc>
          <w:tcPr>
            <w:tcW w:type="dxa" w:w="6912"/>
          </w:tcPr>
          <w:p>
            <w:pPr>
              <w:spacing w:after="80" w:before="60"/>
            </w:pPr>
            <w:r>
              <w:rPr>
                <w:b w:val="0"/>
                <w:sz w:val="19"/>
              </w:rPr>
              <w:t>Productivity</w:t>
            </w:r>
          </w:p>
        </w:tc>
        <w:tc>
          <w:tcPr>
            <w:tcW w:type="dxa" w:w="3312"/>
          </w:tcPr>
          <w:p>
            <w:pPr>
              <w:spacing w:after="80" w:before="60"/>
            </w:pPr>
            <w:r>
              <w:rPr>
                <w:b w:val="0"/>
                <w:sz w:val="19"/>
              </w:rPr>
              <w:t>91</w:t>
            </w:r>
          </w:p>
        </w:tc>
      </w:tr>
    </w:tbl>
    <w:p>
      <w:pPr>
        <w:spacing w:after="0"/>
      </w:pPr>
    </w:p>
    <w:p>
      <w:pPr>
        <w:pStyle w:val="Heading2"/>
      </w:pPr>
      <w:r>
        <w:t>M06  What is the average time between app updates?</w:t>
      </w:r>
    </w:p>
    <w:p>
      <w:r>
        <w:t>This cannot be calculated reliably from these files. Each selected app record contains one Last Updated value. Repeated listings are not a verified release history, and differences between different apps’ dates are not update intervals. A valid calculation needs an app identifier and a dated sequence of releases for each app. A02 shows the distribution of recorded last-update dates instead.</w:t>
      </w:r>
    </w:p>
    <w:p>
      <w:r>
        <w:t>Method: Not estimable: a longitudinal app release table is required.</w:t>
      </w:r>
    </w:p>
    <w:p>
      <w:pPr>
        <w:pStyle w:val="Heading1"/>
        <w:pageBreakBefore/>
      </w:pPr>
      <w:r>
        <w:t>Size and popularity</w:t>
      </w:r>
    </w:p>
    <w:p>
      <w:pPr>
        <w:pStyle w:val="Heading2"/>
      </w:pPr>
      <w:r>
        <w:t>M07  How is app size related to installs?</w:t>
      </w:r>
    </w:p>
    <w:p>
      <w:r>
        <w:t>Among 8,431 known-size apps, Pearson r = 0.1342 and Spearman rho = 0.3102. Larger apps tend to appear in higher install bands, although the relationship is noisy and may reflect categories such as games. It does not show that increasing an app’s size will increase downloads. Apps with device-dependent size are excluded.</w:t>
      </w:r>
    </w:p>
    <w:p>
      <w:r>
        <w:t>Method: Plot SizeMB against InstallsMin + 1 on a log y-axis; correlate the untransformed values.</w:t>
      </w:r>
    </w:p>
    <w:p>
      <w:r>
        <w:drawing>
          <wp:inline xmlns:a="http://schemas.openxmlformats.org/drawingml/2006/main" xmlns:pic="http://schemas.openxmlformats.org/drawingml/2006/picture">
            <wp:extent cx="5943600" cy="3226526"/>
            <wp:docPr id="4" name="Picture 4"/>
            <wp:cNvGraphicFramePr>
              <a:graphicFrameLocks noChangeAspect="1"/>
            </wp:cNvGraphicFramePr>
            <a:graphic>
              <a:graphicData uri="http://schemas.openxmlformats.org/drawingml/2006/picture">
                <pic:pic>
                  <pic:nvPicPr>
                    <pic:cNvPr id="0" name="size_installs.png"/>
                    <pic:cNvPicPr/>
                  </pic:nvPicPr>
                  <pic:blipFill>
                    <a:blip r:embed="rId12"/>
                    <a:stretch>
                      <a:fillRect/>
                    </a:stretch>
                  </pic:blipFill>
                  <pic:spPr>
                    <a:xfrm>
                      <a:off x="0" y="0"/>
                      <a:ext cx="5943600" cy="3226526"/>
                    </a:xfrm>
                    <a:prstGeom prst="rect"/>
                  </pic:spPr>
                </pic:pic>
              </a:graphicData>
            </a:graphic>
          </wp:inline>
        </w:drawing>
      </w:r>
    </w:p>
    <w:p>
      <w:r>
        <w:t>As a separate check against the problem statement, size and rating have Pearson r = 0.0630 and Spearman rho = 0.0502 across 7,026 complete records. Smaller downloads may matter to users, but this dataset does not establish a useful size-to-rating relationship.</w:t>
      </w:r>
    </w:p>
    <w:p>
      <w:pPr>
        <w:pStyle w:val="Heading1"/>
        <w:pageBreakBefore/>
      </w:pPr>
      <w:r>
        <w:t>Review leaders and audience mix</w:t>
      </w:r>
    </w:p>
    <w:p>
      <w:pPr>
        <w:pStyle w:val="Heading2"/>
      </w:pPr>
      <w:r>
        <w:t>M08  Which apps have the most reviews, and what are their ratings?</w:t>
      </w:r>
    </w:p>
    <w:p>
      <w:r>
        <w:t>Facebook has the largest recorded review count at 78,158,306, with a rating of 4.1. WhatsApp Messenger follows with 69,119,316 and a rating of 4.4. Instagram has 66,577,446 and a rating of 4.5. High visibility and strong ratings are different measures; the most-reviewed app is not the highest-rated app.</w:t>
      </w:r>
    </w:p>
    <w:p>
      <w:r>
        <w:t>Method: Sort Reviews descending; display the top ten app names and ratings.</w:t>
      </w:r>
    </w:p>
    <w:tbl>
      <w:tblPr>
        <w:tblW w:type="auto" w:w="0"/>
        <w:tblLayout w:type="fixed"/>
        <w:tblLook w:firstColumn="1" w:firstRow="1" w:lastColumn="0" w:lastRow="0" w:noHBand="0" w:noVBand="1" w:val="04A0"/>
      </w:tblPr>
      <w:tblGrid>
        <w:gridCol w:w="6480"/>
        <w:gridCol w:w="2304"/>
        <w:gridCol w:w="1440"/>
      </w:tblGrid>
      <w:tr>
        <w:trPr>
          <w:cantSplit/>
          <w:tblHeader/>
        </w:trPr>
        <w:tc>
          <w:tcPr>
            <w:tcW w:type="dxa" w:w="6480"/>
            <w:shd w:fill="E7ECF3"/>
          </w:tcPr>
          <w:p>
            <w:pPr>
              <w:spacing w:after="80" w:before="60"/>
            </w:pPr>
            <w:r>
              <w:rPr>
                <w:b/>
                <w:sz w:val="19"/>
              </w:rPr>
              <w:t>App</w:t>
            </w:r>
          </w:p>
        </w:tc>
        <w:tc>
          <w:tcPr>
            <w:tcW w:type="dxa" w:w="2304"/>
            <w:shd w:fill="E7ECF3"/>
          </w:tcPr>
          <w:p>
            <w:pPr>
              <w:spacing w:after="80" w:before="60"/>
            </w:pPr>
            <w:r>
              <w:rPr>
                <w:b/>
                <w:sz w:val="19"/>
              </w:rPr>
              <w:t>Reviews</w:t>
            </w:r>
          </w:p>
        </w:tc>
        <w:tc>
          <w:tcPr>
            <w:tcW w:type="dxa" w:w="1440"/>
            <w:shd w:fill="E7ECF3"/>
          </w:tcPr>
          <w:p>
            <w:pPr>
              <w:spacing w:after="80" w:before="60"/>
            </w:pPr>
            <w:r>
              <w:rPr>
                <w:b/>
                <w:sz w:val="19"/>
              </w:rPr>
              <w:t>Rating</w:t>
            </w:r>
          </w:p>
        </w:tc>
      </w:tr>
      <w:tr>
        <w:trPr>
          <w:cantSplit/>
        </w:trPr>
        <w:tc>
          <w:tcPr>
            <w:tcW w:type="dxa" w:w="6480"/>
          </w:tcPr>
          <w:p>
            <w:pPr>
              <w:spacing w:after="80" w:before="60"/>
            </w:pPr>
            <w:r>
              <w:rPr>
                <w:b w:val="0"/>
                <w:sz w:val="19"/>
              </w:rPr>
              <w:t>Facebook</w:t>
            </w:r>
          </w:p>
        </w:tc>
        <w:tc>
          <w:tcPr>
            <w:tcW w:type="dxa" w:w="2304"/>
          </w:tcPr>
          <w:p>
            <w:pPr>
              <w:spacing w:after="80" w:before="60"/>
            </w:pPr>
            <w:r>
              <w:rPr>
                <w:b w:val="0"/>
                <w:sz w:val="19"/>
              </w:rPr>
              <w:t>78,158,306</w:t>
            </w:r>
          </w:p>
        </w:tc>
        <w:tc>
          <w:tcPr>
            <w:tcW w:type="dxa" w:w="1440"/>
          </w:tcPr>
          <w:p>
            <w:pPr>
              <w:spacing w:after="80" w:before="60"/>
            </w:pPr>
            <w:r>
              <w:rPr>
                <w:b w:val="0"/>
                <w:sz w:val="19"/>
              </w:rPr>
              <w:t>4.100</w:t>
            </w:r>
          </w:p>
        </w:tc>
      </w:tr>
      <w:tr>
        <w:trPr>
          <w:cantSplit/>
        </w:trPr>
        <w:tc>
          <w:tcPr>
            <w:tcW w:type="dxa" w:w="6480"/>
          </w:tcPr>
          <w:p>
            <w:pPr>
              <w:spacing w:after="80" w:before="60"/>
            </w:pPr>
            <w:r>
              <w:rPr>
                <w:b w:val="0"/>
                <w:sz w:val="19"/>
              </w:rPr>
              <w:t>WhatsApp Messenger</w:t>
            </w:r>
          </w:p>
        </w:tc>
        <w:tc>
          <w:tcPr>
            <w:tcW w:type="dxa" w:w="2304"/>
          </w:tcPr>
          <w:p>
            <w:pPr>
              <w:spacing w:after="80" w:before="60"/>
            </w:pPr>
            <w:r>
              <w:rPr>
                <w:b w:val="0"/>
                <w:sz w:val="19"/>
              </w:rPr>
              <w:t>69,119,316</w:t>
            </w:r>
          </w:p>
        </w:tc>
        <w:tc>
          <w:tcPr>
            <w:tcW w:type="dxa" w:w="1440"/>
          </w:tcPr>
          <w:p>
            <w:pPr>
              <w:spacing w:after="80" w:before="60"/>
            </w:pPr>
            <w:r>
              <w:rPr>
                <w:b w:val="0"/>
                <w:sz w:val="19"/>
              </w:rPr>
              <w:t>4.400</w:t>
            </w:r>
          </w:p>
        </w:tc>
      </w:tr>
      <w:tr>
        <w:trPr>
          <w:cantSplit/>
        </w:trPr>
        <w:tc>
          <w:tcPr>
            <w:tcW w:type="dxa" w:w="6480"/>
          </w:tcPr>
          <w:p>
            <w:pPr>
              <w:spacing w:after="80" w:before="60"/>
            </w:pPr>
            <w:r>
              <w:rPr>
                <w:b w:val="0"/>
                <w:sz w:val="19"/>
              </w:rPr>
              <w:t>Instagram</w:t>
            </w:r>
          </w:p>
        </w:tc>
        <w:tc>
          <w:tcPr>
            <w:tcW w:type="dxa" w:w="2304"/>
          </w:tcPr>
          <w:p>
            <w:pPr>
              <w:spacing w:after="80" w:before="60"/>
            </w:pPr>
            <w:r>
              <w:rPr>
                <w:b w:val="0"/>
                <w:sz w:val="19"/>
              </w:rPr>
              <w:t>66,577,446</w:t>
            </w:r>
          </w:p>
        </w:tc>
        <w:tc>
          <w:tcPr>
            <w:tcW w:type="dxa" w:w="1440"/>
          </w:tcPr>
          <w:p>
            <w:pPr>
              <w:spacing w:after="80" w:before="60"/>
            </w:pPr>
            <w:r>
              <w:rPr>
                <w:b w:val="0"/>
                <w:sz w:val="19"/>
              </w:rPr>
              <w:t>4.500</w:t>
            </w:r>
          </w:p>
        </w:tc>
      </w:tr>
      <w:tr>
        <w:trPr>
          <w:cantSplit/>
        </w:trPr>
        <w:tc>
          <w:tcPr>
            <w:tcW w:type="dxa" w:w="6480"/>
          </w:tcPr>
          <w:p>
            <w:pPr>
              <w:spacing w:after="80" w:before="60"/>
            </w:pPr>
            <w:r>
              <w:rPr>
                <w:b w:val="0"/>
                <w:sz w:val="19"/>
              </w:rPr>
              <w:t>Messenger – Text and Video Chat for Free</w:t>
            </w:r>
          </w:p>
        </w:tc>
        <w:tc>
          <w:tcPr>
            <w:tcW w:type="dxa" w:w="2304"/>
          </w:tcPr>
          <w:p>
            <w:pPr>
              <w:spacing w:after="80" w:before="60"/>
            </w:pPr>
            <w:r>
              <w:rPr>
                <w:b w:val="0"/>
                <w:sz w:val="19"/>
              </w:rPr>
              <w:t>56,646,578</w:t>
            </w:r>
          </w:p>
        </w:tc>
        <w:tc>
          <w:tcPr>
            <w:tcW w:type="dxa" w:w="1440"/>
          </w:tcPr>
          <w:p>
            <w:pPr>
              <w:spacing w:after="80" w:before="60"/>
            </w:pPr>
            <w:r>
              <w:rPr>
                <w:b w:val="0"/>
                <w:sz w:val="19"/>
              </w:rPr>
              <w:t>4</w:t>
            </w:r>
          </w:p>
        </w:tc>
      </w:tr>
      <w:tr>
        <w:trPr>
          <w:cantSplit/>
        </w:trPr>
        <w:tc>
          <w:tcPr>
            <w:tcW w:type="dxa" w:w="6480"/>
          </w:tcPr>
          <w:p>
            <w:pPr>
              <w:spacing w:after="80" w:before="60"/>
            </w:pPr>
            <w:r>
              <w:rPr>
                <w:b w:val="0"/>
                <w:sz w:val="19"/>
              </w:rPr>
              <w:t>Clash of Clans</w:t>
            </w:r>
          </w:p>
        </w:tc>
        <w:tc>
          <w:tcPr>
            <w:tcW w:type="dxa" w:w="2304"/>
          </w:tcPr>
          <w:p>
            <w:pPr>
              <w:spacing w:after="80" w:before="60"/>
            </w:pPr>
            <w:r>
              <w:rPr>
                <w:b w:val="0"/>
                <w:sz w:val="19"/>
              </w:rPr>
              <w:t>44,893,888</w:t>
            </w:r>
          </w:p>
        </w:tc>
        <w:tc>
          <w:tcPr>
            <w:tcW w:type="dxa" w:w="1440"/>
          </w:tcPr>
          <w:p>
            <w:pPr>
              <w:spacing w:after="80" w:before="60"/>
            </w:pPr>
            <w:r>
              <w:rPr>
                <w:b w:val="0"/>
                <w:sz w:val="19"/>
              </w:rPr>
              <w:t>4.600</w:t>
            </w:r>
          </w:p>
        </w:tc>
      </w:tr>
      <w:tr>
        <w:trPr>
          <w:cantSplit/>
        </w:trPr>
        <w:tc>
          <w:tcPr>
            <w:tcW w:type="dxa" w:w="6480"/>
          </w:tcPr>
          <w:p>
            <w:pPr>
              <w:spacing w:after="80" w:before="60"/>
            </w:pPr>
            <w:r>
              <w:rPr>
                <w:b w:val="0"/>
                <w:sz w:val="19"/>
              </w:rPr>
              <w:t>Clean Master- Space Cleaner &amp; Antivirus</w:t>
            </w:r>
          </w:p>
        </w:tc>
        <w:tc>
          <w:tcPr>
            <w:tcW w:type="dxa" w:w="2304"/>
          </w:tcPr>
          <w:p>
            <w:pPr>
              <w:spacing w:after="80" w:before="60"/>
            </w:pPr>
            <w:r>
              <w:rPr>
                <w:b w:val="0"/>
                <w:sz w:val="19"/>
              </w:rPr>
              <w:t>42,916,526</w:t>
            </w:r>
          </w:p>
        </w:tc>
        <w:tc>
          <w:tcPr>
            <w:tcW w:type="dxa" w:w="1440"/>
          </w:tcPr>
          <w:p>
            <w:pPr>
              <w:spacing w:after="80" w:before="60"/>
            </w:pPr>
            <w:r>
              <w:rPr>
                <w:b w:val="0"/>
                <w:sz w:val="19"/>
              </w:rPr>
              <w:t>4.700</w:t>
            </w:r>
          </w:p>
        </w:tc>
      </w:tr>
      <w:tr>
        <w:trPr>
          <w:cantSplit/>
        </w:trPr>
        <w:tc>
          <w:tcPr>
            <w:tcW w:type="dxa" w:w="6480"/>
          </w:tcPr>
          <w:p>
            <w:pPr>
              <w:spacing w:after="80" w:before="60"/>
            </w:pPr>
            <w:r>
              <w:rPr>
                <w:b w:val="0"/>
                <w:sz w:val="19"/>
              </w:rPr>
              <w:t>Subway Surfers</w:t>
            </w:r>
          </w:p>
        </w:tc>
        <w:tc>
          <w:tcPr>
            <w:tcW w:type="dxa" w:w="2304"/>
          </w:tcPr>
          <w:p>
            <w:pPr>
              <w:spacing w:after="80" w:before="60"/>
            </w:pPr>
            <w:r>
              <w:rPr>
                <w:b w:val="0"/>
                <w:sz w:val="19"/>
              </w:rPr>
              <w:t>27,725,352</w:t>
            </w:r>
          </w:p>
        </w:tc>
        <w:tc>
          <w:tcPr>
            <w:tcW w:type="dxa" w:w="1440"/>
          </w:tcPr>
          <w:p>
            <w:pPr>
              <w:spacing w:after="80" w:before="60"/>
            </w:pPr>
            <w:r>
              <w:rPr>
                <w:b w:val="0"/>
                <w:sz w:val="19"/>
              </w:rPr>
              <w:t>4.500</w:t>
            </w:r>
          </w:p>
        </w:tc>
      </w:tr>
      <w:tr>
        <w:trPr>
          <w:cantSplit/>
        </w:trPr>
        <w:tc>
          <w:tcPr>
            <w:tcW w:type="dxa" w:w="6480"/>
          </w:tcPr>
          <w:p>
            <w:pPr>
              <w:spacing w:after="80" w:before="60"/>
            </w:pPr>
            <w:r>
              <w:rPr>
                <w:b w:val="0"/>
                <w:sz w:val="19"/>
              </w:rPr>
              <w:t>YouTube</w:t>
            </w:r>
          </w:p>
        </w:tc>
        <w:tc>
          <w:tcPr>
            <w:tcW w:type="dxa" w:w="2304"/>
          </w:tcPr>
          <w:p>
            <w:pPr>
              <w:spacing w:after="80" w:before="60"/>
            </w:pPr>
            <w:r>
              <w:rPr>
                <w:b w:val="0"/>
                <w:sz w:val="19"/>
              </w:rPr>
              <w:t>25,655,305</w:t>
            </w:r>
          </w:p>
        </w:tc>
        <w:tc>
          <w:tcPr>
            <w:tcW w:type="dxa" w:w="1440"/>
          </w:tcPr>
          <w:p>
            <w:pPr>
              <w:spacing w:after="80" w:before="60"/>
            </w:pPr>
            <w:r>
              <w:rPr>
                <w:b w:val="0"/>
                <w:sz w:val="19"/>
              </w:rPr>
              <w:t>4.300</w:t>
            </w:r>
          </w:p>
        </w:tc>
      </w:tr>
      <w:tr>
        <w:trPr>
          <w:cantSplit/>
        </w:trPr>
        <w:tc>
          <w:tcPr>
            <w:tcW w:type="dxa" w:w="6480"/>
          </w:tcPr>
          <w:p>
            <w:pPr>
              <w:spacing w:after="80" w:before="60"/>
            </w:pPr>
            <w:r>
              <w:rPr>
                <w:b w:val="0"/>
                <w:sz w:val="19"/>
              </w:rPr>
              <w:t>Security Master - Antivirus, VPN, AppLock, Booster</w:t>
            </w:r>
          </w:p>
        </w:tc>
        <w:tc>
          <w:tcPr>
            <w:tcW w:type="dxa" w:w="2304"/>
          </w:tcPr>
          <w:p>
            <w:pPr>
              <w:spacing w:after="80" w:before="60"/>
            </w:pPr>
            <w:r>
              <w:rPr>
                <w:b w:val="0"/>
                <w:sz w:val="19"/>
              </w:rPr>
              <w:t>24,900,999</w:t>
            </w:r>
          </w:p>
        </w:tc>
        <w:tc>
          <w:tcPr>
            <w:tcW w:type="dxa" w:w="1440"/>
          </w:tcPr>
          <w:p>
            <w:pPr>
              <w:spacing w:after="80" w:before="60"/>
            </w:pPr>
            <w:r>
              <w:rPr>
                <w:b w:val="0"/>
                <w:sz w:val="19"/>
              </w:rPr>
              <w:t>4.700</w:t>
            </w:r>
          </w:p>
        </w:tc>
      </w:tr>
      <w:tr>
        <w:trPr>
          <w:cantSplit/>
        </w:trPr>
        <w:tc>
          <w:tcPr>
            <w:tcW w:type="dxa" w:w="6480"/>
          </w:tcPr>
          <w:p>
            <w:pPr>
              <w:spacing w:after="80" w:before="60"/>
            </w:pPr>
            <w:r>
              <w:rPr>
                <w:b w:val="0"/>
                <w:sz w:val="19"/>
              </w:rPr>
              <w:t>Clash Royale</w:t>
            </w:r>
          </w:p>
        </w:tc>
        <w:tc>
          <w:tcPr>
            <w:tcW w:type="dxa" w:w="2304"/>
          </w:tcPr>
          <w:p>
            <w:pPr>
              <w:spacing w:after="80" w:before="60"/>
            </w:pPr>
            <w:r>
              <w:rPr>
                <w:b w:val="0"/>
                <w:sz w:val="19"/>
              </w:rPr>
              <w:t>23,136,735</w:t>
            </w:r>
          </w:p>
        </w:tc>
        <w:tc>
          <w:tcPr>
            <w:tcW w:type="dxa" w:w="1440"/>
          </w:tcPr>
          <w:p>
            <w:pPr>
              <w:spacing w:after="80" w:before="60"/>
            </w:pPr>
            <w:r>
              <w:rPr>
                <w:b w:val="0"/>
                <w:sz w:val="19"/>
              </w:rPr>
              <w:t>4.600</w:t>
            </w:r>
          </w:p>
        </w:tc>
      </w:tr>
    </w:tbl>
    <w:p>
      <w:pPr>
        <w:spacing w:after="0"/>
      </w:pPr>
    </w:p>
    <w:p>
      <w:pPr>
        <w:pStyle w:val="Heading2"/>
      </w:pPr>
      <w:r>
        <w:t>M09  How do content labels differ between free and paid apps?</w:t>
      </w:r>
    </w:p>
    <w:p>
      <w:r>
        <w:t>Everyone accounts for 81.41% of free apps and 86.60% of paid apps. Teen accounts for 11.05% of free apps and 6.90% of paid apps. Percentages use the total within each app type, so the unequal group sizes do not distort the comparison.</w:t>
      </w:r>
    </w:p>
    <w:p>
      <w:r>
        <w:t>Method: Crosstab Content Rating by Type; divide each count by its type total.</w:t>
      </w:r>
    </w:p>
    <w:tbl>
      <w:tblPr>
        <w:tblW w:type="auto" w:w="0"/>
        <w:tblLayout w:type="fixed"/>
        <w:tblLook w:firstColumn="1" w:firstRow="1" w:lastColumn="0" w:lastRow="0" w:noHBand="0" w:noVBand="1" w:val="04A0"/>
      </w:tblPr>
      <w:tblGrid>
        <w:gridCol w:w="3888"/>
        <w:gridCol w:w="1584"/>
        <w:gridCol w:w="1584"/>
        <w:gridCol w:w="1584"/>
        <w:gridCol w:w="1584"/>
      </w:tblGrid>
      <w:tr>
        <w:trPr>
          <w:cantSplit/>
          <w:tblHeader/>
        </w:trPr>
        <w:tc>
          <w:tcPr>
            <w:tcW w:type="dxa" w:w="3888"/>
            <w:shd w:fill="E7ECF3"/>
          </w:tcPr>
          <w:p>
            <w:pPr>
              <w:spacing w:after="80" w:before="60"/>
            </w:pPr>
            <w:r>
              <w:rPr>
                <w:b/>
                <w:sz w:val="19"/>
              </w:rPr>
              <w:t>Content label</w:t>
            </w:r>
          </w:p>
        </w:tc>
        <w:tc>
          <w:tcPr>
            <w:tcW w:type="dxa" w:w="1584"/>
            <w:shd w:fill="E7ECF3"/>
          </w:tcPr>
          <w:p>
            <w:pPr>
              <w:spacing w:after="80" w:before="60"/>
            </w:pPr>
            <w:r>
              <w:rPr>
                <w:b/>
                <w:sz w:val="19"/>
              </w:rPr>
              <w:t>Free</w:t>
            </w:r>
          </w:p>
        </w:tc>
        <w:tc>
          <w:tcPr>
            <w:tcW w:type="dxa" w:w="1584"/>
            <w:shd w:fill="E7ECF3"/>
          </w:tcPr>
          <w:p>
            <w:pPr>
              <w:spacing w:after="80" w:before="60"/>
            </w:pPr>
            <w:r>
              <w:rPr>
                <w:b/>
                <w:sz w:val="19"/>
              </w:rPr>
              <w:t>Paid</w:t>
            </w:r>
          </w:p>
        </w:tc>
        <w:tc>
          <w:tcPr>
            <w:tcW w:type="dxa" w:w="1584"/>
            <w:shd w:fill="E7ECF3"/>
          </w:tcPr>
          <w:p>
            <w:pPr>
              <w:spacing w:after="80" w:before="60"/>
            </w:pPr>
            <w:r>
              <w:rPr>
                <w:b/>
                <w:sz w:val="19"/>
              </w:rPr>
              <w:t>% of free</w:t>
            </w:r>
          </w:p>
        </w:tc>
        <w:tc>
          <w:tcPr>
            <w:tcW w:type="dxa" w:w="1584"/>
            <w:shd w:fill="E7ECF3"/>
          </w:tcPr>
          <w:p>
            <w:pPr>
              <w:spacing w:after="80" w:before="60"/>
            </w:pPr>
            <w:r>
              <w:rPr>
                <w:b/>
                <w:sz w:val="19"/>
              </w:rPr>
              <w:t>% of paid</w:t>
            </w:r>
          </w:p>
        </w:tc>
      </w:tr>
      <w:tr>
        <w:trPr>
          <w:cantSplit/>
        </w:trPr>
        <w:tc>
          <w:tcPr>
            <w:tcW w:type="dxa" w:w="3888"/>
          </w:tcPr>
          <w:p>
            <w:pPr>
              <w:spacing w:after="80" w:before="60"/>
            </w:pPr>
            <w:r>
              <w:rPr>
                <w:b w:val="0"/>
                <w:sz w:val="19"/>
              </w:rPr>
              <w:t>Adults only 18+</w:t>
            </w:r>
          </w:p>
        </w:tc>
        <w:tc>
          <w:tcPr>
            <w:tcW w:type="dxa" w:w="1584"/>
          </w:tcPr>
          <w:p>
            <w:pPr>
              <w:spacing w:after="80" w:before="60"/>
            </w:pPr>
            <w:r>
              <w:rPr>
                <w:b w:val="0"/>
                <w:sz w:val="19"/>
              </w:rPr>
              <w:t>3</w:t>
            </w:r>
          </w:p>
        </w:tc>
        <w:tc>
          <w:tcPr>
            <w:tcW w:type="dxa" w:w="1584"/>
          </w:tcPr>
          <w:p>
            <w:pPr>
              <w:spacing w:after="80" w:before="60"/>
            </w:pPr>
            <w:r>
              <w:rPr>
                <w:b w:val="0"/>
                <w:sz w:val="19"/>
              </w:rPr>
              <w:t>0</w:t>
            </w:r>
          </w:p>
        </w:tc>
        <w:tc>
          <w:tcPr>
            <w:tcW w:type="dxa" w:w="1584"/>
          </w:tcPr>
          <w:p>
            <w:pPr>
              <w:spacing w:after="80" w:before="60"/>
            </w:pPr>
            <w:r>
              <w:rPr>
                <w:b w:val="0"/>
                <w:sz w:val="19"/>
              </w:rPr>
              <w:t>0.03%</w:t>
            </w:r>
          </w:p>
        </w:tc>
        <w:tc>
          <w:tcPr>
            <w:tcW w:type="dxa" w:w="1584"/>
          </w:tcPr>
          <w:p>
            <w:pPr>
              <w:spacing w:after="80" w:before="60"/>
            </w:pPr>
            <w:r>
              <w:rPr>
                <w:b w:val="0"/>
                <w:sz w:val="19"/>
              </w:rPr>
              <w:t>0.00%</w:t>
            </w:r>
          </w:p>
        </w:tc>
      </w:tr>
      <w:tr>
        <w:trPr>
          <w:cantSplit/>
        </w:trPr>
        <w:tc>
          <w:tcPr>
            <w:tcW w:type="dxa" w:w="3888"/>
          </w:tcPr>
          <w:p>
            <w:pPr>
              <w:spacing w:after="80" w:before="60"/>
            </w:pPr>
            <w:r>
              <w:rPr>
                <w:b w:val="0"/>
                <w:sz w:val="19"/>
              </w:rPr>
              <w:t>Everyone</w:t>
            </w:r>
          </w:p>
        </w:tc>
        <w:tc>
          <w:tcPr>
            <w:tcW w:type="dxa" w:w="1584"/>
          </w:tcPr>
          <w:p>
            <w:pPr>
              <w:spacing w:after="80" w:before="60"/>
            </w:pPr>
            <w:r>
              <w:rPr>
                <w:b w:val="0"/>
                <w:sz w:val="19"/>
              </w:rPr>
              <w:t>7,250</w:t>
            </w:r>
          </w:p>
        </w:tc>
        <w:tc>
          <w:tcPr>
            <w:tcW w:type="dxa" w:w="1584"/>
          </w:tcPr>
          <w:p>
            <w:pPr>
              <w:spacing w:after="80" w:before="60"/>
            </w:pPr>
            <w:r>
              <w:rPr>
                <w:b w:val="0"/>
                <w:sz w:val="19"/>
              </w:rPr>
              <w:t>653</w:t>
            </w:r>
          </w:p>
        </w:tc>
        <w:tc>
          <w:tcPr>
            <w:tcW w:type="dxa" w:w="1584"/>
          </w:tcPr>
          <w:p>
            <w:pPr>
              <w:spacing w:after="80" w:before="60"/>
            </w:pPr>
            <w:r>
              <w:rPr>
                <w:b w:val="0"/>
                <w:sz w:val="19"/>
              </w:rPr>
              <w:t>81.41%</w:t>
            </w:r>
          </w:p>
        </w:tc>
        <w:tc>
          <w:tcPr>
            <w:tcW w:type="dxa" w:w="1584"/>
          </w:tcPr>
          <w:p>
            <w:pPr>
              <w:spacing w:after="80" w:before="60"/>
            </w:pPr>
            <w:r>
              <w:rPr>
                <w:b w:val="0"/>
                <w:sz w:val="19"/>
              </w:rPr>
              <w:t>86.60%</w:t>
            </w:r>
          </w:p>
        </w:tc>
      </w:tr>
      <w:tr>
        <w:trPr>
          <w:cantSplit/>
        </w:trPr>
        <w:tc>
          <w:tcPr>
            <w:tcW w:type="dxa" w:w="3888"/>
          </w:tcPr>
          <w:p>
            <w:pPr>
              <w:spacing w:after="80" w:before="60"/>
            </w:pPr>
            <w:r>
              <w:rPr>
                <w:b w:val="0"/>
                <w:sz w:val="19"/>
              </w:rPr>
              <w:t>Everyone 10+</w:t>
            </w:r>
          </w:p>
        </w:tc>
        <w:tc>
          <w:tcPr>
            <w:tcW w:type="dxa" w:w="1584"/>
          </w:tcPr>
          <w:p>
            <w:pPr>
              <w:spacing w:after="80" w:before="60"/>
            </w:pPr>
            <w:r>
              <w:rPr>
                <w:b w:val="0"/>
                <w:sz w:val="19"/>
              </w:rPr>
              <w:t>291</w:t>
            </w:r>
          </w:p>
        </w:tc>
        <w:tc>
          <w:tcPr>
            <w:tcW w:type="dxa" w:w="1584"/>
          </w:tcPr>
          <w:p>
            <w:pPr>
              <w:spacing w:after="80" w:before="60"/>
            </w:pPr>
            <w:r>
              <w:rPr>
                <w:b w:val="0"/>
                <w:sz w:val="19"/>
              </w:rPr>
              <w:t>31</w:t>
            </w:r>
          </w:p>
        </w:tc>
        <w:tc>
          <w:tcPr>
            <w:tcW w:type="dxa" w:w="1584"/>
          </w:tcPr>
          <w:p>
            <w:pPr>
              <w:spacing w:after="80" w:before="60"/>
            </w:pPr>
            <w:r>
              <w:rPr>
                <w:b w:val="0"/>
                <w:sz w:val="19"/>
              </w:rPr>
              <w:t>3.27%</w:t>
            </w:r>
          </w:p>
        </w:tc>
        <w:tc>
          <w:tcPr>
            <w:tcW w:type="dxa" w:w="1584"/>
          </w:tcPr>
          <w:p>
            <w:pPr>
              <w:spacing w:after="80" w:before="60"/>
            </w:pPr>
            <w:r>
              <w:rPr>
                <w:b w:val="0"/>
                <w:sz w:val="19"/>
              </w:rPr>
              <w:t>4.11%</w:t>
            </w:r>
          </w:p>
        </w:tc>
      </w:tr>
      <w:tr>
        <w:trPr>
          <w:cantSplit/>
        </w:trPr>
        <w:tc>
          <w:tcPr>
            <w:tcW w:type="dxa" w:w="3888"/>
          </w:tcPr>
          <w:p>
            <w:pPr>
              <w:spacing w:after="80" w:before="60"/>
            </w:pPr>
            <w:r>
              <w:rPr>
                <w:b w:val="0"/>
                <w:sz w:val="19"/>
              </w:rPr>
              <w:t>Mature 17+</w:t>
            </w:r>
          </w:p>
        </w:tc>
        <w:tc>
          <w:tcPr>
            <w:tcW w:type="dxa" w:w="1584"/>
          </w:tcPr>
          <w:p>
            <w:pPr>
              <w:spacing w:after="80" w:before="60"/>
            </w:pPr>
            <w:r>
              <w:rPr>
                <w:b w:val="0"/>
                <w:sz w:val="19"/>
              </w:rPr>
              <w:t>375</w:t>
            </w:r>
          </w:p>
        </w:tc>
        <w:tc>
          <w:tcPr>
            <w:tcW w:type="dxa" w:w="1584"/>
          </w:tcPr>
          <w:p>
            <w:pPr>
              <w:spacing w:after="80" w:before="60"/>
            </w:pPr>
            <w:r>
              <w:rPr>
                <w:b w:val="0"/>
                <w:sz w:val="19"/>
              </w:rPr>
              <w:t>18</w:t>
            </w:r>
          </w:p>
        </w:tc>
        <w:tc>
          <w:tcPr>
            <w:tcW w:type="dxa" w:w="1584"/>
          </w:tcPr>
          <w:p>
            <w:pPr>
              <w:spacing w:after="80" w:before="60"/>
            </w:pPr>
            <w:r>
              <w:rPr>
                <w:b w:val="0"/>
                <w:sz w:val="19"/>
              </w:rPr>
              <w:t>4.21%</w:t>
            </w:r>
          </w:p>
        </w:tc>
        <w:tc>
          <w:tcPr>
            <w:tcW w:type="dxa" w:w="1584"/>
          </w:tcPr>
          <w:p>
            <w:pPr>
              <w:spacing w:after="80" w:before="60"/>
            </w:pPr>
            <w:r>
              <w:rPr>
                <w:b w:val="0"/>
                <w:sz w:val="19"/>
              </w:rPr>
              <w:t>2.39%</w:t>
            </w:r>
          </w:p>
        </w:tc>
      </w:tr>
      <w:tr>
        <w:trPr>
          <w:cantSplit/>
        </w:trPr>
        <w:tc>
          <w:tcPr>
            <w:tcW w:type="dxa" w:w="3888"/>
          </w:tcPr>
          <w:p>
            <w:pPr>
              <w:spacing w:after="80" w:before="60"/>
            </w:pPr>
            <w:r>
              <w:rPr>
                <w:b w:val="0"/>
                <w:sz w:val="19"/>
              </w:rPr>
              <w:t>Teen</w:t>
            </w:r>
          </w:p>
        </w:tc>
        <w:tc>
          <w:tcPr>
            <w:tcW w:type="dxa" w:w="1584"/>
          </w:tcPr>
          <w:p>
            <w:pPr>
              <w:spacing w:after="80" w:before="60"/>
            </w:pPr>
            <w:r>
              <w:rPr>
                <w:b w:val="0"/>
                <w:sz w:val="19"/>
              </w:rPr>
              <w:t>984</w:t>
            </w:r>
          </w:p>
        </w:tc>
        <w:tc>
          <w:tcPr>
            <w:tcW w:type="dxa" w:w="1584"/>
          </w:tcPr>
          <w:p>
            <w:pPr>
              <w:spacing w:after="80" w:before="60"/>
            </w:pPr>
            <w:r>
              <w:rPr>
                <w:b w:val="0"/>
                <w:sz w:val="19"/>
              </w:rPr>
              <w:t>52</w:t>
            </w:r>
          </w:p>
        </w:tc>
        <w:tc>
          <w:tcPr>
            <w:tcW w:type="dxa" w:w="1584"/>
          </w:tcPr>
          <w:p>
            <w:pPr>
              <w:spacing w:after="80" w:before="60"/>
            </w:pPr>
            <w:r>
              <w:rPr>
                <w:b w:val="0"/>
                <w:sz w:val="19"/>
              </w:rPr>
              <w:t>11.05%</w:t>
            </w:r>
          </w:p>
        </w:tc>
        <w:tc>
          <w:tcPr>
            <w:tcW w:type="dxa" w:w="1584"/>
          </w:tcPr>
          <w:p>
            <w:pPr>
              <w:spacing w:after="80" w:before="60"/>
            </w:pPr>
            <w:r>
              <w:rPr>
                <w:b w:val="0"/>
                <w:sz w:val="19"/>
              </w:rPr>
              <w:t>6.90%</w:t>
            </w:r>
          </w:p>
        </w:tc>
      </w:tr>
      <w:tr>
        <w:trPr>
          <w:cantSplit/>
        </w:trPr>
        <w:tc>
          <w:tcPr>
            <w:tcW w:type="dxa" w:w="3888"/>
          </w:tcPr>
          <w:p>
            <w:pPr>
              <w:spacing w:after="80" w:before="60"/>
            </w:pPr>
            <w:r>
              <w:rPr>
                <w:b w:val="0"/>
                <w:sz w:val="19"/>
              </w:rPr>
              <w:t>Unrated</w:t>
            </w:r>
          </w:p>
        </w:tc>
        <w:tc>
          <w:tcPr>
            <w:tcW w:type="dxa" w:w="1584"/>
          </w:tcPr>
          <w:p>
            <w:pPr>
              <w:spacing w:after="80" w:before="60"/>
            </w:pPr>
            <w:r>
              <w:rPr>
                <w:b w:val="0"/>
                <w:sz w:val="19"/>
              </w:rPr>
              <w:t>2</w:t>
            </w:r>
          </w:p>
        </w:tc>
        <w:tc>
          <w:tcPr>
            <w:tcW w:type="dxa" w:w="1584"/>
          </w:tcPr>
          <w:p>
            <w:pPr>
              <w:spacing w:after="80" w:before="60"/>
            </w:pPr>
            <w:r>
              <w:rPr>
                <w:b w:val="0"/>
                <w:sz w:val="19"/>
              </w:rPr>
              <w:t>0</w:t>
            </w:r>
          </w:p>
        </w:tc>
        <w:tc>
          <w:tcPr>
            <w:tcW w:type="dxa" w:w="1584"/>
          </w:tcPr>
          <w:p>
            <w:pPr>
              <w:spacing w:after="80" w:before="60"/>
            </w:pPr>
            <w:r>
              <w:rPr>
                <w:b w:val="0"/>
                <w:sz w:val="19"/>
              </w:rPr>
              <w:t>0.02%</w:t>
            </w:r>
          </w:p>
        </w:tc>
        <w:tc>
          <w:tcPr>
            <w:tcW w:type="dxa" w:w="1584"/>
          </w:tcPr>
          <w:p>
            <w:pPr>
              <w:spacing w:after="80" w:before="60"/>
            </w:pPr>
            <w:r>
              <w:rPr>
                <w:b w:val="0"/>
                <w:sz w:val="19"/>
              </w:rPr>
              <w:t>0.00%</w:t>
            </w:r>
          </w:p>
        </w:tc>
      </w:tr>
    </w:tbl>
    <w:p>
      <w:pPr>
        <w:spacing w:after="0"/>
      </w:pPr>
    </w:p>
    <w:p>
      <w:pPr>
        <w:pStyle w:val="Heading1"/>
        <w:pageBreakBefore/>
      </w:pPr>
      <w:r>
        <w:t>Install totals and perfect scores</w:t>
      </w:r>
    </w:p>
    <w:p>
      <w:pPr>
        <w:pStyle w:val="Heading2"/>
      </w:pPr>
      <w:r>
        <w:t>M10  Which five categories have the most installs?</w:t>
      </w:r>
    </w:p>
    <w:p>
      <w:r>
        <w:t>GAME, COMMUNICATION, TOOLS, FAMILY and PRODUCTIVITY have the largest sums of recorded install lower bounds. GAME totals about 13.46 billion and COMMUNICATION about 11.04 billion. These totals combine apps and users can install several apps, so they are not unique audience counts or exact download totals.</w:t>
      </w:r>
    </w:p>
    <w:p>
      <w:r>
        <w:t>Method: Group by Category, sum InstallsMin, then take the five largest totals.</w:t>
      </w:r>
    </w:p>
    <w:tbl>
      <w:tblPr>
        <w:tblW w:type="auto" w:w="0"/>
        <w:tblLayout w:type="fixed"/>
        <w:tblLook w:firstColumn="1" w:firstRow="1" w:lastColumn="0" w:lastRow="0" w:noHBand="0" w:noVBand="1" w:val="04A0"/>
      </w:tblPr>
      <w:tblGrid>
        <w:gridCol w:w="5760"/>
        <w:gridCol w:w="4464"/>
      </w:tblGrid>
      <w:tr>
        <w:trPr>
          <w:cantSplit/>
          <w:tblHeader/>
        </w:trPr>
        <w:tc>
          <w:tcPr>
            <w:tcW w:type="dxa" w:w="5760"/>
            <w:shd w:fill="E7ECF3"/>
          </w:tcPr>
          <w:p>
            <w:pPr>
              <w:spacing w:after="80" w:before="60"/>
            </w:pPr>
            <w:r>
              <w:rPr>
                <w:b/>
                <w:sz w:val="19"/>
              </w:rPr>
              <w:t>Category</w:t>
            </w:r>
          </w:p>
        </w:tc>
        <w:tc>
          <w:tcPr>
            <w:tcW w:type="dxa" w:w="4464"/>
            <w:shd w:fill="E7ECF3"/>
          </w:tcPr>
          <w:p>
            <w:pPr>
              <w:spacing w:after="80" w:before="60"/>
            </w:pPr>
            <w:r>
              <w:rPr>
                <w:b/>
                <w:sz w:val="19"/>
              </w:rPr>
              <w:t>Install lower-bound total</w:t>
            </w:r>
          </w:p>
        </w:tc>
      </w:tr>
      <w:tr>
        <w:trPr>
          <w:cantSplit/>
        </w:trPr>
        <w:tc>
          <w:tcPr>
            <w:tcW w:type="dxa" w:w="5760"/>
          </w:tcPr>
          <w:p>
            <w:pPr>
              <w:spacing w:after="80" w:before="60"/>
            </w:pPr>
            <w:r>
              <w:rPr>
                <w:b w:val="0"/>
                <w:sz w:val="19"/>
              </w:rPr>
              <w:t>GAME</w:t>
            </w:r>
          </w:p>
        </w:tc>
        <w:tc>
          <w:tcPr>
            <w:tcW w:type="dxa" w:w="4464"/>
          </w:tcPr>
          <w:p>
            <w:pPr>
              <w:spacing w:after="80" w:before="60"/>
            </w:pPr>
            <w:r>
              <w:rPr>
                <w:b w:val="0"/>
                <w:sz w:val="19"/>
              </w:rPr>
              <w:t>13,457,924,415</w:t>
            </w:r>
          </w:p>
        </w:tc>
      </w:tr>
      <w:tr>
        <w:trPr>
          <w:cantSplit/>
        </w:trPr>
        <w:tc>
          <w:tcPr>
            <w:tcW w:type="dxa" w:w="5760"/>
          </w:tcPr>
          <w:p>
            <w:pPr>
              <w:spacing w:after="80" w:before="60"/>
            </w:pPr>
            <w:r>
              <w:rPr>
                <w:b w:val="0"/>
                <w:sz w:val="19"/>
              </w:rPr>
              <w:t>COMMUNICATION</w:t>
            </w:r>
          </w:p>
        </w:tc>
        <w:tc>
          <w:tcPr>
            <w:tcW w:type="dxa" w:w="4464"/>
          </w:tcPr>
          <w:p>
            <w:pPr>
              <w:spacing w:after="80" w:before="60"/>
            </w:pPr>
            <w:r>
              <w:rPr>
                <w:b w:val="0"/>
                <w:sz w:val="19"/>
              </w:rPr>
              <w:t>11,038,276,251</w:t>
            </w:r>
          </w:p>
        </w:tc>
      </w:tr>
      <w:tr>
        <w:trPr>
          <w:cantSplit/>
        </w:trPr>
        <w:tc>
          <w:tcPr>
            <w:tcW w:type="dxa" w:w="5760"/>
          </w:tcPr>
          <w:p>
            <w:pPr>
              <w:spacing w:after="80" w:before="60"/>
            </w:pPr>
            <w:r>
              <w:rPr>
                <w:b w:val="0"/>
                <w:sz w:val="19"/>
              </w:rPr>
              <w:t>TOOLS</w:t>
            </w:r>
          </w:p>
        </w:tc>
        <w:tc>
          <w:tcPr>
            <w:tcW w:type="dxa" w:w="4464"/>
          </w:tcPr>
          <w:p>
            <w:pPr>
              <w:spacing w:after="80" w:before="60"/>
            </w:pPr>
            <w:r>
              <w:rPr>
                <w:b w:val="0"/>
                <w:sz w:val="19"/>
              </w:rPr>
              <w:t>8,102,771,915</w:t>
            </w:r>
          </w:p>
        </w:tc>
      </w:tr>
      <w:tr>
        <w:trPr>
          <w:cantSplit/>
        </w:trPr>
        <w:tc>
          <w:tcPr>
            <w:tcW w:type="dxa" w:w="5760"/>
          </w:tcPr>
          <w:p>
            <w:pPr>
              <w:spacing w:after="80" w:before="60"/>
            </w:pPr>
            <w:r>
              <w:rPr>
                <w:b w:val="0"/>
                <w:sz w:val="19"/>
              </w:rPr>
              <w:t>FAMILY</w:t>
            </w:r>
          </w:p>
        </w:tc>
        <w:tc>
          <w:tcPr>
            <w:tcW w:type="dxa" w:w="4464"/>
          </w:tcPr>
          <w:p>
            <w:pPr>
              <w:spacing w:after="80" w:before="60"/>
            </w:pPr>
            <w:r>
              <w:rPr>
                <w:b w:val="0"/>
                <w:sz w:val="19"/>
              </w:rPr>
              <w:t>6,221,541,505</w:t>
            </w:r>
          </w:p>
        </w:tc>
      </w:tr>
      <w:tr>
        <w:trPr>
          <w:cantSplit/>
        </w:trPr>
        <w:tc>
          <w:tcPr>
            <w:tcW w:type="dxa" w:w="5760"/>
          </w:tcPr>
          <w:p>
            <w:pPr>
              <w:spacing w:after="80" w:before="60"/>
            </w:pPr>
            <w:r>
              <w:rPr>
                <w:b w:val="0"/>
                <w:sz w:val="19"/>
              </w:rPr>
              <w:t>PRODUCTIVITY</w:t>
            </w:r>
          </w:p>
        </w:tc>
        <w:tc>
          <w:tcPr>
            <w:tcW w:type="dxa" w:w="4464"/>
          </w:tcPr>
          <w:p>
            <w:pPr>
              <w:spacing w:after="80" w:before="60"/>
            </w:pPr>
            <w:r>
              <w:rPr>
                <w:b w:val="0"/>
                <w:sz w:val="19"/>
              </w:rPr>
              <w:t>5,793,091,369</w:t>
            </w:r>
          </w:p>
        </w:tc>
      </w:tr>
    </w:tbl>
    <w:p>
      <w:pPr>
        <w:spacing w:after="0"/>
      </w:pPr>
    </w:p>
    <w:p>
      <w:pPr>
        <w:pStyle w:val="Heading2"/>
      </w:pPr>
      <w:r>
        <w:t>A01  Which ten apps have the highest ratings?</w:t>
      </w:r>
    </w:p>
    <w:p>
      <w:r>
        <w:t>There are 271 apps tied at 5.0. The ten below are selected by rating, review count, install threshold and app name. Their review counts range from 43 to 141, and their install lower bounds from 100 to 5,000. A perfect score from a small group is not strong evidence of broad adoption. A separate top_rated_100_reviews.csv table provides a simple sensitivity check; the 100-review cutoff is an analyst choice.</w:t>
      </w:r>
    </w:p>
    <w:p>
      <w:r>
        <w:t>Method: Sort Rating, Reviews and InstallsMin descending, then App ascending.</w:t>
      </w:r>
    </w:p>
    <w:tbl>
      <w:tblPr>
        <w:tblW w:type="auto" w:w="0"/>
        <w:tblLayout w:type="fixed"/>
        <w:tblLook w:firstColumn="1" w:firstRow="1" w:lastColumn="0" w:lastRow="0" w:noHBand="0" w:noVBand="1" w:val="04A0"/>
      </w:tblPr>
      <w:tblGrid>
        <w:gridCol w:w="5760"/>
        <w:gridCol w:w="1152"/>
        <w:gridCol w:w="1440"/>
        <w:gridCol w:w="1872"/>
      </w:tblGrid>
      <w:tr>
        <w:trPr>
          <w:cantSplit/>
          <w:tblHeader/>
        </w:trPr>
        <w:tc>
          <w:tcPr>
            <w:tcW w:type="dxa" w:w="5760"/>
            <w:shd w:fill="E7ECF3"/>
          </w:tcPr>
          <w:p>
            <w:pPr>
              <w:spacing w:after="80" w:before="60"/>
            </w:pPr>
            <w:r>
              <w:rPr>
                <w:b/>
                <w:sz w:val="19"/>
              </w:rPr>
              <w:t>App</w:t>
            </w:r>
          </w:p>
        </w:tc>
        <w:tc>
          <w:tcPr>
            <w:tcW w:type="dxa" w:w="1152"/>
            <w:shd w:fill="E7ECF3"/>
          </w:tcPr>
          <w:p>
            <w:pPr>
              <w:spacing w:after="80" w:before="60"/>
            </w:pPr>
            <w:r>
              <w:rPr>
                <w:b/>
                <w:sz w:val="19"/>
              </w:rPr>
              <w:t>Rating</w:t>
            </w:r>
          </w:p>
        </w:tc>
        <w:tc>
          <w:tcPr>
            <w:tcW w:type="dxa" w:w="1440"/>
            <w:shd w:fill="E7ECF3"/>
          </w:tcPr>
          <w:p>
            <w:pPr>
              <w:spacing w:after="80" w:before="60"/>
            </w:pPr>
            <w:r>
              <w:rPr>
                <w:b/>
                <w:sz w:val="19"/>
              </w:rPr>
              <w:t>Reviews</w:t>
            </w:r>
          </w:p>
        </w:tc>
        <w:tc>
          <w:tcPr>
            <w:tcW w:type="dxa" w:w="1872"/>
            <w:shd w:fill="E7ECF3"/>
          </w:tcPr>
          <w:p>
            <w:pPr>
              <w:spacing w:after="80" w:before="60"/>
            </w:pPr>
            <w:r>
              <w:rPr>
                <w:b/>
                <w:sz w:val="19"/>
              </w:rPr>
              <w:t>Install floor</w:t>
            </w:r>
          </w:p>
        </w:tc>
      </w:tr>
      <w:tr>
        <w:trPr>
          <w:cantSplit/>
        </w:trPr>
        <w:tc>
          <w:tcPr>
            <w:tcW w:type="dxa" w:w="5760"/>
          </w:tcPr>
          <w:p>
            <w:pPr>
              <w:spacing w:after="80" w:before="60"/>
            </w:pPr>
            <w:r>
              <w:rPr>
                <w:b w:val="0"/>
                <w:sz w:val="19"/>
              </w:rPr>
              <w:t>Ríos de Fe</w:t>
            </w:r>
          </w:p>
        </w:tc>
        <w:tc>
          <w:tcPr>
            <w:tcW w:type="dxa" w:w="1152"/>
          </w:tcPr>
          <w:p>
            <w:pPr>
              <w:spacing w:after="80" w:before="60"/>
            </w:pPr>
            <w:r>
              <w:rPr>
                <w:b w:val="0"/>
                <w:sz w:val="19"/>
              </w:rPr>
              <w:t>5</w:t>
            </w:r>
          </w:p>
        </w:tc>
        <w:tc>
          <w:tcPr>
            <w:tcW w:type="dxa" w:w="1440"/>
          </w:tcPr>
          <w:p>
            <w:pPr>
              <w:spacing w:after="80" w:before="60"/>
            </w:pPr>
            <w:r>
              <w:rPr>
                <w:b w:val="0"/>
                <w:sz w:val="19"/>
              </w:rPr>
              <w:t>141</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FD Calculator (EMI, SIP, RD &amp; Loan Eligilibility)</w:t>
            </w:r>
          </w:p>
        </w:tc>
        <w:tc>
          <w:tcPr>
            <w:tcW w:type="dxa" w:w="1152"/>
          </w:tcPr>
          <w:p>
            <w:pPr>
              <w:spacing w:after="80" w:before="60"/>
            </w:pPr>
            <w:r>
              <w:rPr>
                <w:b w:val="0"/>
                <w:sz w:val="19"/>
              </w:rPr>
              <w:t>5</w:t>
            </w:r>
          </w:p>
        </w:tc>
        <w:tc>
          <w:tcPr>
            <w:tcW w:type="dxa" w:w="1440"/>
          </w:tcPr>
          <w:p>
            <w:pPr>
              <w:spacing w:after="80" w:before="60"/>
            </w:pPr>
            <w:r>
              <w:rPr>
                <w:b w:val="0"/>
                <w:sz w:val="19"/>
              </w:rPr>
              <w:t>104</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Oración CX</w:t>
            </w:r>
          </w:p>
        </w:tc>
        <w:tc>
          <w:tcPr>
            <w:tcW w:type="dxa" w:w="1152"/>
          </w:tcPr>
          <w:p>
            <w:pPr>
              <w:spacing w:after="80" w:before="60"/>
            </w:pPr>
            <w:r>
              <w:rPr>
                <w:b w:val="0"/>
                <w:sz w:val="19"/>
              </w:rPr>
              <w:t>5</w:t>
            </w:r>
          </w:p>
        </w:tc>
        <w:tc>
          <w:tcPr>
            <w:tcW w:type="dxa" w:w="1440"/>
          </w:tcPr>
          <w:p>
            <w:pPr>
              <w:spacing w:after="80" w:before="60"/>
            </w:pPr>
            <w:r>
              <w:rPr>
                <w:b w:val="0"/>
                <w:sz w:val="19"/>
              </w:rPr>
              <w:t>103</w:t>
            </w:r>
          </w:p>
        </w:tc>
        <w:tc>
          <w:tcPr>
            <w:tcW w:type="dxa" w:w="1872"/>
          </w:tcPr>
          <w:p>
            <w:pPr>
              <w:spacing w:after="80" w:before="60"/>
            </w:pPr>
            <w:r>
              <w:rPr>
                <w:b w:val="0"/>
                <w:sz w:val="19"/>
              </w:rPr>
              <w:t>5,000</w:t>
            </w:r>
          </w:p>
        </w:tc>
      </w:tr>
      <w:tr>
        <w:trPr>
          <w:cantSplit/>
        </w:trPr>
        <w:tc>
          <w:tcPr>
            <w:tcW w:type="dxa" w:w="5760"/>
          </w:tcPr>
          <w:p>
            <w:pPr>
              <w:spacing w:after="80" w:before="60"/>
            </w:pPr>
            <w:r>
              <w:rPr>
                <w:b w:val="0"/>
                <w:sz w:val="19"/>
              </w:rPr>
              <w:t>Barisal University App-BU Face</w:t>
            </w:r>
          </w:p>
        </w:tc>
        <w:tc>
          <w:tcPr>
            <w:tcW w:type="dxa" w:w="1152"/>
          </w:tcPr>
          <w:p>
            <w:pPr>
              <w:spacing w:after="80" w:before="60"/>
            </w:pPr>
            <w:r>
              <w:rPr>
                <w:b w:val="0"/>
                <w:sz w:val="19"/>
              </w:rPr>
              <w:t>5</w:t>
            </w:r>
          </w:p>
        </w:tc>
        <w:tc>
          <w:tcPr>
            <w:tcW w:type="dxa" w:w="1440"/>
          </w:tcPr>
          <w:p>
            <w:pPr>
              <w:spacing w:after="80" w:before="60"/>
            </w:pPr>
            <w:r>
              <w:rPr>
                <w:b w:val="0"/>
                <w:sz w:val="19"/>
              </w:rPr>
              <w:t>100</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Master E.K</w:t>
            </w:r>
          </w:p>
        </w:tc>
        <w:tc>
          <w:tcPr>
            <w:tcW w:type="dxa" w:w="1152"/>
          </w:tcPr>
          <w:p>
            <w:pPr>
              <w:spacing w:after="80" w:before="60"/>
            </w:pPr>
            <w:r>
              <w:rPr>
                <w:b w:val="0"/>
                <w:sz w:val="19"/>
              </w:rPr>
              <w:t>5</w:t>
            </w:r>
          </w:p>
        </w:tc>
        <w:tc>
          <w:tcPr>
            <w:tcW w:type="dxa" w:w="1440"/>
          </w:tcPr>
          <w:p>
            <w:pPr>
              <w:spacing w:after="80" w:before="60"/>
            </w:pPr>
            <w:r>
              <w:rPr>
                <w:b w:val="0"/>
                <w:sz w:val="19"/>
              </w:rPr>
              <w:t>90</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CL REPL</w:t>
            </w:r>
          </w:p>
        </w:tc>
        <w:tc>
          <w:tcPr>
            <w:tcW w:type="dxa" w:w="1152"/>
          </w:tcPr>
          <w:p>
            <w:pPr>
              <w:spacing w:after="80" w:before="60"/>
            </w:pPr>
            <w:r>
              <w:rPr>
                <w:b w:val="0"/>
                <w:sz w:val="19"/>
              </w:rPr>
              <w:t>5</w:t>
            </w:r>
          </w:p>
        </w:tc>
        <w:tc>
          <w:tcPr>
            <w:tcW w:type="dxa" w:w="1440"/>
          </w:tcPr>
          <w:p>
            <w:pPr>
              <w:spacing w:after="80" w:before="60"/>
            </w:pPr>
            <w:r>
              <w:rPr>
                <w:b w:val="0"/>
                <w:sz w:val="19"/>
              </w:rPr>
              <w:t>47</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AJ Cam</w:t>
            </w:r>
          </w:p>
        </w:tc>
        <w:tc>
          <w:tcPr>
            <w:tcW w:type="dxa" w:w="1152"/>
          </w:tcPr>
          <w:p>
            <w:pPr>
              <w:spacing w:after="80" w:before="60"/>
            </w:pPr>
            <w:r>
              <w:rPr>
                <w:b w:val="0"/>
                <w:sz w:val="19"/>
              </w:rPr>
              <w:t>5</w:t>
            </w:r>
          </w:p>
        </w:tc>
        <w:tc>
          <w:tcPr>
            <w:tcW w:type="dxa" w:w="1440"/>
          </w:tcPr>
          <w:p>
            <w:pPr>
              <w:spacing w:after="80" w:before="60"/>
            </w:pPr>
            <w:r>
              <w:rPr>
                <w:b w:val="0"/>
                <w:sz w:val="19"/>
              </w:rPr>
              <w:t>44</w:t>
            </w:r>
          </w:p>
        </w:tc>
        <w:tc>
          <w:tcPr>
            <w:tcW w:type="dxa" w:w="1872"/>
          </w:tcPr>
          <w:p>
            <w:pPr>
              <w:spacing w:after="80" w:before="60"/>
            </w:pPr>
            <w:r>
              <w:rPr>
                <w:b w:val="0"/>
                <w:sz w:val="19"/>
              </w:rPr>
              <w:t>100</w:t>
            </w:r>
          </w:p>
        </w:tc>
      </w:tr>
      <w:tr>
        <w:trPr>
          <w:cantSplit/>
        </w:trPr>
        <w:tc>
          <w:tcPr>
            <w:tcW w:type="dxa" w:w="5760"/>
          </w:tcPr>
          <w:p>
            <w:pPr>
              <w:spacing w:after="80" w:before="60"/>
            </w:pPr>
            <w:r>
              <w:rPr>
                <w:b w:val="0"/>
                <w:sz w:val="19"/>
              </w:rPr>
              <w:t>CS &amp; IT Interview Questions</w:t>
            </w:r>
          </w:p>
        </w:tc>
        <w:tc>
          <w:tcPr>
            <w:tcW w:type="dxa" w:w="1152"/>
          </w:tcPr>
          <w:p>
            <w:pPr>
              <w:spacing w:after="80" w:before="60"/>
            </w:pPr>
            <w:r>
              <w:rPr>
                <w:b w:val="0"/>
                <w:sz w:val="19"/>
              </w:rPr>
              <w:t>5</w:t>
            </w:r>
          </w:p>
        </w:tc>
        <w:tc>
          <w:tcPr>
            <w:tcW w:type="dxa" w:w="1440"/>
          </w:tcPr>
          <w:p>
            <w:pPr>
              <w:spacing w:after="80" w:before="60"/>
            </w:pPr>
            <w:r>
              <w:rPr>
                <w:b w:val="0"/>
                <w:sz w:val="19"/>
              </w:rPr>
              <w:t>43</w:t>
            </w:r>
          </w:p>
        </w:tc>
        <w:tc>
          <w:tcPr>
            <w:tcW w:type="dxa" w:w="1872"/>
          </w:tcPr>
          <w:p>
            <w:pPr>
              <w:spacing w:after="80" w:before="60"/>
            </w:pPr>
            <w:r>
              <w:rPr>
                <w:b w:val="0"/>
                <w:sz w:val="19"/>
              </w:rPr>
              <w:t>1,000</w:t>
            </w:r>
          </w:p>
        </w:tc>
      </w:tr>
      <w:tr>
        <w:trPr>
          <w:cantSplit/>
        </w:trPr>
        <w:tc>
          <w:tcPr>
            <w:tcW w:type="dxa" w:w="5760"/>
          </w:tcPr>
          <w:p>
            <w:pPr>
              <w:spacing w:after="80" w:before="60"/>
            </w:pPr>
            <w:r>
              <w:rPr>
                <w:b w:val="0"/>
                <w:sz w:val="19"/>
              </w:rPr>
              <w:t>Ek Vote</w:t>
            </w:r>
          </w:p>
        </w:tc>
        <w:tc>
          <w:tcPr>
            <w:tcW w:type="dxa" w:w="1152"/>
          </w:tcPr>
          <w:p>
            <w:pPr>
              <w:spacing w:after="80" w:before="60"/>
            </w:pPr>
            <w:r>
              <w:rPr>
                <w:b w:val="0"/>
                <w:sz w:val="19"/>
              </w:rPr>
              <w:t>5</w:t>
            </w:r>
          </w:p>
        </w:tc>
        <w:tc>
          <w:tcPr>
            <w:tcW w:type="dxa" w:w="1440"/>
          </w:tcPr>
          <w:p>
            <w:pPr>
              <w:spacing w:after="80" w:before="60"/>
            </w:pPr>
            <w:r>
              <w:rPr>
                <w:b w:val="0"/>
                <w:sz w:val="19"/>
              </w:rPr>
              <w:t>43</w:t>
            </w:r>
          </w:p>
        </w:tc>
        <w:tc>
          <w:tcPr>
            <w:tcW w:type="dxa" w:w="1872"/>
          </w:tcPr>
          <w:p>
            <w:pPr>
              <w:spacing w:after="80" w:before="60"/>
            </w:pPr>
            <w:r>
              <w:rPr>
                <w:b w:val="0"/>
                <w:sz w:val="19"/>
              </w:rPr>
              <w:t>500</w:t>
            </w:r>
          </w:p>
        </w:tc>
      </w:tr>
      <w:tr>
        <w:trPr>
          <w:cantSplit/>
        </w:trPr>
        <w:tc>
          <w:tcPr>
            <w:tcW w:type="dxa" w:w="5760"/>
          </w:tcPr>
          <w:p>
            <w:pPr>
              <w:spacing w:after="80" w:before="60"/>
            </w:pPr>
            <w:r>
              <w:rPr>
                <w:b w:val="0"/>
                <w:sz w:val="19"/>
              </w:rPr>
              <w:t>AI Today : Artificial Intelligence News &amp; AI 101</w:t>
            </w:r>
          </w:p>
        </w:tc>
        <w:tc>
          <w:tcPr>
            <w:tcW w:type="dxa" w:w="1152"/>
          </w:tcPr>
          <w:p>
            <w:pPr>
              <w:spacing w:after="80" w:before="60"/>
            </w:pPr>
            <w:r>
              <w:rPr>
                <w:b w:val="0"/>
                <w:sz w:val="19"/>
              </w:rPr>
              <w:t>5</w:t>
            </w:r>
          </w:p>
        </w:tc>
        <w:tc>
          <w:tcPr>
            <w:tcW w:type="dxa" w:w="1440"/>
          </w:tcPr>
          <w:p>
            <w:pPr>
              <w:spacing w:after="80" w:before="60"/>
            </w:pPr>
            <w:r>
              <w:rPr>
                <w:b w:val="0"/>
                <w:sz w:val="19"/>
              </w:rPr>
              <w:t>43</w:t>
            </w:r>
          </w:p>
        </w:tc>
        <w:tc>
          <w:tcPr>
            <w:tcW w:type="dxa" w:w="1872"/>
          </w:tcPr>
          <w:p>
            <w:pPr>
              <w:spacing w:after="80" w:before="60"/>
            </w:pPr>
            <w:r>
              <w:rPr>
                <w:b w:val="0"/>
                <w:sz w:val="19"/>
              </w:rPr>
              <w:t>100</w:t>
            </w:r>
          </w:p>
        </w:tc>
      </w:tr>
    </w:tbl>
    <w:p>
      <w:pPr>
        <w:spacing w:after="0"/>
      </w:pPr>
    </w:p>
    <w:p>
      <w:pPr>
        <w:pStyle w:val="Heading1"/>
        <w:pageBreakBefore/>
      </w:pPr>
      <w:r>
        <w:t>What last-update dates show</w:t>
      </w:r>
    </w:p>
    <w:p>
      <w:pPr>
        <w:pStyle w:val="Heading2"/>
      </w:pPr>
      <w:r>
        <w:t>A02  What patterns appear in app updates over time?</w:t>
      </w:r>
    </w:p>
    <w:p>
      <w:r>
        <w:t>Recorded last-update dates cluster near the end of the dataset. July 2018 has 2,317 apps, the largest monthly count; June has 911 and August has 984. August is only observed through 8 August and cannot be compared as a full month. This is a last-update-date distribution, not a history of release activity. Seasonal update behaviour cannot be established from this snapshot.</w:t>
      </w:r>
    </w:p>
    <w:p>
      <w:r>
        <w:t>Method: Count app records by parsed last-update month and plot in date order.</w:t>
      </w:r>
    </w:p>
    <w:p>
      <w:r>
        <w:drawing>
          <wp:inline xmlns:a="http://schemas.openxmlformats.org/drawingml/2006/main" xmlns:pic="http://schemas.openxmlformats.org/drawingml/2006/picture">
            <wp:extent cx="5943600" cy="3226526"/>
            <wp:docPr id="5" name="Picture 5"/>
            <wp:cNvGraphicFramePr>
              <a:graphicFrameLocks noChangeAspect="1"/>
            </wp:cNvGraphicFramePr>
            <a:graphic>
              <a:graphicData uri="http://schemas.openxmlformats.org/drawingml/2006/picture">
                <pic:pic>
                  <pic:nvPicPr>
                    <pic:cNvPr id="0" name="update_timeline.png"/>
                    <pic:cNvPicPr/>
                  </pic:nvPicPr>
                  <pic:blipFill>
                    <a:blip r:embed="rId13"/>
                    <a:stretch>
                      <a:fillRect/>
                    </a:stretch>
                  </pic:blipFill>
                  <pic:spPr>
                    <a:xfrm>
                      <a:off x="0" y="0"/>
                      <a:ext cx="5943600" cy="3226526"/>
                    </a:xfrm>
                    <a:prstGeom prst="rect"/>
                  </pic:spPr>
                </pic:pic>
              </a:graphicData>
            </a:graphic>
          </wp:inline>
        </w:drawing>
      </w:r>
    </w:p>
    <w:p>
      <w:r>
        <w:t>A month close to the snapshot is more likely to be an app’s latest update than a much earlier month. That selection effect can produce an upward-looking curve even when actual release frequency is stable. A release-event dataset is needed before testing seasonal behaviour.</w:t>
      </w:r>
    </w:p>
    <w:p>
      <w:pPr>
        <w:pStyle w:val="Heading1"/>
        <w:pageBreakBefore/>
      </w:pPr>
      <w:r>
        <w:t>Ratings by install band</w:t>
      </w:r>
    </w:p>
    <w:p>
      <w:pPr>
        <w:pStyle w:val="Heading2"/>
      </w:pPr>
      <w:r>
        <w:t>A03  How does average rating vary across install bands?</w:t>
      </w:r>
    </w:p>
    <w:p>
      <w:r>
        <w:t>The average is 4.345 below 1,000 recorded installs, drops to 4.038 in the 10,000–&lt;100,000 band, then rises to 4.370 at 100 million+. This is not a simple straight-line pattern. Only 638 of 1,790 apps in the smallest band have ratings, while all 233 in the largest band do. Different rating coverage and small review counts can affect comparisons.</w:t>
      </w:r>
    </w:p>
    <w:p>
      <w:r>
        <w:t>Method: Use fixed, non-overlapping bands of install lower bounds; calculate rated count, mean and median.</w:t>
      </w:r>
    </w:p>
    <w:tbl>
      <w:tblPr>
        <w:tblW w:type="auto" w:w="0"/>
        <w:tblLayout w:type="fixed"/>
        <w:tblLook w:firstColumn="1" w:firstRow="1" w:lastColumn="0" w:lastRow="0" w:noHBand="0" w:noVBand="1" w:val="04A0"/>
      </w:tblPr>
      <w:tblGrid>
        <w:gridCol w:w="3888"/>
        <w:gridCol w:w="1584"/>
        <w:gridCol w:w="1584"/>
        <w:gridCol w:w="1584"/>
        <w:gridCol w:w="1584"/>
      </w:tblGrid>
      <w:tr>
        <w:trPr>
          <w:cantSplit/>
          <w:tblHeader/>
        </w:trPr>
        <w:tc>
          <w:tcPr>
            <w:tcW w:type="dxa" w:w="3888"/>
            <w:shd w:fill="E7ECF3"/>
          </w:tcPr>
          <w:p>
            <w:pPr>
              <w:spacing w:after="80" w:before="60"/>
            </w:pPr>
            <w:r>
              <w:rPr>
                <w:b/>
                <w:sz w:val="19"/>
              </w:rPr>
              <w:t>Install band</w:t>
            </w:r>
          </w:p>
        </w:tc>
        <w:tc>
          <w:tcPr>
            <w:tcW w:type="dxa" w:w="1584"/>
            <w:shd w:fill="E7ECF3"/>
          </w:tcPr>
          <w:p>
            <w:pPr>
              <w:spacing w:after="80" w:before="60"/>
            </w:pPr>
            <w:r>
              <w:rPr>
                <w:b/>
                <w:sz w:val="19"/>
              </w:rPr>
              <w:t>Apps</w:t>
            </w:r>
          </w:p>
        </w:tc>
        <w:tc>
          <w:tcPr>
            <w:tcW w:type="dxa" w:w="1584"/>
            <w:shd w:fill="E7ECF3"/>
          </w:tcPr>
          <w:p>
            <w:pPr>
              <w:spacing w:after="80" w:before="60"/>
            </w:pPr>
            <w:r>
              <w:rPr>
                <w:b/>
                <w:sz w:val="19"/>
              </w:rPr>
              <w:t>Rated</w:t>
            </w:r>
          </w:p>
        </w:tc>
        <w:tc>
          <w:tcPr>
            <w:tcW w:type="dxa" w:w="1584"/>
            <w:shd w:fill="E7ECF3"/>
          </w:tcPr>
          <w:p>
            <w:pPr>
              <w:spacing w:after="80" w:before="60"/>
            </w:pPr>
            <w:r>
              <w:rPr>
                <w:b/>
                <w:sz w:val="19"/>
              </w:rPr>
              <w:t>Mean</w:t>
            </w:r>
          </w:p>
        </w:tc>
        <w:tc>
          <w:tcPr>
            <w:tcW w:type="dxa" w:w="1584"/>
            <w:shd w:fill="E7ECF3"/>
          </w:tcPr>
          <w:p>
            <w:pPr>
              <w:spacing w:after="80" w:before="60"/>
            </w:pPr>
            <w:r>
              <w:rPr>
                <w:b/>
                <w:sz w:val="19"/>
              </w:rPr>
              <w:t>Median</w:t>
            </w:r>
          </w:p>
        </w:tc>
      </w:tr>
      <w:tr>
        <w:trPr>
          <w:cantSplit/>
        </w:trPr>
        <w:tc>
          <w:tcPr>
            <w:tcW w:type="dxa" w:w="3888"/>
          </w:tcPr>
          <w:p>
            <w:pPr>
              <w:spacing w:after="80" w:before="60"/>
            </w:pPr>
            <w:r>
              <w:rPr>
                <w:b w:val="0"/>
                <w:sz w:val="19"/>
              </w:rPr>
              <w:t>Below 1K</w:t>
            </w:r>
          </w:p>
        </w:tc>
        <w:tc>
          <w:tcPr>
            <w:tcW w:type="dxa" w:w="1584"/>
          </w:tcPr>
          <w:p>
            <w:pPr>
              <w:spacing w:after="80" w:before="60"/>
            </w:pPr>
            <w:r>
              <w:rPr>
                <w:b w:val="0"/>
                <w:sz w:val="19"/>
              </w:rPr>
              <w:t>1,790</w:t>
            </w:r>
          </w:p>
        </w:tc>
        <w:tc>
          <w:tcPr>
            <w:tcW w:type="dxa" w:w="1584"/>
          </w:tcPr>
          <w:p>
            <w:pPr>
              <w:spacing w:after="80" w:before="60"/>
            </w:pPr>
            <w:r>
              <w:rPr>
                <w:b w:val="0"/>
                <w:sz w:val="19"/>
              </w:rPr>
              <w:t>638</w:t>
            </w:r>
          </w:p>
        </w:tc>
        <w:tc>
          <w:tcPr>
            <w:tcW w:type="dxa" w:w="1584"/>
          </w:tcPr>
          <w:p>
            <w:pPr>
              <w:spacing w:after="80" w:before="60"/>
            </w:pPr>
            <w:r>
              <w:rPr>
                <w:b w:val="0"/>
                <w:sz w:val="19"/>
              </w:rPr>
              <w:t>4.345</w:t>
            </w:r>
          </w:p>
        </w:tc>
        <w:tc>
          <w:tcPr>
            <w:tcW w:type="dxa" w:w="1584"/>
          </w:tcPr>
          <w:p>
            <w:pPr>
              <w:spacing w:after="80" w:before="60"/>
            </w:pPr>
            <w:r>
              <w:rPr>
                <w:b w:val="0"/>
                <w:sz w:val="19"/>
              </w:rPr>
              <w:t>4.600</w:t>
            </w:r>
          </w:p>
        </w:tc>
      </w:tr>
      <w:tr>
        <w:trPr>
          <w:cantSplit/>
        </w:trPr>
        <w:tc>
          <w:tcPr>
            <w:tcW w:type="dxa" w:w="3888"/>
          </w:tcPr>
          <w:p>
            <w:pPr>
              <w:spacing w:after="80" w:before="60"/>
            </w:pPr>
            <w:r>
              <w:rPr>
                <w:b w:val="0"/>
                <w:sz w:val="19"/>
              </w:rPr>
              <w:t>1K–&lt;10K</w:t>
            </w:r>
          </w:p>
        </w:tc>
        <w:tc>
          <w:tcPr>
            <w:tcW w:type="dxa" w:w="1584"/>
          </w:tcPr>
          <w:p>
            <w:pPr>
              <w:spacing w:after="80" w:before="60"/>
            </w:pPr>
            <w:r>
              <w:rPr>
                <w:b w:val="0"/>
                <w:sz w:val="19"/>
              </w:rPr>
              <w:t>1,355</w:t>
            </w:r>
          </w:p>
        </w:tc>
        <w:tc>
          <w:tcPr>
            <w:tcW w:type="dxa" w:w="1584"/>
          </w:tcPr>
          <w:p>
            <w:pPr>
              <w:spacing w:after="80" w:before="60"/>
            </w:pPr>
            <w:r>
              <w:rPr>
                <w:b w:val="0"/>
                <w:sz w:val="19"/>
              </w:rPr>
              <w:t>1,121</w:t>
            </w:r>
          </w:p>
        </w:tc>
        <w:tc>
          <w:tcPr>
            <w:tcW w:type="dxa" w:w="1584"/>
          </w:tcPr>
          <w:p>
            <w:pPr>
              <w:spacing w:after="80" w:before="60"/>
            </w:pPr>
            <w:r>
              <w:rPr>
                <w:b w:val="0"/>
                <w:sz w:val="19"/>
              </w:rPr>
              <w:t>4.049</w:t>
            </w:r>
          </w:p>
        </w:tc>
        <w:tc>
          <w:tcPr>
            <w:tcW w:type="dxa" w:w="1584"/>
          </w:tcPr>
          <w:p>
            <w:pPr>
              <w:spacing w:after="80" w:before="60"/>
            </w:pPr>
            <w:r>
              <w:rPr>
                <w:b w:val="0"/>
                <w:sz w:val="19"/>
              </w:rPr>
              <w:t>4.200</w:t>
            </w:r>
          </w:p>
        </w:tc>
      </w:tr>
      <w:tr>
        <w:trPr>
          <w:cantSplit/>
        </w:trPr>
        <w:tc>
          <w:tcPr>
            <w:tcW w:type="dxa" w:w="3888"/>
          </w:tcPr>
          <w:p>
            <w:pPr>
              <w:spacing w:after="80" w:before="60"/>
            </w:pPr>
            <w:r>
              <w:rPr>
                <w:b w:val="0"/>
                <w:sz w:val="19"/>
              </w:rPr>
              <w:t>10K–&lt;100K</w:t>
            </w:r>
          </w:p>
        </w:tc>
        <w:tc>
          <w:tcPr>
            <w:tcW w:type="dxa" w:w="1584"/>
          </w:tcPr>
          <w:p>
            <w:pPr>
              <w:spacing w:after="80" w:before="60"/>
            </w:pPr>
            <w:r>
              <w:rPr>
                <w:b w:val="0"/>
                <w:sz w:val="19"/>
              </w:rPr>
              <w:t>1,499</w:t>
            </w:r>
          </w:p>
        </w:tc>
        <w:tc>
          <w:tcPr>
            <w:tcW w:type="dxa" w:w="1584"/>
          </w:tcPr>
          <w:p>
            <w:pPr>
              <w:spacing w:after="80" w:before="60"/>
            </w:pPr>
            <w:r>
              <w:rPr>
                <w:b w:val="0"/>
                <w:sz w:val="19"/>
              </w:rPr>
              <w:t>1,443</w:t>
            </w:r>
          </w:p>
        </w:tc>
        <w:tc>
          <w:tcPr>
            <w:tcW w:type="dxa" w:w="1584"/>
          </w:tcPr>
          <w:p>
            <w:pPr>
              <w:spacing w:after="80" w:before="60"/>
            </w:pPr>
            <w:r>
              <w:rPr>
                <w:b w:val="0"/>
                <w:sz w:val="19"/>
              </w:rPr>
              <w:t>4.038</w:t>
            </w:r>
          </w:p>
        </w:tc>
        <w:tc>
          <w:tcPr>
            <w:tcW w:type="dxa" w:w="1584"/>
          </w:tcPr>
          <w:p>
            <w:pPr>
              <w:spacing w:after="80" w:before="60"/>
            </w:pPr>
            <w:r>
              <w:rPr>
                <w:b w:val="0"/>
                <w:sz w:val="19"/>
              </w:rPr>
              <w:t>4.200</w:t>
            </w:r>
          </w:p>
        </w:tc>
      </w:tr>
      <w:tr>
        <w:trPr>
          <w:cantSplit/>
        </w:trPr>
        <w:tc>
          <w:tcPr>
            <w:tcW w:type="dxa" w:w="3888"/>
          </w:tcPr>
          <w:p>
            <w:pPr>
              <w:spacing w:after="80" w:before="60"/>
            </w:pPr>
            <w:r>
              <w:rPr>
                <w:b w:val="0"/>
                <w:sz w:val="19"/>
              </w:rPr>
              <w:t>100K–&lt;1M</w:t>
            </w:r>
          </w:p>
        </w:tc>
        <w:tc>
          <w:tcPr>
            <w:tcW w:type="dxa" w:w="1584"/>
          </w:tcPr>
          <w:p>
            <w:pPr>
              <w:spacing w:after="80" w:before="60"/>
            </w:pPr>
            <w:r>
              <w:rPr>
                <w:b w:val="0"/>
                <w:sz w:val="19"/>
              </w:rPr>
              <w:t>1,617</w:t>
            </w:r>
          </w:p>
        </w:tc>
        <w:tc>
          <w:tcPr>
            <w:tcW w:type="dxa" w:w="1584"/>
          </w:tcPr>
          <w:p>
            <w:pPr>
              <w:spacing w:after="80" w:before="60"/>
            </w:pPr>
            <w:r>
              <w:rPr>
                <w:b w:val="0"/>
                <w:sz w:val="19"/>
              </w:rPr>
              <w:t>1,598</w:t>
            </w:r>
          </w:p>
        </w:tc>
        <w:tc>
          <w:tcPr>
            <w:tcW w:type="dxa" w:w="1584"/>
          </w:tcPr>
          <w:p>
            <w:pPr>
              <w:spacing w:after="80" w:before="60"/>
            </w:pPr>
            <w:r>
              <w:rPr>
                <w:b w:val="0"/>
                <w:sz w:val="19"/>
              </w:rPr>
              <w:t>4.132</w:t>
            </w:r>
          </w:p>
        </w:tc>
        <w:tc>
          <w:tcPr>
            <w:tcW w:type="dxa" w:w="1584"/>
          </w:tcPr>
          <w:p>
            <w:pPr>
              <w:spacing w:after="80" w:before="60"/>
            </w:pPr>
            <w:r>
              <w:rPr>
                <w:b w:val="0"/>
                <w:sz w:val="19"/>
              </w:rPr>
              <w:t>4.200</w:t>
            </w:r>
          </w:p>
        </w:tc>
      </w:tr>
      <w:tr>
        <w:trPr>
          <w:cantSplit/>
        </w:trPr>
        <w:tc>
          <w:tcPr>
            <w:tcW w:type="dxa" w:w="3888"/>
          </w:tcPr>
          <w:p>
            <w:pPr>
              <w:spacing w:after="80" w:before="60"/>
            </w:pPr>
            <w:r>
              <w:rPr>
                <w:b w:val="0"/>
                <w:sz w:val="19"/>
              </w:rPr>
              <w:t>1M–&lt;10M</w:t>
            </w:r>
          </w:p>
        </w:tc>
        <w:tc>
          <w:tcPr>
            <w:tcW w:type="dxa" w:w="1584"/>
          </w:tcPr>
          <w:p>
            <w:pPr>
              <w:spacing w:after="80" w:before="60"/>
            </w:pPr>
            <w:r>
              <w:rPr>
                <w:b w:val="0"/>
                <w:sz w:val="19"/>
              </w:rPr>
              <w:t>2,024</w:t>
            </w:r>
          </w:p>
        </w:tc>
        <w:tc>
          <w:tcPr>
            <w:tcW w:type="dxa" w:w="1584"/>
          </w:tcPr>
          <w:p>
            <w:pPr>
              <w:spacing w:after="80" w:before="60"/>
            </w:pPr>
            <w:r>
              <w:rPr>
                <w:b w:val="0"/>
                <w:sz w:val="19"/>
              </w:rPr>
              <w:t>2,022</w:t>
            </w:r>
          </w:p>
        </w:tc>
        <w:tc>
          <w:tcPr>
            <w:tcW w:type="dxa" w:w="1584"/>
          </w:tcPr>
          <w:p>
            <w:pPr>
              <w:spacing w:after="80" w:before="60"/>
            </w:pPr>
            <w:r>
              <w:rPr>
                <w:b w:val="0"/>
                <w:sz w:val="19"/>
              </w:rPr>
              <w:t>4.220</w:t>
            </w:r>
          </w:p>
        </w:tc>
        <w:tc>
          <w:tcPr>
            <w:tcW w:type="dxa" w:w="1584"/>
          </w:tcPr>
          <w:p>
            <w:pPr>
              <w:spacing w:after="80" w:before="60"/>
            </w:pPr>
            <w:r>
              <w:rPr>
                <w:b w:val="0"/>
                <w:sz w:val="19"/>
              </w:rPr>
              <w:t>4.300</w:t>
            </w:r>
          </w:p>
        </w:tc>
      </w:tr>
      <w:tr>
        <w:trPr>
          <w:cantSplit/>
        </w:trPr>
        <w:tc>
          <w:tcPr>
            <w:tcW w:type="dxa" w:w="3888"/>
          </w:tcPr>
          <w:p>
            <w:pPr>
              <w:spacing w:after="80" w:before="60"/>
            </w:pPr>
            <w:r>
              <w:rPr>
                <w:b w:val="0"/>
                <w:sz w:val="19"/>
              </w:rPr>
              <w:t>10M–&lt;100M</w:t>
            </w:r>
          </w:p>
        </w:tc>
        <w:tc>
          <w:tcPr>
            <w:tcW w:type="dxa" w:w="1584"/>
          </w:tcPr>
          <w:p>
            <w:pPr>
              <w:spacing w:after="80" w:before="60"/>
            </w:pPr>
            <w:r>
              <w:rPr>
                <w:b w:val="0"/>
                <w:sz w:val="19"/>
              </w:rPr>
              <w:t>1,141</w:t>
            </w:r>
          </w:p>
        </w:tc>
        <w:tc>
          <w:tcPr>
            <w:tcW w:type="dxa" w:w="1584"/>
          </w:tcPr>
          <w:p>
            <w:pPr>
              <w:spacing w:after="80" w:before="60"/>
            </w:pPr>
            <w:r>
              <w:rPr>
                <w:b w:val="0"/>
                <w:sz w:val="19"/>
              </w:rPr>
              <w:t>1,141</w:t>
            </w:r>
          </w:p>
        </w:tc>
        <w:tc>
          <w:tcPr>
            <w:tcW w:type="dxa" w:w="1584"/>
          </w:tcPr>
          <w:p>
            <w:pPr>
              <w:spacing w:after="80" w:before="60"/>
            </w:pPr>
            <w:r>
              <w:rPr>
                <w:b w:val="0"/>
                <w:sz w:val="19"/>
              </w:rPr>
              <w:t>4.305</w:t>
            </w:r>
          </w:p>
        </w:tc>
        <w:tc>
          <w:tcPr>
            <w:tcW w:type="dxa" w:w="1584"/>
          </w:tcPr>
          <w:p>
            <w:pPr>
              <w:spacing w:after="80" w:before="60"/>
            </w:pPr>
            <w:r>
              <w:rPr>
                <w:b w:val="0"/>
                <w:sz w:val="19"/>
              </w:rPr>
              <w:t>4.300</w:t>
            </w:r>
          </w:p>
        </w:tc>
      </w:tr>
      <w:tr>
        <w:trPr>
          <w:cantSplit/>
        </w:trPr>
        <w:tc>
          <w:tcPr>
            <w:tcW w:type="dxa" w:w="3888"/>
          </w:tcPr>
          <w:p>
            <w:pPr>
              <w:spacing w:after="80" w:before="60"/>
            </w:pPr>
            <w:r>
              <w:rPr>
                <w:b w:val="0"/>
                <w:sz w:val="19"/>
              </w:rPr>
              <w:t>100M+</w:t>
            </w:r>
          </w:p>
        </w:tc>
        <w:tc>
          <w:tcPr>
            <w:tcW w:type="dxa" w:w="1584"/>
          </w:tcPr>
          <w:p>
            <w:pPr>
              <w:spacing w:after="80" w:before="60"/>
            </w:pPr>
            <w:r>
              <w:rPr>
                <w:b w:val="0"/>
                <w:sz w:val="19"/>
              </w:rPr>
              <w:t>233</w:t>
            </w:r>
          </w:p>
        </w:tc>
        <w:tc>
          <w:tcPr>
            <w:tcW w:type="dxa" w:w="1584"/>
          </w:tcPr>
          <w:p>
            <w:pPr>
              <w:spacing w:after="80" w:before="60"/>
            </w:pPr>
            <w:r>
              <w:rPr>
                <w:b w:val="0"/>
                <w:sz w:val="19"/>
              </w:rPr>
              <w:t>233</w:t>
            </w:r>
          </w:p>
        </w:tc>
        <w:tc>
          <w:tcPr>
            <w:tcW w:type="dxa" w:w="1584"/>
          </w:tcPr>
          <w:p>
            <w:pPr>
              <w:spacing w:after="80" w:before="60"/>
            </w:pPr>
            <w:r>
              <w:rPr>
                <w:b w:val="0"/>
                <w:sz w:val="19"/>
              </w:rPr>
              <w:t>4.370</w:t>
            </w:r>
          </w:p>
        </w:tc>
        <w:tc>
          <w:tcPr>
            <w:tcW w:type="dxa" w:w="1584"/>
          </w:tcPr>
          <w:p>
            <w:pPr>
              <w:spacing w:after="80" w:before="60"/>
            </w:pPr>
            <w:r>
              <w:rPr>
                <w:b w:val="0"/>
                <w:sz w:val="19"/>
              </w:rPr>
              <w:t>4.400</w:t>
            </w:r>
          </w:p>
        </w:tc>
      </w:tr>
    </w:tbl>
    <w:p>
      <w:pPr>
        <w:spacing w:after="0"/>
      </w:pPr>
    </w:p>
    <w:p>
      <w:r>
        <w:drawing>
          <wp:inline xmlns:a="http://schemas.openxmlformats.org/drawingml/2006/main" xmlns:pic="http://schemas.openxmlformats.org/drawingml/2006/picture">
            <wp:extent cx="5943600" cy="3226526"/>
            <wp:docPr id="6" name="Picture 6"/>
            <wp:cNvGraphicFramePr>
              <a:graphicFrameLocks noChangeAspect="1"/>
            </wp:cNvGraphicFramePr>
            <a:graphic>
              <a:graphicData uri="http://schemas.openxmlformats.org/drawingml/2006/picture">
                <pic:pic>
                  <pic:nvPicPr>
                    <pic:cNvPr id="0" name="install_ratings.png"/>
                    <pic:cNvPicPr/>
                  </pic:nvPicPr>
                  <pic:blipFill>
                    <a:blip r:embed="rId14"/>
                    <a:stretch>
                      <a:fillRect/>
                    </a:stretch>
                  </pic:blipFill>
                  <pic:spPr>
                    <a:xfrm>
                      <a:off x="0" y="0"/>
                      <a:ext cx="5943600" cy="3226526"/>
                    </a:xfrm>
                    <a:prstGeom prst="rect"/>
                  </pic:spPr>
                </pic:pic>
              </a:graphicData>
            </a:graphic>
          </wp:inline>
        </w:drawing>
      </w:r>
    </w:p>
    <w:p>
      <w:pPr>
        <w:pStyle w:val="Heading1"/>
        <w:pageBreakBefore/>
      </w:pPr>
      <w:r>
        <w:t>Review sentiment</w:t>
      </w:r>
    </w:p>
    <w:p>
      <w:pPr>
        <w:pStyle w:val="Heading2"/>
      </w:pPr>
      <w:r>
        <w:t>A04  What do review sentiment and themes tell us?</w:t>
      </w:r>
    </w:p>
    <w:p>
      <w:r>
        <w:t>The usable review set contains 29,692 distinct app/text records with sentiment labels. Of these, 28,250 match 816 cleaned app names. High-rated apps (rating &gt;= 4.0) contribute 24,892 reviews; lower-rated apps contribute 3,358. Positive sentiment accounts for 65.70% in the high group and 53.22% in the low group. Negative sentiment accounts for 20.59% and 27.75%, respectively. The remaining reviews are neutral.</w:t>
      </w:r>
    </w:p>
    <w:p>
      <w:r>
        <w:t>Method: Reuse the dataset’s sentiment labels; join by exact app name; classify app rating bands; count dictionary-based text themes.</w:t>
      </w:r>
    </w:p>
    <w:p>
      <w:r>
        <w:drawing>
          <wp:inline xmlns:a="http://schemas.openxmlformats.org/drawingml/2006/main" xmlns:pic="http://schemas.openxmlformats.org/drawingml/2006/picture">
            <wp:extent cx="5943600" cy="3226526"/>
            <wp:docPr id="7" name="Picture 7"/>
            <wp:cNvGraphicFramePr>
              <a:graphicFrameLocks noChangeAspect="1"/>
            </wp:cNvGraphicFramePr>
            <a:graphic>
              <a:graphicData uri="http://schemas.openxmlformats.org/drawingml/2006/picture">
                <pic:pic>
                  <pic:nvPicPr>
                    <pic:cNvPr id="0" name="sentiment_bands.png"/>
                    <pic:cNvPicPr/>
                  </pic:nvPicPr>
                  <pic:blipFill>
                    <a:blip r:embed="rId15"/>
                    <a:stretch>
                      <a:fillRect/>
                    </a:stretch>
                  </pic:blipFill>
                  <pic:spPr>
                    <a:xfrm>
                      <a:off x="0" y="0"/>
                      <a:ext cx="5943600" cy="3226526"/>
                    </a:xfrm>
                    <a:prstGeom prst="rect"/>
                  </pic:spPr>
                </pic:pic>
              </a:graphicData>
            </a:graphic>
          </wp:inline>
        </w:drawing>
      </w:r>
    </w:p>
    <w:p>
      <w:r>
        <w:t>Sentiment labels and polarity scores are already supplied with the review data. This project summarizes those labels; it does not claim to have trained or validated a new sentiment model. Scores describe a review’s text, while the rating band is the app’s overall score. Individual review star ratings are not supplied.</w:t>
      </w:r>
    </w:p>
    <w:p>
      <w:pPr>
        <w:pStyle w:val="Heading1"/>
        <w:pageBreakBefore/>
      </w:pPr>
      <w:r>
        <w:t>Themes in high- and lower-rated apps</w:t>
      </w:r>
    </w:p>
    <w:tbl>
      <w:tblPr>
        <w:tblW w:type="auto" w:w="0"/>
        <w:tblLayout w:type="fixed"/>
        <w:tblLook w:firstColumn="1" w:firstRow="1" w:lastColumn="0" w:lastRow="0" w:noHBand="0" w:noVBand="1" w:val="04A0"/>
      </w:tblPr>
      <w:tblGrid>
        <w:gridCol w:w="5040"/>
        <w:gridCol w:w="2592"/>
        <w:gridCol w:w="2592"/>
      </w:tblGrid>
      <w:tr>
        <w:trPr>
          <w:cantSplit/>
          <w:tblHeader/>
        </w:trPr>
        <w:tc>
          <w:tcPr>
            <w:tcW w:type="dxa" w:w="5040"/>
            <w:shd w:fill="E7ECF3"/>
          </w:tcPr>
          <w:p>
            <w:pPr>
              <w:spacing w:after="80" w:before="60"/>
            </w:pPr>
            <w:r>
              <w:rPr>
                <w:b/>
                <w:sz w:val="19"/>
              </w:rPr>
              <w:t>Theme</w:t>
            </w:r>
          </w:p>
        </w:tc>
        <w:tc>
          <w:tcPr>
            <w:tcW w:type="dxa" w:w="2592"/>
            <w:shd w:fill="E7ECF3"/>
          </w:tcPr>
          <w:p>
            <w:pPr>
              <w:spacing w:after="80" w:before="60"/>
            </w:pPr>
            <w:r>
              <w:rPr>
                <w:b/>
                <w:sz w:val="19"/>
              </w:rPr>
              <w:t>High-rated apps</w:t>
            </w:r>
          </w:p>
        </w:tc>
        <w:tc>
          <w:tcPr>
            <w:tcW w:type="dxa" w:w="2592"/>
            <w:shd w:fill="E7ECF3"/>
          </w:tcPr>
          <w:p>
            <w:pPr>
              <w:spacing w:after="80" w:before="60"/>
            </w:pPr>
            <w:r>
              <w:rPr>
                <w:b/>
                <w:sz w:val="19"/>
              </w:rPr>
              <w:t>Lower-rated apps</w:t>
            </w:r>
          </w:p>
        </w:tc>
      </w:tr>
      <w:tr>
        <w:trPr>
          <w:cantSplit/>
        </w:trPr>
        <w:tc>
          <w:tcPr>
            <w:tcW w:type="dxa" w:w="5040"/>
          </w:tcPr>
          <w:p>
            <w:pPr>
              <w:spacing w:after="80" w:before="60"/>
            </w:pPr>
            <w:r>
              <w:rPr>
                <w:b w:val="0"/>
                <w:sz w:val="19"/>
              </w:rPr>
              <w:t>Account and access</w:t>
            </w:r>
          </w:p>
        </w:tc>
        <w:tc>
          <w:tcPr>
            <w:tcW w:type="dxa" w:w="2592"/>
          </w:tcPr>
          <w:p>
            <w:pPr>
              <w:spacing w:after="80" w:before="60"/>
            </w:pPr>
            <w:r>
              <w:rPr>
                <w:b w:val="0"/>
                <w:sz w:val="19"/>
              </w:rPr>
              <w:t>3.96%</w:t>
            </w:r>
          </w:p>
        </w:tc>
        <w:tc>
          <w:tcPr>
            <w:tcW w:type="dxa" w:w="2592"/>
          </w:tcPr>
          <w:p>
            <w:pPr>
              <w:spacing w:after="80" w:before="60"/>
            </w:pPr>
            <w:r>
              <w:rPr>
                <w:b w:val="0"/>
                <w:sz w:val="19"/>
              </w:rPr>
              <w:t>7.06%</w:t>
            </w:r>
          </w:p>
        </w:tc>
      </w:tr>
      <w:tr>
        <w:trPr>
          <w:cantSplit/>
        </w:trPr>
        <w:tc>
          <w:tcPr>
            <w:tcW w:type="dxa" w:w="5040"/>
          </w:tcPr>
          <w:p>
            <w:pPr>
              <w:spacing w:after="80" w:before="60"/>
            </w:pPr>
            <w:r>
              <w:rPr>
                <w:b w:val="0"/>
                <w:sz w:val="19"/>
              </w:rPr>
              <w:t>Ads</w:t>
            </w:r>
          </w:p>
        </w:tc>
        <w:tc>
          <w:tcPr>
            <w:tcW w:type="dxa" w:w="2592"/>
          </w:tcPr>
          <w:p>
            <w:pPr>
              <w:spacing w:after="80" w:before="60"/>
            </w:pPr>
            <w:r>
              <w:rPr>
                <w:b w:val="0"/>
                <w:sz w:val="19"/>
              </w:rPr>
              <w:t>5.74%</w:t>
            </w:r>
          </w:p>
        </w:tc>
        <w:tc>
          <w:tcPr>
            <w:tcW w:type="dxa" w:w="2592"/>
          </w:tcPr>
          <w:p>
            <w:pPr>
              <w:spacing w:after="80" w:before="60"/>
            </w:pPr>
            <w:r>
              <w:rPr>
                <w:b w:val="0"/>
                <w:sz w:val="19"/>
              </w:rPr>
              <w:t>3.75%</w:t>
            </w:r>
          </w:p>
        </w:tc>
      </w:tr>
      <w:tr>
        <w:trPr>
          <w:cantSplit/>
        </w:trPr>
        <w:tc>
          <w:tcPr>
            <w:tcW w:type="dxa" w:w="5040"/>
          </w:tcPr>
          <w:p>
            <w:pPr>
              <w:spacing w:after="80" w:before="60"/>
            </w:pPr>
            <w:r>
              <w:rPr>
                <w:b w:val="0"/>
                <w:sz w:val="19"/>
              </w:rPr>
              <w:t>Crashes and reliability</w:t>
            </w:r>
          </w:p>
        </w:tc>
        <w:tc>
          <w:tcPr>
            <w:tcW w:type="dxa" w:w="2592"/>
          </w:tcPr>
          <w:p>
            <w:pPr>
              <w:spacing w:after="80" w:before="60"/>
            </w:pPr>
            <w:r>
              <w:rPr>
                <w:b w:val="0"/>
                <w:sz w:val="19"/>
              </w:rPr>
              <w:t>5.17%</w:t>
            </w:r>
          </w:p>
        </w:tc>
        <w:tc>
          <w:tcPr>
            <w:tcW w:type="dxa" w:w="2592"/>
          </w:tcPr>
          <w:p>
            <w:pPr>
              <w:spacing w:after="80" w:before="60"/>
            </w:pPr>
            <w:r>
              <w:rPr>
                <w:b w:val="0"/>
                <w:sz w:val="19"/>
              </w:rPr>
              <w:t>8.40%</w:t>
            </w:r>
          </w:p>
        </w:tc>
      </w:tr>
      <w:tr>
        <w:trPr>
          <w:cantSplit/>
        </w:trPr>
        <w:tc>
          <w:tcPr>
            <w:tcW w:type="dxa" w:w="5040"/>
          </w:tcPr>
          <w:p>
            <w:pPr>
              <w:spacing w:after="80" w:before="60"/>
            </w:pPr>
            <w:r>
              <w:rPr>
                <w:b w:val="0"/>
                <w:sz w:val="19"/>
              </w:rPr>
              <w:t>Ease of use</w:t>
            </w:r>
          </w:p>
        </w:tc>
        <w:tc>
          <w:tcPr>
            <w:tcW w:type="dxa" w:w="2592"/>
          </w:tcPr>
          <w:p>
            <w:pPr>
              <w:spacing w:after="80" w:before="60"/>
            </w:pPr>
            <w:r>
              <w:rPr>
                <w:b w:val="0"/>
                <w:sz w:val="19"/>
              </w:rPr>
              <w:t>8.40%</w:t>
            </w:r>
          </w:p>
        </w:tc>
        <w:tc>
          <w:tcPr>
            <w:tcW w:type="dxa" w:w="2592"/>
          </w:tcPr>
          <w:p>
            <w:pPr>
              <w:spacing w:after="80" w:before="60"/>
            </w:pPr>
            <w:r>
              <w:rPr>
                <w:b w:val="0"/>
                <w:sz w:val="19"/>
              </w:rPr>
              <w:t>6.61%</w:t>
            </w:r>
          </w:p>
        </w:tc>
      </w:tr>
      <w:tr>
        <w:trPr>
          <w:cantSplit/>
        </w:trPr>
        <w:tc>
          <w:tcPr>
            <w:tcW w:type="dxa" w:w="5040"/>
          </w:tcPr>
          <w:p>
            <w:pPr>
              <w:spacing w:after="80" w:before="60"/>
            </w:pPr>
            <w:r>
              <w:rPr>
                <w:b w:val="0"/>
                <w:sz w:val="19"/>
              </w:rPr>
              <w:t>Enjoyment</w:t>
            </w:r>
          </w:p>
        </w:tc>
        <w:tc>
          <w:tcPr>
            <w:tcW w:type="dxa" w:w="2592"/>
          </w:tcPr>
          <w:p>
            <w:pPr>
              <w:spacing w:after="80" w:before="60"/>
            </w:pPr>
            <w:r>
              <w:rPr>
                <w:b w:val="0"/>
                <w:sz w:val="19"/>
              </w:rPr>
              <w:t>17.86%</w:t>
            </w:r>
          </w:p>
        </w:tc>
        <w:tc>
          <w:tcPr>
            <w:tcW w:type="dxa" w:w="2592"/>
          </w:tcPr>
          <w:p>
            <w:pPr>
              <w:spacing w:after="80" w:before="60"/>
            </w:pPr>
            <w:r>
              <w:rPr>
                <w:b w:val="0"/>
                <w:sz w:val="19"/>
              </w:rPr>
              <w:t>10.01%</w:t>
            </w:r>
          </w:p>
        </w:tc>
      </w:tr>
      <w:tr>
        <w:trPr>
          <w:cantSplit/>
        </w:trPr>
        <w:tc>
          <w:tcPr>
            <w:tcW w:type="dxa" w:w="5040"/>
          </w:tcPr>
          <w:p>
            <w:pPr>
              <w:spacing w:after="80" w:before="60"/>
            </w:pPr>
            <w:r>
              <w:rPr>
                <w:b w:val="0"/>
                <w:sz w:val="19"/>
              </w:rPr>
              <w:t>Payments and price</w:t>
            </w:r>
          </w:p>
        </w:tc>
        <w:tc>
          <w:tcPr>
            <w:tcW w:type="dxa" w:w="2592"/>
          </w:tcPr>
          <w:p>
            <w:pPr>
              <w:spacing w:after="80" w:before="60"/>
            </w:pPr>
            <w:r>
              <w:rPr>
                <w:b w:val="0"/>
                <w:sz w:val="19"/>
              </w:rPr>
              <w:t>9.53%</w:t>
            </w:r>
          </w:p>
        </w:tc>
        <w:tc>
          <w:tcPr>
            <w:tcW w:type="dxa" w:w="2592"/>
          </w:tcPr>
          <w:p>
            <w:pPr>
              <w:spacing w:after="80" w:before="60"/>
            </w:pPr>
            <w:r>
              <w:rPr>
                <w:b w:val="0"/>
                <w:sz w:val="19"/>
              </w:rPr>
              <w:t>7.89%</w:t>
            </w:r>
          </w:p>
        </w:tc>
      </w:tr>
      <w:tr>
        <w:trPr>
          <w:cantSplit/>
        </w:trPr>
        <w:tc>
          <w:tcPr>
            <w:tcW w:type="dxa" w:w="5040"/>
          </w:tcPr>
          <w:p>
            <w:pPr>
              <w:spacing w:after="80" w:before="60"/>
            </w:pPr>
            <w:r>
              <w:rPr>
                <w:b w:val="0"/>
                <w:sz w:val="19"/>
              </w:rPr>
              <w:t>Speed and loading</w:t>
            </w:r>
          </w:p>
        </w:tc>
        <w:tc>
          <w:tcPr>
            <w:tcW w:type="dxa" w:w="2592"/>
          </w:tcPr>
          <w:p>
            <w:pPr>
              <w:spacing w:after="80" w:before="60"/>
            </w:pPr>
            <w:r>
              <w:rPr>
                <w:b w:val="0"/>
                <w:sz w:val="19"/>
              </w:rPr>
              <w:t>5.22%</w:t>
            </w:r>
          </w:p>
        </w:tc>
        <w:tc>
          <w:tcPr>
            <w:tcW w:type="dxa" w:w="2592"/>
          </w:tcPr>
          <w:p>
            <w:pPr>
              <w:spacing w:after="80" w:before="60"/>
            </w:pPr>
            <w:r>
              <w:rPr>
                <w:b w:val="0"/>
                <w:sz w:val="19"/>
              </w:rPr>
              <w:t>7.00%</w:t>
            </w:r>
          </w:p>
        </w:tc>
      </w:tr>
      <w:tr>
        <w:trPr>
          <w:cantSplit/>
        </w:trPr>
        <w:tc>
          <w:tcPr>
            <w:tcW w:type="dxa" w:w="5040"/>
          </w:tcPr>
          <w:p>
            <w:pPr>
              <w:spacing w:after="80" w:before="60"/>
            </w:pPr>
            <w:r>
              <w:rPr>
                <w:b w:val="0"/>
                <w:sz w:val="19"/>
              </w:rPr>
              <w:t>Updates</w:t>
            </w:r>
          </w:p>
        </w:tc>
        <w:tc>
          <w:tcPr>
            <w:tcW w:type="dxa" w:w="2592"/>
          </w:tcPr>
          <w:p>
            <w:pPr>
              <w:spacing w:after="80" w:before="60"/>
            </w:pPr>
            <w:r>
              <w:rPr>
                <w:b w:val="0"/>
                <w:sz w:val="19"/>
              </w:rPr>
              <w:t>9.15%</w:t>
            </w:r>
          </w:p>
        </w:tc>
        <w:tc>
          <w:tcPr>
            <w:tcW w:type="dxa" w:w="2592"/>
          </w:tcPr>
          <w:p>
            <w:pPr>
              <w:spacing w:after="80" w:before="60"/>
            </w:pPr>
            <w:r>
              <w:rPr>
                <w:b w:val="0"/>
                <w:sz w:val="19"/>
              </w:rPr>
              <w:t>13.73%</w:t>
            </w:r>
          </w:p>
        </w:tc>
      </w:tr>
    </w:tbl>
    <w:p>
      <w:pPr>
        <w:spacing w:after="0"/>
      </w:pPr>
    </w:p>
    <w:p>
      <w:r>
        <w:t>Enjoyment and ease-of-use language appears more often in the high-rated group. Update mentions rise from 9.15% in the high group to 13.73% in the low group; reliability mentions rise from 5.17% to 8.40%. Account/access mentions rise from 3.96% to 7.06%. Ads are mentioned more often in the high group, so the data does not support a blanket claim that ad mentions explain low ratings.</w:t>
      </w:r>
    </w:p>
    <w:p>
      <w:r>
        <w:t>Themes use eight explicit keyword dictionaries, saved in theme_rules.json. Each review counts at most once per theme, but it can match several themes. A mention is not necessarily a complaint: “no crashes” still matches reliability. Overall sentiment is not sentiment toward each mentioned feature. Phrase counts use two-word phrases, English stop-word removal and a five-review minimum; review_phrases.csv contains the results.</w:t>
      </w:r>
    </w:p>
    <w:p>
      <w:r>
        <w:t>These are exploratory text summaries, not hand-labelled topic estimates. The sample covers 816 of 9,659 app names, and some apps contribute far more review text than others. Translations, short text and automated labels can introduce errors. Before changing a feature, read a balanced sample of the relevant reviews and confirm whether the same issue appears in current product feedback.</w:t>
      </w:r>
    </w:p>
    <w:p>
      <w:pPr>
        <w:pStyle w:val="Heading1"/>
        <w:pageBreakBefore/>
      </w:pPr>
      <w:r>
        <w:t>Genre ratings and next steps</w:t>
      </w:r>
    </w:p>
    <w:p>
      <w:pPr>
        <w:pStyle w:val="Heading2"/>
      </w:pPr>
      <w:r>
        <w:t>A05  Are some genres rated higher or lower?</w:t>
      </w:r>
    </w:p>
    <w:p>
      <w:r>
        <w:t>The unrestricted leaders include Board;Pretend Play and Comics;Creativity at 4.8, each based on one app. Among genres with at least 30 rated apps, Events leads at 4.436, followed by Puzzle at 4.370. Educational is lowest at 3.872, followed by Dating at 3.980. Mean and median differences describe this snapshot; they do not show that a genre is consistently better over time. The 30-app cutoff is a reporting safeguard, not a significance test.</w:t>
      </w:r>
    </w:p>
    <w:p>
      <w:r>
        <w:t>Method: Group by the full Genres label; report count, mean and median, with a 30-rated-app comparison.</w:t>
      </w:r>
    </w:p>
    <w:tbl>
      <w:tblPr>
        <w:tblW w:type="auto" w:w="0"/>
        <w:tblLayout w:type="fixed"/>
        <w:tblLook w:firstColumn="1" w:firstRow="1" w:lastColumn="0" w:lastRow="0" w:noHBand="0" w:noVBand="1" w:val="04A0"/>
      </w:tblPr>
      <w:tblGrid>
        <w:gridCol w:w="5472"/>
        <w:gridCol w:w="1584"/>
        <w:gridCol w:w="1584"/>
        <w:gridCol w:w="1584"/>
      </w:tblGrid>
      <w:tr>
        <w:trPr>
          <w:cantSplit/>
          <w:tblHeader/>
        </w:trPr>
        <w:tc>
          <w:tcPr>
            <w:tcW w:type="dxa" w:w="5472"/>
            <w:shd w:fill="E7ECF3"/>
          </w:tcPr>
          <w:p>
            <w:pPr>
              <w:spacing w:after="80" w:before="60"/>
            </w:pPr>
            <w:r>
              <w:rPr>
                <w:b/>
                <w:sz w:val="19"/>
              </w:rPr>
              <w:t>Genre</w:t>
            </w:r>
          </w:p>
        </w:tc>
        <w:tc>
          <w:tcPr>
            <w:tcW w:type="dxa" w:w="1584"/>
            <w:shd w:fill="E7ECF3"/>
          </w:tcPr>
          <w:p>
            <w:pPr>
              <w:spacing w:after="80" w:before="60"/>
            </w:pPr>
            <w:r>
              <w:rPr>
                <w:b/>
                <w:sz w:val="19"/>
              </w:rPr>
              <w:t>Rated apps</w:t>
            </w:r>
          </w:p>
        </w:tc>
        <w:tc>
          <w:tcPr>
            <w:tcW w:type="dxa" w:w="1584"/>
            <w:shd w:fill="E7ECF3"/>
          </w:tcPr>
          <w:p>
            <w:pPr>
              <w:spacing w:after="80" w:before="60"/>
            </w:pPr>
            <w:r>
              <w:rPr>
                <w:b/>
                <w:sz w:val="19"/>
              </w:rPr>
              <w:t>Mean</w:t>
            </w:r>
          </w:p>
        </w:tc>
        <w:tc>
          <w:tcPr>
            <w:tcW w:type="dxa" w:w="1584"/>
            <w:shd w:fill="E7ECF3"/>
          </w:tcPr>
          <w:p>
            <w:pPr>
              <w:spacing w:after="80" w:before="60"/>
            </w:pPr>
            <w:r>
              <w:rPr>
                <w:b/>
                <w:sz w:val="19"/>
              </w:rPr>
              <w:t>Median</w:t>
            </w:r>
          </w:p>
        </w:tc>
      </w:tr>
      <w:tr>
        <w:trPr>
          <w:cantSplit/>
        </w:trPr>
        <w:tc>
          <w:tcPr>
            <w:tcW w:type="dxa" w:w="5472"/>
          </w:tcPr>
          <w:p>
            <w:pPr>
              <w:spacing w:after="80" w:before="60"/>
            </w:pPr>
            <w:r>
              <w:rPr>
                <w:b w:val="0"/>
                <w:sz w:val="19"/>
              </w:rPr>
              <w:t>Events</w:t>
            </w:r>
          </w:p>
        </w:tc>
        <w:tc>
          <w:tcPr>
            <w:tcW w:type="dxa" w:w="1584"/>
          </w:tcPr>
          <w:p>
            <w:pPr>
              <w:spacing w:after="80" w:before="60"/>
            </w:pPr>
            <w:r>
              <w:rPr>
                <w:b w:val="0"/>
                <w:sz w:val="19"/>
              </w:rPr>
              <w:t>45</w:t>
            </w:r>
          </w:p>
        </w:tc>
        <w:tc>
          <w:tcPr>
            <w:tcW w:type="dxa" w:w="1584"/>
          </w:tcPr>
          <w:p>
            <w:pPr>
              <w:spacing w:after="80" w:before="60"/>
            </w:pPr>
            <w:r>
              <w:rPr>
                <w:b w:val="0"/>
                <w:sz w:val="19"/>
              </w:rPr>
              <w:t>4.436</w:t>
            </w:r>
          </w:p>
        </w:tc>
        <w:tc>
          <w:tcPr>
            <w:tcW w:type="dxa" w:w="1584"/>
          </w:tcPr>
          <w:p>
            <w:pPr>
              <w:spacing w:after="80" w:before="60"/>
            </w:pPr>
            <w:r>
              <w:rPr>
                <w:b w:val="0"/>
                <w:sz w:val="19"/>
              </w:rPr>
              <w:t>4.500</w:t>
            </w:r>
          </w:p>
        </w:tc>
      </w:tr>
      <w:tr>
        <w:trPr>
          <w:cantSplit/>
        </w:trPr>
        <w:tc>
          <w:tcPr>
            <w:tcW w:type="dxa" w:w="5472"/>
          </w:tcPr>
          <w:p>
            <w:pPr>
              <w:spacing w:after="80" w:before="60"/>
            </w:pPr>
            <w:r>
              <w:rPr>
                <w:b w:val="0"/>
                <w:sz w:val="19"/>
              </w:rPr>
              <w:t>Puzzle</w:t>
            </w:r>
          </w:p>
        </w:tc>
        <w:tc>
          <w:tcPr>
            <w:tcW w:type="dxa" w:w="1584"/>
          </w:tcPr>
          <w:p>
            <w:pPr>
              <w:spacing w:after="80" w:before="60"/>
            </w:pPr>
            <w:r>
              <w:rPr>
                <w:b w:val="0"/>
                <w:sz w:val="19"/>
              </w:rPr>
              <w:t>100</w:t>
            </w:r>
          </w:p>
        </w:tc>
        <w:tc>
          <w:tcPr>
            <w:tcW w:type="dxa" w:w="1584"/>
          </w:tcPr>
          <w:p>
            <w:pPr>
              <w:spacing w:after="80" w:before="60"/>
            </w:pPr>
            <w:r>
              <w:rPr>
                <w:b w:val="0"/>
                <w:sz w:val="19"/>
              </w:rPr>
              <w:t>4.370</w:t>
            </w:r>
          </w:p>
        </w:tc>
        <w:tc>
          <w:tcPr>
            <w:tcW w:type="dxa" w:w="1584"/>
          </w:tcPr>
          <w:p>
            <w:pPr>
              <w:spacing w:after="80" w:before="60"/>
            </w:pPr>
            <w:r>
              <w:rPr>
                <w:b w:val="0"/>
                <w:sz w:val="19"/>
              </w:rPr>
              <w:t>4.400</w:t>
            </w:r>
          </w:p>
        </w:tc>
      </w:tr>
      <w:tr>
        <w:trPr>
          <w:cantSplit/>
        </w:trPr>
        <w:tc>
          <w:tcPr>
            <w:tcW w:type="dxa" w:w="5472"/>
          </w:tcPr>
          <w:p>
            <w:pPr>
              <w:spacing w:after="80" w:before="60"/>
            </w:pPr>
            <w:r>
              <w:rPr>
                <w:b w:val="0"/>
                <w:sz w:val="19"/>
              </w:rPr>
              <w:t>Art &amp; Design</w:t>
            </w:r>
          </w:p>
        </w:tc>
        <w:tc>
          <w:tcPr>
            <w:tcW w:type="dxa" w:w="1584"/>
          </w:tcPr>
          <w:p>
            <w:pPr>
              <w:spacing w:after="80" w:before="60"/>
            </w:pPr>
            <w:r>
              <w:rPr>
                <w:b w:val="0"/>
                <w:sz w:val="19"/>
              </w:rPr>
              <w:t>55</w:t>
            </w:r>
          </w:p>
        </w:tc>
        <w:tc>
          <w:tcPr>
            <w:tcW w:type="dxa" w:w="1584"/>
          </w:tcPr>
          <w:p>
            <w:pPr>
              <w:spacing w:after="80" w:before="60"/>
            </w:pPr>
            <w:r>
              <w:rPr>
                <w:b w:val="0"/>
                <w:sz w:val="19"/>
              </w:rPr>
              <w:t>4.358</w:t>
            </w:r>
          </w:p>
        </w:tc>
        <w:tc>
          <w:tcPr>
            <w:tcW w:type="dxa" w:w="1584"/>
          </w:tcPr>
          <w:p>
            <w:pPr>
              <w:spacing w:after="80" w:before="60"/>
            </w:pPr>
            <w:r>
              <w:rPr>
                <w:b w:val="0"/>
                <w:sz w:val="19"/>
              </w:rPr>
              <w:t>4.400</w:t>
            </w:r>
          </w:p>
        </w:tc>
      </w:tr>
      <w:tr>
        <w:trPr>
          <w:cantSplit/>
        </w:trPr>
        <w:tc>
          <w:tcPr>
            <w:tcW w:type="dxa" w:w="5472"/>
          </w:tcPr>
          <w:p>
            <w:pPr>
              <w:spacing w:after="80" w:before="60"/>
            </w:pPr>
            <w:r>
              <w:rPr>
                <w:b w:val="0"/>
                <w:sz w:val="19"/>
              </w:rPr>
              <w:t>Educational</w:t>
            </w:r>
          </w:p>
        </w:tc>
        <w:tc>
          <w:tcPr>
            <w:tcW w:type="dxa" w:w="1584"/>
          </w:tcPr>
          <w:p>
            <w:pPr>
              <w:spacing w:after="80" w:before="60"/>
            </w:pPr>
            <w:r>
              <w:rPr>
                <w:b w:val="0"/>
                <w:sz w:val="19"/>
              </w:rPr>
              <w:t>32</w:t>
            </w:r>
          </w:p>
        </w:tc>
        <w:tc>
          <w:tcPr>
            <w:tcW w:type="dxa" w:w="1584"/>
          </w:tcPr>
          <w:p>
            <w:pPr>
              <w:spacing w:after="80" w:before="60"/>
            </w:pPr>
            <w:r>
              <w:rPr>
                <w:b w:val="0"/>
                <w:sz w:val="19"/>
              </w:rPr>
              <w:t>3.872</w:t>
            </w:r>
          </w:p>
        </w:tc>
        <w:tc>
          <w:tcPr>
            <w:tcW w:type="dxa" w:w="1584"/>
          </w:tcPr>
          <w:p>
            <w:pPr>
              <w:spacing w:after="80" w:before="60"/>
            </w:pPr>
            <w:r>
              <w:rPr>
                <w:b w:val="0"/>
                <w:sz w:val="19"/>
              </w:rPr>
              <w:t>3.950</w:t>
            </w:r>
          </w:p>
        </w:tc>
      </w:tr>
      <w:tr>
        <w:trPr>
          <w:cantSplit/>
        </w:trPr>
        <w:tc>
          <w:tcPr>
            <w:tcW w:type="dxa" w:w="5472"/>
          </w:tcPr>
          <w:p>
            <w:pPr>
              <w:spacing w:after="80" w:before="60"/>
            </w:pPr>
            <w:r>
              <w:rPr>
                <w:b w:val="0"/>
                <w:sz w:val="19"/>
              </w:rPr>
              <w:t>Dating</w:t>
            </w:r>
          </w:p>
        </w:tc>
        <w:tc>
          <w:tcPr>
            <w:tcW w:type="dxa" w:w="1584"/>
          </w:tcPr>
          <w:p>
            <w:pPr>
              <w:spacing w:after="80" w:before="60"/>
            </w:pPr>
            <w:r>
              <w:rPr>
                <w:b w:val="0"/>
                <w:sz w:val="19"/>
              </w:rPr>
              <w:t>133</w:t>
            </w:r>
          </w:p>
        </w:tc>
        <w:tc>
          <w:tcPr>
            <w:tcW w:type="dxa" w:w="1584"/>
          </w:tcPr>
          <w:p>
            <w:pPr>
              <w:spacing w:after="80" w:before="60"/>
            </w:pPr>
            <w:r>
              <w:rPr>
                <w:b w:val="0"/>
                <w:sz w:val="19"/>
              </w:rPr>
              <w:t>3.980</w:t>
            </w:r>
          </w:p>
        </w:tc>
        <w:tc>
          <w:tcPr>
            <w:tcW w:type="dxa" w:w="1584"/>
          </w:tcPr>
          <w:p>
            <w:pPr>
              <w:spacing w:after="80" w:before="60"/>
            </w:pPr>
            <w:r>
              <w:rPr>
                <w:b w:val="0"/>
                <w:sz w:val="19"/>
              </w:rPr>
              <w:t>4.100</w:t>
            </w:r>
          </w:p>
        </w:tc>
      </w:tr>
      <w:tr>
        <w:trPr>
          <w:cantSplit/>
        </w:trPr>
        <w:tc>
          <w:tcPr>
            <w:tcW w:type="dxa" w:w="5472"/>
          </w:tcPr>
          <w:p>
            <w:pPr>
              <w:spacing w:after="80" w:before="60"/>
            </w:pPr>
            <w:r>
              <w:rPr>
                <w:b w:val="0"/>
                <w:sz w:val="19"/>
              </w:rPr>
              <w:t>Maps &amp; Navigation</w:t>
            </w:r>
          </w:p>
        </w:tc>
        <w:tc>
          <w:tcPr>
            <w:tcW w:type="dxa" w:w="1584"/>
          </w:tcPr>
          <w:p>
            <w:pPr>
              <w:spacing w:after="80" w:before="60"/>
            </w:pPr>
            <w:r>
              <w:rPr>
                <w:b w:val="0"/>
                <w:sz w:val="19"/>
              </w:rPr>
              <w:t>118</w:t>
            </w:r>
          </w:p>
        </w:tc>
        <w:tc>
          <w:tcPr>
            <w:tcW w:type="dxa" w:w="1584"/>
          </w:tcPr>
          <w:p>
            <w:pPr>
              <w:spacing w:after="80" w:before="60"/>
            </w:pPr>
            <w:r>
              <w:rPr>
                <w:b w:val="0"/>
                <w:sz w:val="19"/>
              </w:rPr>
              <w:t>4.036</w:t>
            </w:r>
          </w:p>
        </w:tc>
        <w:tc>
          <w:tcPr>
            <w:tcW w:type="dxa" w:w="1584"/>
          </w:tcPr>
          <w:p>
            <w:pPr>
              <w:spacing w:after="80" w:before="60"/>
            </w:pPr>
            <w:r>
              <w:rPr>
                <w:b w:val="0"/>
                <w:sz w:val="19"/>
              </w:rPr>
              <w:t>4.200</w:t>
            </w:r>
          </w:p>
        </w:tc>
      </w:tr>
    </w:tbl>
    <w:p>
      <w:pPr>
        <w:spacing w:after="0"/>
      </w:pPr>
    </w:p>
    <w:p>
      <w:pPr>
        <w:pStyle w:val="Heading2"/>
      </w:pPr>
      <w:r>
        <w:t>What the product team can do next</w:t>
      </w:r>
    </w:p>
    <w:p>
      <w:r>
        <w:t>Use category install totals to choose products worth studying, then examine competition, acquisition costs and retention with newer data. A large historical install total does not establish a profitable gap in the market.</w:t>
      </w:r>
    </w:p>
    <w:p>
      <w:r>
        <w:t>For an existing app, start with the reliability, loading, account-access and update issues raised in current reviews. Confirm the issue in crash reports or support tickets, release a focused change, and compare crash-free sessions, task completion and retention before and after it.</w:t>
      </w:r>
    </w:p>
    <w:p>
      <w:r>
        <w:t>Test pricing with a product-specific experiment. This file has no paid conversions, advertising income, refunds or retention measures, so it cannot identify a revenue-maximizing price. Keep download size under review, but do not add features merely to match the size of popular apps.</w:t>
      </w:r>
    </w:p>
    <w:p>
      <w:pPr>
        <w:pStyle w:val="Heading1"/>
        <w:pageBreakBefore/>
      </w:pPr>
      <w:r>
        <w:t>Files, methods and further reading</w:t>
      </w:r>
    </w:p>
    <w:p>
      <w:r>
        <w:t>The workbook contains Summary, Categories, Distributions, Rankings, Review analysis, Updates and Apps. Headline metrics and most category metrics are formulas linked to the cleaned app rows. Other result tables are labelled Python snapshots and can be regenerated with analyze.py. The results folder contains full tables, including all categories, price points and genres.</w:t>
      </w:r>
    </w:p>
    <w:p>
      <w:r>
        <w:t>Run analyze.py to reproduce cleaning, calculations, sentiment summaries and charts. Play_Store_Analysis.ipynb provides an executed walkthrough. Source CSVs, the original brief, the supplied license file, excluded records and the app deduplication trail are included. SourceRow refers to the original CSV line number including the header.</w:t>
      </w:r>
    </w:p>
    <w:p>
      <w:pPr>
        <w:pStyle w:val="Heading2"/>
      </w:pPr>
      <w:r>
        <w:t>References</w:t>
      </w:r>
    </w:p>
    <w:p>
      <w:r>
        <w:t>Dataset listing supplied with the assignment: https://www.kaggle.com/datasets/lava18/google-play-store-apps</w:t>
      </w:r>
    </w:p>
    <w:p>
      <w:r>
        <w:t>pandas duplicate handling: https://pandas.pydata.org/docs/reference/api/pandas.DataFrame.drop_duplicates.html</w:t>
      </w:r>
    </w:p>
    <w:p>
      <w:r>
        <w:t>pandas correlation methods: https://pandas.pydata.org/docs/reference/api/pandas.Series.corr.html</w:t>
      </w:r>
    </w:p>
    <w:p>
      <w:r>
        <w:t>scikit-learn phrase counting: https://scikit-learn.org/stable/modules/generated/sklearn.feature_extraction.text.CountVectorizer.html</w:t>
      </w:r>
    </w:p>
    <w:p>
      <w:r>
        <w:t>Methods references were checked on 23 September 2026. Data results come from the supplied CSV files. The unrelated healthcare and loan-analysis paragraphs in the brief are outside this project’s app-analysis scope.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