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0"/>
      </w:tblGrid>
      <w:tr>
        <w:tc>
          <w:tcPr>
            <w:tcW w:type="dxa" w:w="0"/>
          </w:tcPr>
          <w:p>
            <w:r>
              <w:rPr>
                <w:b/>
                <w:i/>
              </w:rPr>
              <w:t>CONTRATO DE COMISIÓN</w:t>
            </w:r>
          </w:p>
        </w:tc>
      </w:tr>
    </w:tbl>
    <w:p>
      <w:pPr>
        <w:jc w:val="center"/>
      </w:pPr>
      <w:r>
        <w:rPr>
          <w:b/>
          <w:i/>
        </w:rPr>
        <w:t>DE ACTIVOS DIGITALES.</w:t>
      </w:r>
    </w:p>
    <w:tbl>
      <w:tblPr>
        <w:tblW w:type="auto" w:w="0"/>
        <w:tblLook w:firstColumn="1" w:firstRow="1" w:lastColumn="0" w:lastRow="0" w:noHBand="0" w:noVBand="1" w:val="04A0"/>
      </w:tblPr>
      <w:tblGrid>
        <w:gridCol w:w="0"/>
      </w:tblGrid>
      <w:tr>
        <w:tc>
          <w:tcPr>
            <w:tcW w:type="dxa" w:w="0"/>
          </w:tcPr>
          <w:p>
            <w:r>
              <w:rPr>
                <w:b/>
                <w:i/>
              </w:rPr>
              <w:t>FECHA: {{FECHA}}</w:t>
            </w:r>
          </w:p>
        </w:tc>
      </w:tr>
    </w:tbl>
    <w:p>
      <w:r>
        <w:rPr>
          <w:b/>
          <w:i/>
        </w:rPr>
        <w:t xml:space="preserve">CIUDAD: </w:t>
      </w:r>
      <w:r>
        <w:rPr>
          <w:i/>
        </w:rPr>
        <w:t>PEREIRA, RISARALDA</w:t>
      </w:r>
    </w:p>
    <w:p>
      <w:r>
        <w:rPr>
          <w:b/>
          <w:i/>
        </w:rPr>
        <w:t>CONTRATO # {{ id }}</w:t>
      </w:r>
    </w:p>
    <w:p>
      <w:r>
        <w:rPr>
          <w:i/>
        </w:rPr>
        <w:t>Entre los suscritos a saber.</w:t>
      </w:r>
    </w:p>
    <w:p>
      <w:r>
        <w:rPr>
          <w:i/>
        </w:rPr>
        <w:t>PROPIETARIO:</w:t>
      </w:r>
    </w:p>
    <w:p>
      <w:r>
        <w:rPr>
          <w:i/>
        </w:rPr>
        <w:t>{{NOMBRE_CLIENTE}} mayor de edad, identificado con la cédula de ciudadanía Nº {{CC_CLIENTE}} de domiciliado y residente en {{DOMICILIO_CLIENTE}}, quien en adelante se denominará CLIENTE.</w:t>
      </w:r>
    </w:p>
    <w:p>
      <w:r>
        <w:rPr>
          <w:i/>
        </w:rPr>
        <w:t>REPRESENTANTE LEGAL DEL PROPIETARIO:</w:t>
      </w:r>
    </w:p>
    <w:p>
      <w:r>
        <w:rPr>
          <w:i/>
        </w:rPr>
        <w:t>{{NOMBRE_REPRESENTANTE_CLIENTE}} mayor de edad, identificado con la cédula de ciudadanía Nº {{CC_REPRESENTANTE_CLIENTE}} de domiciliado y residente en {{DOMICILIO_REPRESENTANTE_CLIENTE}} y con tarjeta profesional N0 {{TP_REPRESENTANTE_CLIENTE}}, quien en adelante se denominará REPRESENTANTE LEGAL DEL CLIENTE.</w:t>
      </w:r>
    </w:p>
    <w:p>
      <w:r>
        <w:rPr>
          <w:i/>
        </w:rPr>
        <w:t>COMISIONISTA:</w:t>
      </w:r>
    </w:p>
    <w:p>
      <w:r>
        <w:rPr>
          <w:i/>
        </w:rPr>
        <w:t>{{NOMBRE_CORREDOR}} también mayor de edad, identificado con la cédula de ciudadanía Nº {{CC_CORREDOR}} de domiciliado y residente en {{RESIDENCIA_CORREDOR}} actuando en su calidad y quien en adelante se denominará COMISIONISTA</w:t>
      </w:r>
    </w:p>
    <w:p>
      <w:r>
        <w:rPr>
          <w:i/>
        </w:rPr>
        <w:t>REPRESENTANTE LEGAL DEL COMISIONISTA:</w:t>
      </w:r>
    </w:p>
    <w:p>
      <w:r>
        <w:rPr>
          <w:i/>
        </w:rPr>
        <w:t>{{NOMBRE_REPRESENTANTE_CORREDOR}} mayor de edad, identificado con la cédula de ciudadanía Nº {{CC_REPRESENTANTE_CORREDOR}} de domiciliado y residente en {{DOMICILIO_REPRESENTANTE_CORREDOR}} y con tarjeta profesional N0 {{TP_REPRESENTANTE_DEL_CORREDOR}} actuando en su calidad de representante legal de la quien en adelante se denominará REPRESENTANTE LEGAL DEL CORREDOR.</w:t>
      </w:r>
    </w:p>
    <w:p>
      <w:r>
        <w:rPr>
          <w:i/>
        </w:rPr>
        <w:t xml:space="preserve">En efecto, se ha celebrado el </w:t>
      </w:r>
      <w:r>
        <w:t xml:space="preserve">CONTRATO DE COMISIÓN SOBRE CRIPTO ACTIVOS ENTRE PERSONAS NATURALES, y </w:t>
      </w:r>
      <w:r>
        <w:rPr>
          <w:i/>
        </w:rPr>
        <w:t>de tal manera el contrato se regirá por las siguientes cláusulas:</w:t>
      </w:r>
    </w:p>
    <w:p>
      <w:r>
        <w:rPr>
          <w:i/>
        </w:rPr>
        <w:t>- PRIMERA. OBJETO :</w:t>
      </w:r>
    </w:p>
    <w:p>
      <w:r>
        <w:rPr>
          <w:i/>
        </w:rPr>
        <w:t>Por medio de este contrato legal, las partes establecen las pautas generales que regirán las relaciones que entre ellas surjan en virtud de los encargos que el CLIENTE pasará al COMISIONISTA para que este último, actuando en nombre propio pero por cuenta del CLIENTE, celebre operaciones de compra y venta de conformidad con las instrucciones impartidas por el mismo o sus autorizados sobre los activos digitales Registrados en BLOCKCHAIN de BITCOIN o la moneda señala por el CLIENTE, además de los Valores y Emisores, sobre cualquier Activo emitido en el exterior que esté expresamente permitido y demás valores y negocios autorizados de acuerdo a las leyes aplicables al país en que se celebra este contrato.</w:t>
      </w:r>
    </w:p>
    <w:p>
      <w:r>
        <w:rPr>
          <w:i/>
        </w:rPr>
        <w:t>-SEGUNDA. ÓRDENES E INSTRUCCIONES</w:t>
      </w:r>
    </w:p>
    <w:p>
      <w:r>
        <w:rPr>
          <w:i/>
        </w:rPr>
        <w:t>a. El CLIENTE deberá impartir al COMISIONISTA las órdenes de operaciones por medio verificable en la blockchain o mercado Bursátil, de manera completa, clara y suficiente, indicándo expresamente todas las condiciones a las cuales deberá estar sujeta la respectiva orden.</w:t>
      </w:r>
    </w:p>
    <w:p>
      <w:r>
        <w:rPr>
          <w:i/>
        </w:rPr>
        <w:t>b. Todas las órdenes tendrán la vigencia que determine el CLIENTE. En ausencia de instrucción sobre el lapso en el cual deban cumplirse o la imposibilidad de especificar el término de éstas, el término de vigencia de las órdenes será de cinco (5) días hábiles, contados desde el día en que las mismas sean ingresadas al respectivo Libro Electrónico de Órdenes del COMISIONISTA.</w:t>
      </w:r>
    </w:p>
    <w:p>
      <w:r>
        <w:rPr>
          <w:i/>
        </w:rPr>
        <w:t>c. El CLIENTE podrá cancelar o corregir las órdenes que haya impartido, siempre y cuando no hayan sido ejecutadas ni cumplidas y su cancelación o corrección sea permitida por la normatividad aplicable y quede registro de dicha solicitud por medio verificable.</w:t>
      </w:r>
    </w:p>
    <w:p>
      <w:r>
        <w:rPr>
          <w:i/>
        </w:rPr>
        <w:t>d. Las órdenes deberán ser impartidas únicamente por el representante legal o las personas autorizadas, para tal efecto por el CLIENTE en los formatos y medios autorizados por el COMISIONISTA. Toda orden o instrucción impartida por una persona que se encuentre autorizada o sea ordenada por el CLIENTE ante el COMISIONISTA al momento de ser impartida, se entenderá válida y obligará al CLIENTE y a el COMISIONISTA.</w:t>
      </w:r>
    </w:p>
    <w:p>
      <w:r>
        <w:rPr>
          <w:i/>
        </w:rPr>
        <w:t>e. El CLIENTE expresamente autoriza al COMISIONISTA a ejecutar las órdenes con la aplicación del principio de la mayor brevedad posible, excepto en los casos explícitamente autorizados en la normas y leyes aplicables.</w:t>
      </w:r>
    </w:p>
    <w:p>
      <w:r>
        <w:rPr>
          <w:i/>
        </w:rPr>
        <w:t>-TERCERA. COMISIONES</w:t>
      </w:r>
    </w:p>
    <w:p>
      <w:r>
        <w:rPr>
          <w:i/>
        </w:rPr>
        <w:t>Por la realización de cada operación positiva que se ejecute por cuenta del CLIENTE en desarrollo del presente contrato, el COMISIONISTA cobrará un porcentaje total de {{PORCENTAJE_COMISIÓN}} sobre la inversión a título de comisión, el cual se especificará junto con la dirección BLOCKCHAIN de la moneda acordada como comprobante de las respectivas operaciones. El CLIENTE acepta que la cuenta propia del COMISIONISTA podrá ser contraparte en las operaciones que aquel le encargue en desarrollo del presente contrato para la adquisición y/o enajenación de valores y activos transables según su orden jurídico.</w:t>
      </w:r>
    </w:p>
    <w:p>
      <w:r>
        <w:rPr>
          <w:i/>
        </w:rPr>
        <w:t>-CUARTA. OBLIGACIONES DEL CLIENTE</w:t>
      </w:r>
    </w:p>
    <w:p>
      <w:r>
        <w:rPr>
          <w:i/>
        </w:rPr>
        <w:t>Sin perjuicio de las demás obligaciones que se establecen en la ley, el CLIENTE tendrá las siguientes obligaciones:</w:t>
      </w:r>
    </w:p>
    <w:p>
      <w:r>
        <w:rPr>
          <w:i/>
        </w:rPr>
        <w:t>a. Dar aviso oportuno al COMISIONISTA de cualquier situación que pudiera afectar el desarrollo de la relación o el contrato celebrado con el COMISIONISTA.</w:t>
      </w:r>
    </w:p>
    <w:p>
      <w:r>
        <w:rPr>
          <w:i/>
        </w:rPr>
        <w:t>b. Impartir al COMISIONISTA las instrucciones con base en las cuales éste deberá adquirir los activos digitales y/o enajenar valores en nombre propio o por cuenta del CLIENTE. Tales instrucciones podrán ser conferidas por cualquier medio verificable, ya se en la blockchain o según lo establecido en la ley y de acuerdo con los procedimientos que determine el COMISIONISTA, deberán contener toda la información necesaria para su correcta ejecución y para el cumplimiento de las normas vigentes al respecto.</w:t>
      </w:r>
    </w:p>
    <w:p>
      <w:r>
        <w:rPr>
          <w:i/>
        </w:rPr>
        <w:t>c. Pagar al COMISIONISTA la tarifa de comisión que corresponda.</w:t>
      </w:r>
    </w:p>
    <w:p>
      <w:r>
        <w:rPr>
          <w:i/>
        </w:rPr>
        <w:t>d. Pagar y recibir las sumas de dinero correspondientes a las adquisiciones y enajenaciones de valores y activos digitales hechas por su cuenta o por el COMISIONISTA, de acuerdo con sus instrucciones, e impartir las instrucciones de disposición correspondientes sobre los activos a transar.</w:t>
      </w:r>
    </w:p>
    <w:p>
      <w:r>
        <w:rPr>
          <w:i/>
        </w:rPr>
        <w:t>e. Diligenciar y suscribir todos aquellos contratos, formatos y demás documentos que resulten necesarios para la realización y/o formalización de las operaciones.</w:t>
      </w:r>
    </w:p>
    <w:p>
      <w:r>
        <w:rPr>
          <w:i/>
        </w:rPr>
        <w:t>f. Otorgar y ajustar, en caso de ser necesario, las garantías que le exija el COMISIONISTA para la realización de las operaciones que se realicen en desarrollo del presente contrato.</w:t>
      </w:r>
    </w:p>
    <w:p>
      <w:r>
        <w:rPr>
          <w:i/>
        </w:rPr>
        <w:t>g. Entregar, o disponer que se entreguen, los títulos que sean enajenados, o impartir las autorizaciones que sean del caso para efectos de poder realizar la transferencia de los valores negociados y rendimientos de los activos.</w:t>
      </w:r>
    </w:p>
    <w:p>
      <w:r>
        <w:rPr>
          <w:i/>
        </w:rPr>
        <w:t>h. Entregarle al COMISIONISTA, cuando éste lo requiera, las sumas de dinero que llegue a adeudar por razón de las instrucciones que haya impartido o de las operaciones que por su cuenta el COMISIONISTA haya celebrado. En el evento en que el CLIENTE no cumpla oportunamente con esta obligación, el COMISIONISTA queda facultado para liquidar los activos, valores o recursos de propiedad de éste que tenga en su poder, sin perjuicio de pagarle al COMISIONISTA la diferencia que pudiera presentarse en el evento en que el producto de dicha liquidación resulte inferior al valor adeudado. El retardo en la entrega de dichas sumas de dinero generará intereses de mora a favor del COMISIONISTA a la tasa máxima permitida por la ley y sin necesidad de requerimiento alguno, a partir del día en el que ha debido entregarlas y hasta el día de su pago efectivo o sea verificado por la BLOCKCHAIN.</w:t>
      </w:r>
    </w:p>
    <w:p>
      <w:r>
        <w:rPr>
          <w:i/>
        </w:rPr>
        <w:t>i. El CLIENTE se obliga a suministrarle al COMISIONISTA toda la información que éste requiera dentro de sus políticas de conocimiento de clientes, información que deberá ser veraz y verificable. El CLIENTE se compromete a actualizar la información y documentación al menos una vez al año o cada vez que se presenten modificaciones respecto a la persona titular de la cuenta o sus ordenantes o que el producto lo amerite, esto con el ánimo de dar cumplimiento a la normatividad vigente para el efecto y por tanto permitir que se de cumplimiento, entre otras, a la obligación de verificación de la autenticidad de las normas aplicadas y la validez de los poderes y facultades de sus representantes, por tanto exime a STARCONTRACT de toda responsabilidad derivada de la información manipulada errónea, falsa o inexacta que llegare a suministrar por entes externos o que dejare de suministrar oportunamente. En todo caso, autoriza a saldar sus obligaciones o inversiones (y de su representado) si hubiere lugar a ello. Se compromete a suministrar en todo momento, información verdadera, completa y oportuna. En todo caso, el CLIENTE se obliga a informar por escrito al COMISIONISTA cualquier cambio o modificación de los datos que haya suministrado, dentro de los cinco (5) días hábiles siguientes a la ocurrencia del respectivo hecho.</w:t>
      </w:r>
    </w:p>
    <w:p>
      <w:r>
        <w:rPr>
          <w:i/>
        </w:rPr>
        <w:t>j. Las demás necesarias para el buen desarrollo del contrato y de las operaciones a realizar bajo este acuerdo.</w:t>
      </w:r>
    </w:p>
    <w:p>
      <w:r>
        <w:rPr>
          <w:i/>
        </w:rPr>
        <w:t>Parágrafo: El incumplimiento de cualquiera de las obligaciones que adquiere el CLIENTE en virtud de la celebración del presente contrato dará lugar al pago de la indemnización de todos los perjuicios que dicho incumplimiento hubiere ocasionado al COMISIONISTA, incluyendo, pero sin limitarse a sobregiros, intereses, multas, sanciones y costos de abogados.</w:t>
      </w:r>
    </w:p>
    <w:p>
      <w:r>
        <w:rPr>
          <w:i/>
        </w:rPr>
        <w:t>-QUINTA. OBLIGACIONES DEL COMISIONISTA</w:t>
      </w:r>
    </w:p>
    <w:p>
      <w:r>
        <w:rPr>
          <w:i/>
        </w:rPr>
        <w:t>Sin perjuicio de las demás obligaciones que en este contrato se establecieron a su cargo y de las señaladas en la ley, el COMISIONISTA tendrá las siguientes obligaciones:</w:t>
      </w:r>
    </w:p>
    <w:p>
      <w:r>
        <w:rPr>
          <w:i/>
        </w:rPr>
        <w:t>a. Ejecutar el contrato de comisión de acuerdo a las instrucciones que le imparta el CLIENTE y a las normas que rigen este tipo de contrato.</w:t>
      </w:r>
    </w:p>
    <w:p>
      <w:r>
        <w:rPr>
          <w:i/>
        </w:rPr>
        <w:t>b. Informar al CLIENTE acerca de las operaciones celebradas por cuenta de él en desarrollo del presente contrato.</w:t>
      </w:r>
    </w:p>
    <w:p>
      <w:r>
        <w:rPr>
          <w:i/>
        </w:rPr>
        <w:t>-SEXTA. RESPONSABILIDAD DEL COMISIONISTA</w:t>
      </w:r>
    </w:p>
    <w:p>
      <w:r>
        <w:rPr>
          <w:i/>
        </w:rPr>
        <w:t>Teniendo en cuenta la naturaleza de las inversiones y el riesgo inherente a las operaciones efectuadas, las obligaciones del COMISIONISTA son de medio y no de resultado y el CLIENTE asume plena responsabilidad por las instrucciones impartidas. El COMISIONISTA no garantiza las condiciones en que habrán de celebrarse las operaciones resultado de las órdenes impartidas por el CLIENTE ni se obliga, de ninguna manera, por cuenta propia ni de terceros, a garantizar la ejecución de la orden por los valores ofertados o demandados.</w:t>
      </w:r>
    </w:p>
    <w:p>
      <w:r>
        <w:rPr>
          <w:i/>
        </w:rPr>
        <w:t>-SÉPTIMA. DECLARACIONES</w:t>
      </w:r>
    </w:p>
    <w:p>
      <w:r>
        <w:rPr>
          <w:i/>
        </w:rPr>
        <w:t>a. El CLIENTE declara que realizará sus inversiones en desarrollo del presente contrato de acuerdo con las normas que deben ser observadas por él en materia de inversiones.</w:t>
      </w:r>
    </w:p>
    <w:p>
      <w:r>
        <w:rPr>
          <w:i/>
        </w:rPr>
        <w:t>b. El CLIENTE declara que asume los riesgos de insolvencia o iliquidez de los emisores de los activos o valores que se adquieran en desarrollo de este contrato, cualquiera que sea la causa de las mismas, así como los relativos a la bondad de los rendimientos de tales valores.</w:t>
      </w:r>
    </w:p>
    <w:p>
      <w:r>
        <w:rPr>
          <w:i/>
        </w:rPr>
        <w:t>c. El CLIENTE declara que conoce la naturaleza y los riesgos inherentes a la inversión en valores y en activos digitales negociables, razón por la cual exonera de responsabilidad al COMISIONISTA por los riesgos que deba asumir originados en la solvencia del emisor o en la modificación en la cotización de los valores adquiridos en desarrollo del presente contrato, que obedezcan situaciones exógenas o de mercado.</w:t>
      </w:r>
    </w:p>
    <w:p>
      <w:r>
        <w:rPr>
          <w:i/>
        </w:rPr>
        <w:t>d. El CLIENTE declara que los recursos y/o bienes que entrega al COMISIONISTA con ocasión de este contrato, provienen del giro ordinario de sus negocios y que no son producto de actividades ilícitas ni han sido utilizados por él, sus socios o accionistas, dependientes, etc., como medios o instrumentos para la realización de dichas conductas. En el evento en que las autoridades competentes requieran al COMISIONISTA con respecto a las operaciones realizadas en desarrollo de las instrucciones recibidas por el CLIENTE, este último se obliga a responder directamente ante las mismas y releva de toda responsabilidad al COMISIONISTA, obligándose también a resarcir los perjuicios que ese tipo de requerimientos le generen a éste último.</w:t>
      </w:r>
    </w:p>
    <w:p>
      <w:r>
        <w:rPr>
          <w:i/>
        </w:rPr>
        <w:t>e. El CLIENTE autoriza al COMISIONISTA a bloquear sus cuentas en caso de no cumplir con su deber de actualización de información y asume los efectos y consecuencias que se deriven de dicha situación.</w:t>
      </w:r>
    </w:p>
    <w:p>
      <w:r>
        <w:rPr>
          <w:i/>
        </w:rPr>
        <w:t>f. El CLIENTE autoriza al COMISIONISTA a realizar todas las labores que sean necesarias para la custodia de valores incluyendo pero sin limitarse a: la elección del depósito de valores, a endosar en administración a favor del depósito, en caso que el CLIENTE no lo haga expresamente, el cobro de capital, rendimientos así como de todas las sumas correspondientes a cada valor que por cualquier concepto tenga derecho el CLIENTE y su reinversión. El COMISIONISTA se obliga a realizar la administración de los títulos con las adecuadas medidas de seguridad pero no responderá por el deterioro, pérdida o extravío de los títulos originados por fuerza mayor o caso fortuito.</w:t>
      </w:r>
    </w:p>
    <w:p>
      <w:r>
        <w:rPr>
          <w:i/>
        </w:rPr>
        <w:t>Parágrafo: El CLIENTE exime al COMISIONISTA de toda responsabilidad que se derive de información errónea, falsa o inexacta por él suministrada.</w:t>
      </w:r>
    </w:p>
    <w:p>
      <w:r>
        <w:rPr>
          <w:i/>
        </w:rPr>
        <w:t>-OCTAVA. COMPENSACIÓN Y DERECHO DE RETENCIÓN</w:t>
      </w:r>
    </w:p>
    <w:p>
      <w:r>
        <w:rPr>
          <w:i/>
        </w:rPr>
        <w:t>En los términos de los artículos 1277 y 1302 del Código de Comercio, el COMISIONISTA podrá deducir de las utilidades, del capital, de los intereses y, en general, de cualquier suma de dinero de propiedad del CLIENTE que tenga en su poder, todo costo, gasto, pérdida o comisión que se genere, cause o en que se incurra en ejecución o en desarrollo del presente contrato, previa información al CLIENTE, sin perjuicio de la facultad concedida al COMISIONISTA por el artículo 1177 del Código de Comercio de retener los títulos en administración.</w:t>
      </w:r>
    </w:p>
    <w:p>
      <w:r>
        <w:rPr>
          <w:i/>
        </w:rPr>
        <w:t>-NOVENA. MÉRITO EJECUTIVO</w:t>
      </w:r>
    </w:p>
    <w:p>
      <w:r>
        <w:rPr>
          <w:i/>
        </w:rPr>
        <w:t>El presente contrato presta, para todos los efectos, mérito ejecutivo.</w:t>
      </w:r>
    </w:p>
    <w:p>
      <w:r>
        <w:rPr>
          <w:i/>
        </w:rPr>
        <w:t>-DÉCIMA. VIGENCIA</w:t>
      </w:r>
    </w:p>
    <w:p>
      <w:r>
        <w:rPr>
          <w:i/>
        </w:rPr>
        <w:t>Este contrato tendrá una duración {{DURACION_CONTRATO}} y las partes podrán darlo por terminado por mutuo acuerdo, por incumplimiento de las obligaciones de las partes, por decisión unilateral por cualquiera de ellas, dando aviso con 30 días de antelación durante el término de vigencia. En todo caso, para la devolución de los valores entregados en administración el CLIENTE deberá estar a paz y salvo en todo concepto con el COMISIONISTA.</w:t>
      </w:r>
    </w:p>
    <w:p>
      <w:r>
        <w:rPr>
          <w:i/>
        </w:rPr>
        <w:t>-DÉCIMA PRIMERA. ÁMBITO LEGAL</w:t>
      </w:r>
    </w:p>
    <w:p>
      <w:r>
        <w:rPr>
          <w:i/>
        </w:rPr>
        <w:t>El presente contrato se rige lo establecido en la CONSTITUCIÓN NACIONAL, la autonomía de la voluntad y por las Normas aplicables al Contrato de Comisión bursátil establecidos en el Código de Comercio, los Decretos expedidos por el Gobierno Nacional, los Reglamentos y Circulares de Bolsa, las Resoluciones y Circulares emitidas por la Superintendencia Financiera de Colombia y por las demás normas concordantes y aplicables.</w:t>
      </w:r>
    </w:p>
    <w:p>
      <w:r>
        <w:rPr>
          <w:i/>
        </w:rPr>
        <w:t>En constancia y señal de aprobación , se firma en la ciudad de PEREIRA, RISARALDA</w:t>
      </w:r>
    </w:p>
    <w:tbl>
      <w:tblPr>
        <w:tblW w:type="auto" w:w="0"/>
        <w:tblLook w:firstColumn="1" w:firstRow="1" w:lastColumn="0" w:lastRow="0" w:noHBand="0" w:noVBand="1" w:val="04A0"/>
      </w:tblPr>
      <w:tblGrid>
        <w:gridCol w:w="8640"/>
      </w:tblGrid>
      <w:tr>
        <w:tc>
          <w:tcPr>
            <w:tcW w:type="dxa" w:w="0"/>
          </w:tcPr>
          <w:p/>
        </w:tc>
      </w:tr>
    </w:tbl>
    <w:p>
      <w:r>
        <w:rPr>
          <w:i/>
        </w:rPr>
        <w:t xml:space="preserve">______________________ </w:t>
      </w:r>
    </w:p>
    <w:p>
      <w:r>
        <w:rPr>
          <w:i/>
        </w:rPr>
        <w:t>{{NOMBRE_CORREDOR}}</w:t>
      </w:r>
    </w:p>
    <w:p>
      <w:r>
        <w:rPr>
          <w:i/>
        </w:rPr>
        <w:t>C.C {{CC_CORREDOR}}</w:t>
      </w:r>
    </w:p>
    <w:p>
      <w:r>
        <w:rPr>
          <w:i/>
        </w:rPr>
        <w:t>CORREO ELECTRÓNICO</w:t>
      </w:r>
    </w:p>
    <w:p>
      <w:r>
        <w:rPr>
          <w:i/>
        </w:rPr>
        <w:t>{{CORREO_CORREDOR}}</w:t>
      </w:r>
    </w:p>
    <w:p>
      <w:r>
        <w:rPr>
          <w:i/>
        </w:rPr>
        <w:t xml:space="preserve">DIRECCIÓN BLOCKCHAIN DEL CORREDOR </w:t>
      </w:r>
    </w:p>
    <w:p>
      <w:r>
        <w:rPr>
          <w:i/>
        </w:rPr>
        <w:t>{{DR_BLOCKCHAIN_CORREDOR}}</w:t>
      </w:r>
    </w:p>
    <w:p>
      <w:r>
        <w:rPr>
          <w:i/>
        </w:rPr>
        <w:t>____________________</w:t>
      </w:r>
    </w:p>
    <w:p>
      <w:r>
        <w:rPr>
          <w:i/>
        </w:rPr>
        <w:t>{{NOMBRE_CLIENTE}}</w:t>
      </w:r>
    </w:p>
    <w:p>
      <w:r>
        <w:rPr>
          <w:i/>
        </w:rPr>
        <w:t>CEDULA DEL CLIENTE</w:t>
      </w:r>
    </w:p>
    <w:p>
      <w:r>
        <w:rPr>
          <w:i/>
        </w:rPr>
        <w:t>C.C {{CC_CLIENTE}}</w:t>
      </w:r>
    </w:p>
    <w:p>
      <w:r>
        <w:rPr>
          <w:i/>
        </w:rPr>
        <w:t>CORREO ELECTRÓNICO DEL CLIENTE</w:t>
      </w:r>
    </w:p>
    <w:p>
      <w:r>
        <w:rPr>
          <w:i/>
        </w:rPr>
        <w:t>{{CORREO_CLIENTE}}</w:t>
      </w:r>
    </w:p>
    <w:p>
      <w:r>
        <w:rPr>
          <w:i/>
        </w:rPr>
        <w:t>DIRECCIÓN BLOCKCHAIN DEL CLIENTE</w:t>
      </w:r>
    </w:p>
    <w:p>
      <w:r>
        <w:rPr>
          <w:i/>
        </w:rPr>
        <w:t>{{DR_BLOCKCHAIN_CLIENTE}}</w:t>
      </w:r>
    </w:p>
    <w:p>
      <w:r>
        <w:rPr>
          <w:i/>
        </w:rPr>
        <w:t>COMISIÓN</w:t>
      </w:r>
    </w:p>
    <w:p>
      <w:r>
        <w:rPr>
          <w:i/>
        </w:rPr>
        <w:t>{{PORCENTAJE_COMISIÓN}}</w:t>
      </w:r>
    </w:p>
    <w:p>
      <w:r>
        <w:rPr>
          <w:i/>
        </w:rPr>
        <w:t xml:space="preserve">_____________________________ </w:t>
      </w:r>
    </w:p>
    <w:p>
      <w:r>
        <w:rPr>
          <w:i/>
        </w:rPr>
        <w:t xml:space="preserve">REPRESENTANTE COMISIONISTA </w:t>
      </w:r>
    </w:p>
    <w:p>
      <w:r>
        <w:rPr>
          <w:i/>
        </w:rPr>
        <w:t>C.C {{CC_REPRESENTANTE_CORREDOR}}</w:t>
      </w:r>
    </w:p>
    <w:p>
      <w:r>
        <w:rPr>
          <w:i/>
        </w:rPr>
        <w:t>T.P {{TP_REPRESENTANTE_CORREDOR}}</w:t>
      </w:r>
    </w:p>
    <w:p>
      <w:r>
        <w:rPr>
          <w:i/>
        </w:rPr>
        <w:t>CORREO {{CORREO_REPRESENTANTE_CORREDOR}}</w:t>
      </w:r>
    </w:p>
    <w:p>
      <w:r>
        <w:rPr>
          <w:i/>
        </w:rPr>
        <w:t>__________________________</w:t>
      </w:r>
    </w:p>
    <w:p>
      <w:r>
        <w:rPr>
          <w:i/>
        </w:rPr>
        <w:t>REPRESENTANTE CLIENTE</w:t>
      </w:r>
    </w:p>
    <w:p>
      <w:r>
        <w:rPr>
          <w:i/>
        </w:rPr>
        <w:t>C.C {{CC_REPRESENTANTE_CLIENTE}}</w:t>
      </w:r>
    </w:p>
    <w:p>
      <w:r>
        <w:rPr>
          <w:i/>
        </w:rPr>
        <w:t>T.P {{TP_REPRESENTANTE_CLIENTE}}</w:t>
      </w:r>
    </w:p>
    <w:p>
      <w:r>
        <w:rPr>
          <w:i/>
        </w:rPr>
        <w:t>CORREO {{CORREO_REPRESENTANTE_CLIENTE}}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PLANTILLA_CONTRATO_COMISION.docx</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