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E9" w:rsidRDefault="001C0EE9" w:rsidP="001C0EE9">
      <w:pPr>
        <w:jc w:val="center"/>
        <w:rPr>
          <w:rFonts w:eastAsia="楷体_GB2312" w:hint="eastAsia"/>
          <w:b/>
          <w:sz w:val="44"/>
        </w:rPr>
      </w:pPr>
      <w:r>
        <w:rPr>
          <w:rFonts w:eastAsia="方正舒体" w:hint="eastAsia"/>
          <w:b/>
          <w:sz w:val="48"/>
        </w:rPr>
        <w:t>华东理工大学</w:t>
      </w:r>
      <w:r>
        <w:rPr>
          <w:rFonts w:eastAsia="楷体_GB2312" w:hint="eastAsia"/>
          <w:b/>
          <w:sz w:val="44"/>
        </w:rPr>
        <w:t>网络教育学院</w:t>
      </w:r>
    </w:p>
    <w:p w:rsidR="00560174" w:rsidRPr="00165106" w:rsidRDefault="00560174" w:rsidP="00560174">
      <w:pPr>
        <w:jc w:val="center"/>
        <w:rPr>
          <w:rFonts w:hint="eastAsia"/>
          <w:bCs/>
          <w:color w:val="000000"/>
          <w:szCs w:val="21"/>
        </w:rPr>
      </w:pPr>
      <w:r w:rsidRPr="00413B47">
        <w:rPr>
          <w:rFonts w:hint="eastAsia"/>
          <w:b/>
          <w:bCs/>
          <w:color w:val="000000"/>
          <w:sz w:val="30"/>
        </w:rPr>
        <w:t>《</w:t>
      </w:r>
      <w:r w:rsidR="001B03E8">
        <w:rPr>
          <w:rFonts w:hint="eastAsia"/>
          <w:b/>
          <w:bCs/>
          <w:color w:val="000000"/>
          <w:sz w:val="30"/>
        </w:rPr>
        <w:t>公共管理学</w:t>
      </w:r>
      <w:r w:rsidR="00F64847">
        <w:rPr>
          <w:rFonts w:hint="eastAsia"/>
          <w:b/>
          <w:bCs/>
          <w:color w:val="000000"/>
          <w:sz w:val="30"/>
        </w:rPr>
        <w:t>（专）</w:t>
      </w:r>
      <w:r w:rsidRPr="00413B47">
        <w:rPr>
          <w:rFonts w:hint="eastAsia"/>
          <w:b/>
          <w:bCs/>
          <w:color w:val="000000"/>
          <w:sz w:val="30"/>
        </w:rPr>
        <w:t>》</w:t>
      </w:r>
      <w:r w:rsidR="00EB1917">
        <w:rPr>
          <w:b/>
          <w:bCs/>
          <w:color w:val="000000"/>
          <w:sz w:val="30"/>
        </w:rPr>
        <w:t>201</w:t>
      </w:r>
      <w:r w:rsidR="0010464B">
        <w:rPr>
          <w:rFonts w:hint="eastAsia"/>
          <w:b/>
          <w:bCs/>
          <w:color w:val="000000"/>
          <w:sz w:val="30"/>
        </w:rPr>
        <w:t>801</w:t>
      </w:r>
      <w:r w:rsidR="00EB1917">
        <w:rPr>
          <w:rFonts w:hint="eastAsia"/>
          <w:b/>
          <w:bCs/>
          <w:color w:val="000000"/>
          <w:sz w:val="30"/>
        </w:rPr>
        <w:t>模拟卷</w:t>
      </w:r>
      <w:r w:rsidR="00EB1917">
        <w:rPr>
          <w:rFonts w:hint="eastAsia"/>
          <w:b/>
          <w:bCs/>
          <w:color w:val="000000"/>
          <w:sz w:val="30"/>
        </w:rPr>
        <w:t>2</w:t>
      </w:r>
    </w:p>
    <w:p w:rsidR="001C0EE9" w:rsidRDefault="001C0EE9" w:rsidP="00577CEE">
      <w:pPr>
        <w:spacing w:beforeLines="50"/>
        <w:jc w:val="center"/>
        <w:rPr>
          <w:rFonts w:hint="eastAsia"/>
        </w:rPr>
      </w:pPr>
      <w:r w:rsidRPr="00413B47">
        <w:rPr>
          <w:rFonts w:hint="eastAsia"/>
          <w:b/>
          <w:color w:val="000000"/>
        </w:rPr>
        <w:t>试卷满分</w:t>
      </w:r>
      <w:r w:rsidRPr="00413B47">
        <w:rPr>
          <w:rFonts w:hint="eastAsia"/>
          <w:b/>
          <w:color w:val="000000"/>
        </w:rPr>
        <w:t>100</w:t>
      </w:r>
      <w:r w:rsidRPr="00413B47">
        <w:rPr>
          <w:rFonts w:hint="eastAsia"/>
          <w:b/>
          <w:color w:val="000000"/>
        </w:rPr>
        <w:t>分。考试时间</w:t>
      </w:r>
      <w:r w:rsidRPr="00413B47">
        <w:rPr>
          <w:rFonts w:hint="eastAsia"/>
          <w:b/>
          <w:color w:val="000000"/>
        </w:rPr>
        <w:t>9</w:t>
      </w:r>
      <w:r w:rsidRPr="00413B47">
        <w:rPr>
          <w:b/>
          <w:color w:val="000000"/>
        </w:rPr>
        <w:t>0</w:t>
      </w:r>
      <w:r w:rsidRPr="00413B47">
        <w:rPr>
          <w:rFonts w:hint="eastAsia"/>
          <w:b/>
          <w:color w:val="000000"/>
        </w:rPr>
        <w:t>分钟</w:t>
      </w:r>
      <w:r>
        <w:rPr>
          <w:rFonts w:hint="eastAsia"/>
          <w:b/>
        </w:rPr>
        <w:t>。</w:t>
      </w:r>
    </w:p>
    <w:p w:rsidR="005E23B0" w:rsidRDefault="001A2345" w:rsidP="00FD39C8">
      <w:pPr>
        <w:spacing w:line="440" w:lineRule="exact"/>
        <w:ind w:firstLine="420"/>
        <w:jc w:val="center"/>
        <w:rPr>
          <w:rFonts w:ascii="宋体" w:hint="eastAsia"/>
          <w:b/>
          <w:sz w:val="18"/>
          <w:szCs w:val="18"/>
        </w:rPr>
      </w:pPr>
      <w:r w:rsidRPr="00C350D8">
        <w:rPr>
          <w:rFonts w:ascii="宋体" w:hint="eastAsia"/>
          <w:b/>
          <w:sz w:val="18"/>
          <w:szCs w:val="18"/>
        </w:rPr>
        <w:t>（</w:t>
      </w:r>
      <w:r w:rsidR="00C350D8" w:rsidRPr="00C350D8">
        <w:rPr>
          <w:rFonts w:ascii="宋体" w:hint="eastAsia"/>
          <w:b/>
          <w:sz w:val="18"/>
          <w:szCs w:val="18"/>
        </w:rPr>
        <w:t>注意：全部答在答题纸上，答试卷上无效，试卷与答题纸分开交</w:t>
      </w:r>
      <w:r w:rsidRPr="00C350D8">
        <w:rPr>
          <w:rFonts w:ascii="宋体" w:hint="eastAsia"/>
          <w:b/>
          <w:sz w:val="18"/>
          <w:szCs w:val="18"/>
        </w:rPr>
        <w:t>）</w:t>
      </w:r>
    </w:p>
    <w:p w:rsidR="001B03E8" w:rsidRPr="00B17DFF" w:rsidRDefault="001B03E8" w:rsidP="001B03E8">
      <w:pPr>
        <w:widowControl/>
        <w:snapToGrid w:val="0"/>
        <w:spacing w:line="360" w:lineRule="auto"/>
        <w:rPr>
          <w:rFonts w:cs="宋体" w:hint="eastAsia"/>
          <w:b/>
          <w:color w:val="000000"/>
          <w:kern w:val="0"/>
          <w:szCs w:val="21"/>
        </w:rPr>
      </w:pPr>
      <w:r w:rsidRPr="00B17DFF">
        <w:rPr>
          <w:rFonts w:hint="eastAsia"/>
          <w:b/>
          <w:szCs w:val="21"/>
        </w:rPr>
        <w:t>一、单项选择题</w:t>
      </w:r>
      <w:r>
        <w:rPr>
          <w:rFonts w:hint="eastAsia"/>
          <w:b/>
          <w:color w:val="000000"/>
          <w:kern w:val="0"/>
          <w:szCs w:val="21"/>
        </w:rPr>
        <w:t>（</w:t>
      </w:r>
      <w:r w:rsidRPr="00B17DFF">
        <w:rPr>
          <w:rFonts w:hAnsi="宋体" w:cs="宋体"/>
          <w:b/>
          <w:color w:val="000000"/>
          <w:kern w:val="0"/>
          <w:szCs w:val="21"/>
        </w:rPr>
        <w:t>每小题</w:t>
      </w:r>
      <w:r w:rsidRPr="00B17DFF">
        <w:rPr>
          <w:rFonts w:hint="eastAsia"/>
          <w:b/>
          <w:color w:val="000000"/>
          <w:kern w:val="0"/>
          <w:szCs w:val="21"/>
        </w:rPr>
        <w:t>2</w:t>
      </w:r>
      <w:r w:rsidRPr="00B17DFF">
        <w:rPr>
          <w:rFonts w:hAnsi="宋体" w:cs="宋体"/>
          <w:b/>
          <w:color w:val="000000"/>
          <w:kern w:val="0"/>
          <w:szCs w:val="21"/>
        </w:rPr>
        <w:t>分，共</w:t>
      </w:r>
      <w:r w:rsidRPr="00B17DFF">
        <w:rPr>
          <w:rFonts w:hint="eastAsia"/>
          <w:b/>
          <w:color w:val="000000"/>
          <w:kern w:val="0"/>
          <w:szCs w:val="21"/>
        </w:rPr>
        <w:t>20</w:t>
      </w:r>
      <w:r w:rsidRPr="00B17DFF">
        <w:rPr>
          <w:rFonts w:hAnsi="宋体" w:cs="宋体"/>
          <w:b/>
          <w:color w:val="000000"/>
          <w:kern w:val="0"/>
          <w:szCs w:val="21"/>
        </w:rPr>
        <w:t>分。在备选答案中，选择一个正确答案并将答案</w:t>
      </w:r>
      <w:r w:rsidRPr="00B17DFF">
        <w:rPr>
          <w:rFonts w:hAnsi="宋体" w:cs="宋体" w:hint="eastAsia"/>
          <w:b/>
          <w:color w:val="000000"/>
          <w:kern w:val="0"/>
          <w:szCs w:val="21"/>
        </w:rPr>
        <w:t>写在答题纸上</w:t>
      </w:r>
      <w:r>
        <w:rPr>
          <w:rFonts w:hint="eastAsia"/>
          <w:b/>
          <w:color w:val="000000"/>
          <w:kern w:val="0"/>
          <w:szCs w:val="21"/>
        </w:rPr>
        <w:t>）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B17DFF">
        <w:rPr>
          <w:color w:val="000000"/>
          <w:szCs w:val="21"/>
        </w:rPr>
        <w:t>公共部门区别于私人部门的本质特征为</w:t>
      </w:r>
      <w:r w:rsidRPr="00B17DFF">
        <w:rPr>
          <w:rFonts w:hint="eastAsia"/>
          <w:szCs w:val="21"/>
        </w:rPr>
        <w:t>（</w:t>
      </w:r>
      <w:r w:rsidRPr="00B17DFF">
        <w:rPr>
          <w:szCs w:val="21"/>
        </w:rPr>
        <w:t xml:space="preserve">   </w:t>
      </w:r>
      <w:r w:rsidR="00EB1917"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>）。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计划性</w:t>
      </w:r>
      <w:r w:rsidRPr="00B17DFF">
        <w:rPr>
          <w:rFonts w:hint="eastAsia"/>
          <w:color w:val="000000"/>
          <w:szCs w:val="21"/>
        </w:rPr>
        <w:t xml:space="preserve"> 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单一性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效率性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公共性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新公共管理中的</w:t>
      </w:r>
      <w:r w:rsidRPr="00B17DFF">
        <w:rPr>
          <w:color w:val="000000"/>
          <w:szCs w:val="21"/>
        </w:rPr>
        <w:t>3E</w:t>
      </w:r>
      <w:r w:rsidRPr="00B17DFF">
        <w:rPr>
          <w:color w:val="000000"/>
          <w:szCs w:val="21"/>
        </w:rPr>
        <w:t>标准是指（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1B03E8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节约、公平和效率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节约、公平和效益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公平、效率和效益</w:t>
      </w:r>
      <w:r w:rsidRPr="00B17DFF">
        <w:rPr>
          <w:rFonts w:hint="eastAsia"/>
          <w:color w:val="000000"/>
          <w:szCs w:val="21"/>
        </w:rPr>
        <w:t>  </w:t>
      </w:r>
      <w:r>
        <w:rPr>
          <w:rFonts w:hint="eastAsia"/>
          <w:color w:val="000000"/>
          <w:szCs w:val="21"/>
        </w:rPr>
        <w:t xml:space="preserve"> 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节约、效率和效益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与私人产品相比较，公共产品的基本特征为（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1B03E8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竞争性和排他性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竞争性和非排他性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排他性和非竞争性</w:t>
      </w:r>
      <w:r w:rsidR="00EB1917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非竞争性和非排他性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公共选择理论的创始人为（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詹森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麦克林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布坎南</w:t>
      </w:r>
      <w:r w:rsidR="00EB1917">
        <w:rPr>
          <w:rFonts w:hint="eastAsia"/>
          <w:color w:val="000000"/>
          <w:szCs w:val="21"/>
        </w:rPr>
        <w:t xml:space="preserve">  </w:t>
      </w:r>
      <w:r w:rsidRPr="00B17DFF">
        <w:rPr>
          <w:rFonts w:hint="eastAsia"/>
          <w:color w:val="000000"/>
          <w:szCs w:val="21"/>
        </w:rPr>
        <w:t xml:space="preserve"> 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林德布罗姆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公共选择理论实际上提出的是一种（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政府万能理论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政府失败理论</w:t>
      </w:r>
      <w:r w:rsidRPr="00B17DF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="00EB1917">
        <w:rPr>
          <w:rFonts w:hint="eastAsia"/>
          <w:color w:val="000000"/>
          <w:szCs w:val="21"/>
        </w:rPr>
        <w:t xml:space="preserve">  </w:t>
      </w: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市场万能理论</w:t>
      </w:r>
      <w:r w:rsidRPr="00B17DFF">
        <w:rPr>
          <w:rFonts w:hint="eastAsia"/>
          <w:color w:val="000000"/>
          <w:szCs w:val="21"/>
        </w:rPr>
        <w:t xml:space="preserve"> </w:t>
      </w:r>
      <w:r w:rsidR="00EB1917">
        <w:rPr>
          <w:rFonts w:hint="eastAsia"/>
          <w:color w:val="000000"/>
          <w:szCs w:val="21"/>
        </w:rPr>
        <w:t xml:space="preserve">  </w:t>
      </w:r>
      <w:r w:rsidRPr="00B17DFF"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市场失败理论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交易费用理论的基本行为假定为（</w:t>
      </w:r>
      <w:r w:rsidRPr="00B17DFF">
        <w:rPr>
          <w:rFonts w:hint="eastAsia"/>
          <w:color w:val="000000"/>
          <w:szCs w:val="21"/>
        </w:rPr>
        <w:t xml:space="preserve">   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>）。</w:t>
      </w:r>
    </w:p>
    <w:p w:rsidR="001B03E8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有限理性和机会主义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无限理性和机会主义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有限理性和决定成本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无限理性和决定成本</w:t>
      </w:r>
    </w:p>
    <w:p w:rsidR="001B03E8" w:rsidRPr="001B03E8" w:rsidRDefault="001B03E8" w:rsidP="001B03E8">
      <w:pPr>
        <w:pStyle w:val="aa"/>
        <w:snapToGrid w:val="0"/>
        <w:spacing w:before="0" w:beforeAutospacing="0" w:after="0" w:afterAutospacing="0" w:line="360" w:lineRule="auto"/>
        <w:rPr>
          <w:rFonts w:ascii="Times New Roman" w:hAnsi="Times New Roman"/>
          <w:sz w:val="21"/>
          <w:szCs w:val="21"/>
        </w:rPr>
      </w:pPr>
      <w:r w:rsidRPr="001B03E8">
        <w:rPr>
          <w:rFonts w:ascii="Times New Roman" w:hAnsi="Times New Roman"/>
          <w:color w:val="000000"/>
          <w:sz w:val="21"/>
          <w:szCs w:val="21"/>
        </w:rPr>
        <w:t>7.</w:t>
      </w:r>
      <w:r w:rsidRPr="001B03E8">
        <w:rPr>
          <w:rFonts w:ascii="Times New Roman"/>
          <w:color w:val="000000"/>
          <w:sz w:val="21"/>
          <w:szCs w:val="21"/>
        </w:rPr>
        <w:t>信</w:t>
      </w:r>
      <w:r w:rsidRPr="001B03E8">
        <w:rPr>
          <w:rFonts w:ascii="Times New Roman"/>
          <w:sz w:val="21"/>
          <w:szCs w:val="21"/>
        </w:rPr>
        <w:t>息技术革命给公共管理组织带来的突出影响是（</w:t>
      </w:r>
      <w:r w:rsidRPr="001B03E8">
        <w:rPr>
          <w:rFonts w:ascii="Times New Roman" w:hAnsi="Times New Roman"/>
          <w:sz w:val="21"/>
          <w:szCs w:val="21"/>
        </w:rPr>
        <w:t xml:space="preserve"> </w:t>
      </w:r>
      <w:r w:rsidR="00EB1917">
        <w:rPr>
          <w:rFonts w:ascii="Times New Roman" w:hAnsi="Times New Roman" w:hint="eastAsia"/>
          <w:sz w:val="21"/>
          <w:szCs w:val="21"/>
        </w:rPr>
        <w:t xml:space="preserve">  </w:t>
      </w:r>
      <w:r w:rsidRPr="001B03E8">
        <w:rPr>
          <w:rFonts w:ascii="Times New Roman" w:hAnsi="Times New Roman"/>
          <w:sz w:val="21"/>
          <w:szCs w:val="21"/>
        </w:rPr>
        <w:t xml:space="preserve"> </w:t>
      </w:r>
      <w:r w:rsidRPr="001B03E8">
        <w:rPr>
          <w:rFonts w:ascii="Times New Roman"/>
          <w:sz w:val="21"/>
          <w:szCs w:val="21"/>
        </w:rPr>
        <w:t>）组织管理的层次，（</w:t>
      </w:r>
      <w:r w:rsidR="00EB1917">
        <w:rPr>
          <w:rFonts w:ascii="Times New Roman" w:hint="eastAsia"/>
          <w:sz w:val="21"/>
          <w:szCs w:val="21"/>
        </w:rPr>
        <w:t xml:space="preserve"> </w:t>
      </w:r>
      <w:r w:rsidRPr="001B03E8">
        <w:rPr>
          <w:rFonts w:ascii="Times New Roman" w:hAnsi="Times New Roman"/>
          <w:sz w:val="21"/>
          <w:szCs w:val="21"/>
        </w:rPr>
        <w:t xml:space="preserve">   </w:t>
      </w:r>
      <w:r w:rsidRPr="001B03E8">
        <w:rPr>
          <w:rFonts w:ascii="Times New Roman"/>
          <w:sz w:val="21"/>
          <w:szCs w:val="21"/>
        </w:rPr>
        <w:t>）管理的幅度。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cs="宋体" w:hint="eastAsia"/>
          <w:kern w:val="0"/>
          <w:szCs w:val="21"/>
        </w:rPr>
      </w:pPr>
      <w:r w:rsidRPr="00B17DFF">
        <w:rPr>
          <w:rFonts w:hint="eastAsia"/>
          <w:szCs w:val="21"/>
        </w:rPr>
        <w:t>A.</w:t>
      </w:r>
      <w:r w:rsidRPr="00B17DFF">
        <w:rPr>
          <w:rFonts w:hint="eastAsia"/>
          <w:szCs w:val="21"/>
        </w:rPr>
        <w:t>减少；减小</w:t>
      </w:r>
      <w:r w:rsidRPr="00B17D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>B.</w:t>
      </w:r>
      <w:r w:rsidRPr="00B17DFF">
        <w:rPr>
          <w:rFonts w:hint="eastAsia"/>
          <w:szCs w:val="21"/>
        </w:rPr>
        <w:t>增加；扩大</w:t>
      </w:r>
      <w:r w:rsidRPr="00B17D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 xml:space="preserve">C. </w:t>
      </w:r>
      <w:r w:rsidRPr="00B17DFF">
        <w:rPr>
          <w:rFonts w:hint="eastAsia"/>
          <w:szCs w:val="21"/>
        </w:rPr>
        <w:t>减少；扩大</w:t>
      </w:r>
      <w:r w:rsidRPr="00B17D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>D.</w:t>
      </w:r>
      <w:r w:rsidRPr="00B17DFF">
        <w:rPr>
          <w:rFonts w:hint="eastAsia"/>
          <w:szCs w:val="21"/>
        </w:rPr>
        <w:t>增加；减小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.</w:t>
      </w:r>
      <w:r w:rsidRPr="00B17DFF">
        <w:rPr>
          <w:rFonts w:hint="eastAsia"/>
          <w:szCs w:val="21"/>
        </w:rPr>
        <w:t>公共行政概念形成于（</w:t>
      </w:r>
      <w:r w:rsidR="00EB1917"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 xml:space="preserve">   </w:t>
      </w:r>
      <w:r w:rsidRPr="00B17DFF">
        <w:rPr>
          <w:rFonts w:hint="eastAsia"/>
          <w:szCs w:val="21"/>
        </w:rPr>
        <w:t>）。</w:t>
      </w:r>
    </w:p>
    <w:p w:rsidR="001B03E8" w:rsidRDefault="001B03E8" w:rsidP="001B03E8">
      <w:pPr>
        <w:snapToGrid w:val="0"/>
        <w:spacing w:line="360" w:lineRule="auto"/>
        <w:ind w:firstLineChars="100" w:firstLine="210"/>
        <w:rPr>
          <w:rFonts w:hint="eastAsia"/>
          <w:szCs w:val="21"/>
        </w:rPr>
      </w:pPr>
      <w:r w:rsidRPr="00B17DFF">
        <w:rPr>
          <w:szCs w:val="21"/>
        </w:rPr>
        <w:t>A</w:t>
      </w:r>
      <w:r w:rsidRPr="00B17DFF">
        <w:rPr>
          <w:rFonts w:hint="eastAsia"/>
          <w:szCs w:val="21"/>
        </w:rPr>
        <w:t>.</w:t>
      </w:r>
      <w:r w:rsidRPr="00B17DFF">
        <w:rPr>
          <w:szCs w:val="21"/>
        </w:rPr>
        <w:t>20</w:t>
      </w:r>
      <w:r w:rsidRPr="00B17DFF">
        <w:rPr>
          <w:szCs w:val="21"/>
        </w:rPr>
        <w:t>世纪</w:t>
      </w:r>
      <w:r w:rsidRPr="00B17DFF">
        <w:rPr>
          <w:rFonts w:hint="eastAsia"/>
          <w:szCs w:val="21"/>
        </w:rPr>
        <w:t>30</w:t>
      </w:r>
      <w:r w:rsidRPr="00B17DFF">
        <w:rPr>
          <w:szCs w:val="21"/>
        </w:rPr>
        <w:t>年代</w:t>
      </w:r>
      <w:r w:rsidR="00EB1917">
        <w:rPr>
          <w:rFonts w:hint="eastAsia"/>
          <w:szCs w:val="21"/>
        </w:rPr>
        <w:t xml:space="preserve"> </w:t>
      </w:r>
      <w:r w:rsidRPr="00B17DFF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 w:rsidRPr="00B17DFF">
        <w:rPr>
          <w:szCs w:val="21"/>
        </w:rPr>
        <w:t>B</w:t>
      </w:r>
      <w:r w:rsidRPr="00B17DFF">
        <w:rPr>
          <w:rFonts w:hint="eastAsia"/>
          <w:szCs w:val="21"/>
        </w:rPr>
        <w:t>.19</w:t>
      </w:r>
      <w:r w:rsidRPr="00B17DFF">
        <w:rPr>
          <w:rFonts w:hint="eastAsia"/>
          <w:szCs w:val="21"/>
        </w:rPr>
        <w:t>世纪末</w:t>
      </w:r>
      <w:r w:rsidRPr="00B17DFF">
        <w:rPr>
          <w:rFonts w:hint="eastAsia"/>
          <w:szCs w:val="21"/>
        </w:rPr>
        <w:t>20</w:t>
      </w:r>
      <w:r w:rsidRPr="00B17DFF">
        <w:rPr>
          <w:rFonts w:hint="eastAsia"/>
          <w:szCs w:val="21"/>
        </w:rPr>
        <w:t>世纪初</w:t>
      </w:r>
    </w:p>
    <w:p w:rsidR="001B03E8" w:rsidRPr="00B17DFF" w:rsidRDefault="001B03E8" w:rsidP="001B03E8">
      <w:pPr>
        <w:snapToGrid w:val="0"/>
        <w:spacing w:line="360" w:lineRule="auto"/>
        <w:ind w:firstLineChars="100" w:firstLine="210"/>
        <w:rPr>
          <w:rFonts w:hint="eastAsia"/>
          <w:szCs w:val="21"/>
        </w:rPr>
      </w:pPr>
      <w:r w:rsidRPr="00B17DFF">
        <w:rPr>
          <w:szCs w:val="21"/>
        </w:rPr>
        <w:t>C</w:t>
      </w:r>
      <w:r w:rsidRPr="00B17DFF">
        <w:rPr>
          <w:rFonts w:hint="eastAsia"/>
          <w:szCs w:val="21"/>
        </w:rPr>
        <w:t>.19</w:t>
      </w:r>
      <w:r w:rsidRPr="00B17DFF">
        <w:rPr>
          <w:szCs w:val="21"/>
        </w:rPr>
        <w:t>世纪</w:t>
      </w:r>
      <w:r w:rsidRPr="00B17DFF">
        <w:rPr>
          <w:rFonts w:hint="eastAsia"/>
          <w:szCs w:val="21"/>
        </w:rPr>
        <w:t>9</w:t>
      </w:r>
      <w:r w:rsidRPr="00B17DFF">
        <w:rPr>
          <w:szCs w:val="21"/>
        </w:rPr>
        <w:t>0</w:t>
      </w:r>
      <w:r w:rsidRPr="00B17DFF">
        <w:rPr>
          <w:szCs w:val="21"/>
        </w:rPr>
        <w:t>年代</w:t>
      </w:r>
      <w:r w:rsidR="00EB191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  </w:t>
      </w:r>
      <w:r w:rsidRPr="00B17DFF">
        <w:rPr>
          <w:szCs w:val="21"/>
        </w:rPr>
        <w:t>D</w:t>
      </w:r>
      <w:r w:rsidRPr="00B17DFF">
        <w:rPr>
          <w:rFonts w:hint="eastAsia"/>
          <w:szCs w:val="21"/>
        </w:rPr>
        <w:t>.</w:t>
      </w:r>
      <w:r w:rsidRPr="00B17DFF">
        <w:rPr>
          <w:szCs w:val="21"/>
        </w:rPr>
        <w:t>20</w:t>
      </w:r>
      <w:r w:rsidRPr="00B17DFF">
        <w:rPr>
          <w:szCs w:val="21"/>
        </w:rPr>
        <w:t>世纪</w:t>
      </w:r>
      <w:r w:rsidRPr="00B17DFF">
        <w:rPr>
          <w:rFonts w:hint="eastAsia"/>
          <w:szCs w:val="21"/>
        </w:rPr>
        <w:t>20</w:t>
      </w:r>
      <w:r w:rsidRPr="00B17DFF">
        <w:rPr>
          <w:szCs w:val="21"/>
        </w:rPr>
        <w:t>年代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下列产品中，最为典型的公共产品为（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687E63" w:rsidRPr="001B03E8" w:rsidRDefault="001B03E8" w:rsidP="001B03E8">
      <w:pPr>
        <w:snapToGrid w:val="0"/>
        <w:spacing w:line="360" w:lineRule="auto"/>
        <w:ind w:firstLineChars="100" w:firstLine="210"/>
        <w:rPr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教育</w:t>
      </w:r>
      <w:r w:rsidRPr="00B17DFF">
        <w:rPr>
          <w:rFonts w:hint="eastAsia"/>
          <w:color w:val="000000"/>
          <w:szCs w:val="21"/>
        </w:rPr>
        <w:t xml:space="preserve">  </w:t>
      </w:r>
      <w:r w:rsidR="00EB191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国防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社会基础设施</w:t>
      </w:r>
      <w:r w:rsidRPr="00B17DFF">
        <w:rPr>
          <w:rFonts w:hint="eastAsia"/>
          <w:color w:val="000000"/>
          <w:szCs w:val="21"/>
        </w:rPr>
        <w:t xml:space="preserve">  </w:t>
      </w:r>
      <w:r w:rsidR="00EB1917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社会福利计划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color w:val="000000"/>
          <w:szCs w:val="21"/>
        </w:rPr>
      </w:pPr>
      <w:r w:rsidRPr="00B17DFF">
        <w:rPr>
          <w:rFonts w:hint="eastAsia"/>
          <w:color w:val="000000"/>
          <w:szCs w:val="21"/>
        </w:rPr>
        <w:lastRenderedPageBreak/>
        <w:t>10</w:t>
      </w:r>
      <w:r>
        <w:rPr>
          <w:rFonts w:hint="eastAsia"/>
          <w:color w:val="000000"/>
          <w:szCs w:val="21"/>
        </w:rPr>
        <w:t>.</w:t>
      </w:r>
      <w:r w:rsidRPr="00B17DFF">
        <w:rPr>
          <w:color w:val="000000"/>
          <w:szCs w:val="21"/>
        </w:rPr>
        <w:t>政府运用法律或政策手段来影响私人部门和市场的运行，此种方法称为（</w:t>
      </w:r>
      <w:r w:rsidR="00EB1917">
        <w:rPr>
          <w:rFonts w:hint="eastAsia"/>
          <w:color w:val="000000"/>
          <w:szCs w:val="21"/>
        </w:rPr>
        <w:t xml:space="preserve">    </w:t>
      </w:r>
      <w:r w:rsidRPr="00B17DFF">
        <w:rPr>
          <w:rFonts w:hint="eastAsia"/>
          <w:color w:val="000000"/>
          <w:szCs w:val="21"/>
        </w:rPr>
        <w:t>）。</w:t>
      </w:r>
    </w:p>
    <w:p w:rsidR="001B03E8" w:rsidRPr="00B17DFF" w:rsidRDefault="001B03E8" w:rsidP="00EB1917">
      <w:pPr>
        <w:snapToGrid w:val="0"/>
        <w:spacing w:line="360" w:lineRule="auto"/>
        <w:ind w:firstLineChars="200" w:firstLine="420"/>
        <w:rPr>
          <w:rFonts w:hint="eastAsia"/>
          <w:color w:val="000000"/>
          <w:szCs w:val="21"/>
        </w:rPr>
      </w:pPr>
      <w:r w:rsidRPr="00B17DFF">
        <w:rPr>
          <w:color w:val="000000"/>
          <w:szCs w:val="21"/>
        </w:rPr>
        <w:t>A.</w:t>
      </w:r>
      <w:r w:rsidRPr="00B17DFF">
        <w:rPr>
          <w:color w:val="000000"/>
          <w:szCs w:val="21"/>
        </w:rPr>
        <w:t>供应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B.</w:t>
      </w:r>
      <w:r w:rsidRPr="00B17DFF">
        <w:rPr>
          <w:color w:val="000000"/>
          <w:szCs w:val="21"/>
        </w:rPr>
        <w:t>补贴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C.</w:t>
      </w:r>
      <w:r w:rsidRPr="00B17DFF">
        <w:rPr>
          <w:color w:val="000000"/>
          <w:szCs w:val="21"/>
        </w:rPr>
        <w:t>生产</w:t>
      </w:r>
      <w:r w:rsidR="00EB1917">
        <w:rPr>
          <w:rFonts w:hint="eastAsia"/>
          <w:color w:val="000000"/>
          <w:szCs w:val="21"/>
        </w:rPr>
        <w:t xml:space="preserve"> </w:t>
      </w:r>
      <w:r w:rsidRPr="00B17DFF">
        <w:rPr>
          <w:rFonts w:hint="eastAsia"/>
          <w:color w:val="000000"/>
          <w:szCs w:val="21"/>
        </w:rPr>
        <w:t xml:space="preserve">  </w:t>
      </w:r>
      <w:r>
        <w:rPr>
          <w:rFonts w:hint="eastAsia"/>
          <w:color w:val="000000"/>
          <w:szCs w:val="21"/>
        </w:rPr>
        <w:t xml:space="preserve"> </w:t>
      </w:r>
      <w:r w:rsidRPr="00B17DFF">
        <w:rPr>
          <w:color w:val="000000"/>
          <w:szCs w:val="21"/>
        </w:rPr>
        <w:t>D.</w:t>
      </w:r>
      <w:r w:rsidRPr="00B17DFF">
        <w:rPr>
          <w:color w:val="000000"/>
          <w:szCs w:val="21"/>
        </w:rPr>
        <w:t>管制</w:t>
      </w:r>
    </w:p>
    <w:p w:rsidR="001B03E8" w:rsidRDefault="001B03E8" w:rsidP="001B03E8">
      <w:pPr>
        <w:snapToGrid w:val="0"/>
        <w:spacing w:line="360" w:lineRule="auto"/>
        <w:rPr>
          <w:rFonts w:hint="eastAsia"/>
          <w:b/>
          <w:szCs w:val="21"/>
        </w:rPr>
      </w:pPr>
    </w:p>
    <w:p w:rsidR="001B03E8" w:rsidRPr="00B17DFF" w:rsidRDefault="001B03E8" w:rsidP="001B03E8">
      <w:pPr>
        <w:snapToGrid w:val="0"/>
        <w:spacing w:line="360" w:lineRule="auto"/>
        <w:rPr>
          <w:rFonts w:hint="eastAsia"/>
          <w:b/>
          <w:szCs w:val="21"/>
        </w:rPr>
      </w:pPr>
      <w:r w:rsidRPr="00B17DFF">
        <w:rPr>
          <w:rFonts w:hint="eastAsia"/>
          <w:b/>
          <w:szCs w:val="21"/>
        </w:rPr>
        <w:t>二、名词解释（每小题</w:t>
      </w:r>
      <w:r w:rsidRPr="00B17DFF">
        <w:rPr>
          <w:rFonts w:hint="eastAsia"/>
          <w:b/>
          <w:szCs w:val="21"/>
        </w:rPr>
        <w:t>4</w:t>
      </w:r>
      <w:r w:rsidRPr="00B17DFF">
        <w:rPr>
          <w:rFonts w:hint="eastAsia"/>
          <w:b/>
          <w:szCs w:val="21"/>
        </w:rPr>
        <w:t>分，共</w:t>
      </w:r>
      <w:r w:rsidRPr="00B17DFF">
        <w:rPr>
          <w:rFonts w:hint="eastAsia"/>
          <w:b/>
          <w:szCs w:val="21"/>
        </w:rPr>
        <w:t>20</w:t>
      </w:r>
      <w:r w:rsidRPr="00B17DFF">
        <w:rPr>
          <w:rFonts w:hint="eastAsia"/>
          <w:b/>
          <w:szCs w:val="21"/>
        </w:rPr>
        <w:t>分）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 w:rsidRPr="00B17DFF">
        <w:rPr>
          <w:rFonts w:hint="eastAsia"/>
          <w:bCs/>
          <w:szCs w:val="21"/>
        </w:rPr>
        <w:t>公共权力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szCs w:val="21"/>
        </w:rPr>
        <w:t>2</w:t>
      </w:r>
      <w:r>
        <w:rPr>
          <w:rFonts w:hint="eastAsia"/>
          <w:szCs w:val="21"/>
        </w:rPr>
        <w:t>.</w:t>
      </w:r>
      <w:r w:rsidRPr="00B17DFF">
        <w:rPr>
          <w:rFonts w:hint="eastAsia"/>
          <w:szCs w:val="21"/>
        </w:rPr>
        <w:t>第三部门组织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Pr="00B17DFF">
        <w:rPr>
          <w:rFonts w:hint="eastAsia"/>
          <w:szCs w:val="21"/>
        </w:rPr>
        <w:t>政府采购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szCs w:val="21"/>
        </w:rPr>
        <w:t>4</w:t>
      </w:r>
      <w:r>
        <w:rPr>
          <w:rFonts w:hint="eastAsia"/>
          <w:szCs w:val="21"/>
        </w:rPr>
        <w:t>.</w:t>
      </w:r>
      <w:r w:rsidRPr="00B17DFF">
        <w:rPr>
          <w:rFonts w:hint="eastAsia"/>
          <w:szCs w:val="21"/>
        </w:rPr>
        <w:t>合同出租</w:t>
      </w:r>
    </w:p>
    <w:p w:rsidR="001B03E8" w:rsidRPr="00B17DFF" w:rsidRDefault="001B03E8" w:rsidP="001B03E8">
      <w:pPr>
        <w:snapToGrid w:val="0"/>
        <w:spacing w:line="360" w:lineRule="auto"/>
        <w:rPr>
          <w:rFonts w:hint="eastAsia"/>
          <w:szCs w:val="21"/>
        </w:rPr>
      </w:pPr>
      <w:r w:rsidRPr="00B17DFF">
        <w:rPr>
          <w:rFonts w:hint="eastAsia"/>
          <w:szCs w:val="21"/>
        </w:rPr>
        <w:t>5</w:t>
      </w:r>
      <w:r>
        <w:rPr>
          <w:rFonts w:hint="eastAsia"/>
          <w:szCs w:val="21"/>
        </w:rPr>
        <w:t>.</w:t>
      </w:r>
      <w:r w:rsidRPr="00B17DFF">
        <w:rPr>
          <w:rFonts w:hint="eastAsia"/>
          <w:szCs w:val="21"/>
        </w:rPr>
        <w:t>电子政务</w:t>
      </w:r>
    </w:p>
    <w:p w:rsidR="001B03E8" w:rsidRDefault="001B03E8" w:rsidP="001B03E8">
      <w:pPr>
        <w:snapToGrid w:val="0"/>
        <w:spacing w:line="360" w:lineRule="auto"/>
        <w:rPr>
          <w:rFonts w:hint="eastAsia"/>
          <w:b/>
          <w:szCs w:val="21"/>
        </w:rPr>
      </w:pPr>
    </w:p>
    <w:p w:rsidR="001B03E8" w:rsidRPr="00B17DFF" w:rsidRDefault="001B03E8" w:rsidP="001B03E8">
      <w:pPr>
        <w:snapToGrid w:val="0"/>
        <w:spacing w:line="360" w:lineRule="auto"/>
        <w:rPr>
          <w:rFonts w:hint="eastAsia"/>
          <w:b/>
          <w:szCs w:val="21"/>
        </w:rPr>
      </w:pPr>
      <w:r w:rsidRPr="00B17DFF">
        <w:rPr>
          <w:rFonts w:hint="eastAsia"/>
          <w:b/>
          <w:szCs w:val="21"/>
        </w:rPr>
        <w:t>三、简答题（每小题</w:t>
      </w:r>
      <w:r w:rsidR="00D30B8B">
        <w:rPr>
          <w:rFonts w:hint="eastAsia"/>
          <w:b/>
          <w:szCs w:val="21"/>
        </w:rPr>
        <w:t>10</w:t>
      </w:r>
      <w:r w:rsidRPr="00B17DFF">
        <w:rPr>
          <w:rFonts w:hint="eastAsia"/>
          <w:b/>
          <w:szCs w:val="21"/>
        </w:rPr>
        <w:t>分，共</w:t>
      </w:r>
      <w:r w:rsidR="00D30B8B">
        <w:rPr>
          <w:rFonts w:hint="eastAsia"/>
          <w:b/>
          <w:szCs w:val="21"/>
        </w:rPr>
        <w:t>60</w:t>
      </w:r>
      <w:r w:rsidRPr="00B17DFF">
        <w:rPr>
          <w:rFonts w:hint="eastAsia"/>
          <w:b/>
          <w:szCs w:val="21"/>
        </w:rPr>
        <w:t>分）</w:t>
      </w:r>
    </w:p>
    <w:p w:rsidR="001B03E8" w:rsidRPr="00B17DFF" w:rsidRDefault="001B03E8" w:rsidP="001B03E8">
      <w:pPr>
        <w:snapToGrid w:val="0"/>
        <w:spacing w:line="360" w:lineRule="auto"/>
        <w:rPr>
          <w:rFonts w:ascii="宋体" w:hAnsi="宋体" w:hint="eastAsia"/>
          <w:szCs w:val="21"/>
        </w:rPr>
      </w:pPr>
      <w:r>
        <w:rPr>
          <w:rFonts w:hint="eastAsia"/>
          <w:szCs w:val="21"/>
        </w:rPr>
        <w:t>1.</w:t>
      </w:r>
      <w:r w:rsidRPr="00B17DFF">
        <w:rPr>
          <w:rFonts w:ascii="宋体" w:hAnsi="宋体" w:hint="eastAsia"/>
          <w:bCs/>
          <w:szCs w:val="21"/>
        </w:rPr>
        <w:t>政府职能转换的实质是什么？</w:t>
      </w:r>
    </w:p>
    <w:p w:rsidR="001B03E8" w:rsidRDefault="001B03E8" w:rsidP="001B03E8">
      <w:pPr>
        <w:snapToGrid w:val="0"/>
        <w:spacing w:line="360" w:lineRule="auto"/>
        <w:rPr>
          <w:rFonts w:ascii="宋体" w:hAnsi="宋体" w:hint="eastAsia"/>
          <w:bCs/>
          <w:szCs w:val="21"/>
        </w:rPr>
      </w:pPr>
      <w:r>
        <w:rPr>
          <w:rFonts w:hint="eastAsia"/>
          <w:szCs w:val="21"/>
        </w:rPr>
        <w:t>2.</w:t>
      </w:r>
      <w:r w:rsidRPr="00B17DFF">
        <w:rPr>
          <w:rFonts w:ascii="宋体" w:hAnsi="宋体" w:hint="eastAsia"/>
          <w:bCs/>
          <w:szCs w:val="21"/>
        </w:rPr>
        <w:t>公共管理决策中拟订方案需要遵循哪些原则</w:t>
      </w:r>
      <w:r>
        <w:rPr>
          <w:rFonts w:ascii="宋体" w:hAnsi="宋体" w:hint="eastAsia"/>
          <w:bCs/>
          <w:szCs w:val="21"/>
        </w:rPr>
        <w:t>？</w:t>
      </w:r>
    </w:p>
    <w:p w:rsidR="00D30B8B" w:rsidRPr="00E54687" w:rsidRDefault="00D30B8B" w:rsidP="00D30B8B">
      <w:pPr>
        <w:snapToGrid w:val="0"/>
        <w:spacing w:line="360" w:lineRule="auto"/>
        <w:rPr>
          <w:bCs/>
          <w:szCs w:val="21"/>
        </w:rPr>
      </w:pPr>
      <w:r w:rsidRPr="00E54687">
        <w:rPr>
          <w:szCs w:val="21"/>
        </w:rPr>
        <w:t>3</w:t>
      </w:r>
      <w:r>
        <w:rPr>
          <w:rFonts w:hint="eastAsia"/>
          <w:szCs w:val="21"/>
        </w:rPr>
        <w:t>.</w:t>
      </w:r>
      <w:r w:rsidRPr="00E54687">
        <w:rPr>
          <w:rFonts w:hAnsi="宋体"/>
          <w:szCs w:val="21"/>
        </w:rPr>
        <w:t>什么是公共支出的分配效应？</w:t>
      </w:r>
    </w:p>
    <w:p w:rsidR="00D30B8B" w:rsidRPr="00E54687" w:rsidRDefault="00D30B8B" w:rsidP="00D30B8B">
      <w:pPr>
        <w:snapToGrid w:val="0"/>
        <w:spacing w:line="360" w:lineRule="auto"/>
        <w:rPr>
          <w:szCs w:val="21"/>
        </w:rPr>
      </w:pPr>
      <w:r w:rsidRPr="00E54687">
        <w:rPr>
          <w:szCs w:val="21"/>
        </w:rPr>
        <w:t>4</w:t>
      </w:r>
      <w:r>
        <w:rPr>
          <w:rFonts w:hint="eastAsia"/>
          <w:szCs w:val="21"/>
        </w:rPr>
        <w:t>.</w:t>
      </w:r>
      <w:r w:rsidRPr="00E54687">
        <w:rPr>
          <w:rFonts w:hAnsi="宋体"/>
          <w:szCs w:val="21"/>
        </w:rPr>
        <w:t>什么是</w:t>
      </w:r>
      <w:r w:rsidRPr="00E54687">
        <w:rPr>
          <w:szCs w:val="21"/>
        </w:rPr>
        <w:t>“</w:t>
      </w:r>
      <w:r w:rsidRPr="00E54687">
        <w:rPr>
          <w:rFonts w:hAnsi="宋体"/>
          <w:szCs w:val="21"/>
        </w:rPr>
        <w:t>公民宪章</w:t>
      </w:r>
      <w:r w:rsidRPr="00E54687">
        <w:rPr>
          <w:szCs w:val="21"/>
        </w:rPr>
        <w:t>”</w:t>
      </w:r>
      <w:r w:rsidRPr="00E54687">
        <w:rPr>
          <w:rFonts w:hAnsi="宋体"/>
          <w:szCs w:val="21"/>
        </w:rPr>
        <w:t>运动？</w:t>
      </w:r>
    </w:p>
    <w:p w:rsidR="00D30B8B" w:rsidRDefault="00D30B8B" w:rsidP="00D30B8B">
      <w:pPr>
        <w:snapToGrid w:val="0"/>
        <w:spacing w:line="360" w:lineRule="auto"/>
        <w:rPr>
          <w:rFonts w:hint="eastAsia"/>
          <w:bCs/>
          <w:szCs w:val="21"/>
        </w:rPr>
      </w:pPr>
      <w:r>
        <w:rPr>
          <w:rFonts w:hint="eastAsia"/>
          <w:szCs w:val="21"/>
        </w:rPr>
        <w:t>5.</w:t>
      </w:r>
      <w:r w:rsidRPr="00D34DBD">
        <w:rPr>
          <w:rFonts w:hAnsi="宋体"/>
          <w:bCs/>
          <w:szCs w:val="21"/>
        </w:rPr>
        <w:t>什么是公共管理方式的市场化？</w:t>
      </w:r>
    </w:p>
    <w:p w:rsidR="002539B2" w:rsidRPr="00D30B8B" w:rsidRDefault="00D30B8B" w:rsidP="00D30B8B">
      <w:pPr>
        <w:snapToGrid w:val="0"/>
        <w:spacing w:line="360" w:lineRule="auto"/>
        <w:rPr>
          <w:rFonts w:hAnsi="宋体" w:hint="eastAsia"/>
          <w:szCs w:val="21"/>
        </w:rPr>
      </w:pPr>
      <w:r>
        <w:rPr>
          <w:rFonts w:hint="eastAsia"/>
          <w:szCs w:val="21"/>
        </w:rPr>
        <w:t>6.</w:t>
      </w:r>
      <w:r w:rsidRPr="00D34DBD">
        <w:rPr>
          <w:rFonts w:hAnsi="宋体"/>
          <w:szCs w:val="21"/>
        </w:rPr>
        <w:t>政务公开的含义是什么</w:t>
      </w:r>
      <w:r>
        <w:rPr>
          <w:rFonts w:hAnsi="宋体" w:hint="eastAsia"/>
          <w:szCs w:val="21"/>
        </w:rPr>
        <w:t>？</w:t>
      </w:r>
    </w:p>
    <w:sectPr w:rsidR="002539B2" w:rsidRPr="00D30B8B" w:rsidSect="000C78C8">
      <w:footerReference w:type="default" r:id="rId7"/>
      <w:type w:val="continuous"/>
      <w:pgSz w:w="20639" w:h="14572" w:orient="landscape" w:code="12"/>
      <w:pgMar w:top="851" w:right="1418" w:bottom="907" w:left="1701" w:header="709" w:footer="851" w:gutter="0"/>
      <w:cols w:num="2" w:space="84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44E" w:rsidRDefault="004B744E">
      <w:r>
        <w:separator/>
      </w:r>
    </w:p>
  </w:endnote>
  <w:endnote w:type="continuationSeparator" w:id="1">
    <w:p w:rsidR="004B744E" w:rsidRDefault="004B7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827" w:rsidRDefault="00772827" w:rsidP="007020CF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922ED">
      <w:rPr>
        <w:rStyle w:val="a6"/>
        <w:noProof/>
      </w:rPr>
      <w:t>1</w:t>
    </w:r>
    <w:r>
      <w:rPr>
        <w:rStyle w:val="a6"/>
      </w:rPr>
      <w:fldChar w:fldCharType="end"/>
    </w:r>
    <w:r w:rsidR="00642AE7">
      <w:rPr>
        <w:rStyle w:val="a6"/>
        <w:rFonts w:hint="eastAsia"/>
      </w:rPr>
      <w:t xml:space="preserve"> 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 w:rsidR="00732DB8">
      <w:rPr>
        <w:rFonts w:hint="eastAsia"/>
        <w:kern w:val="0"/>
        <w:szCs w:val="21"/>
      </w:rPr>
      <w:t>，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 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922ED">
      <w:rPr>
        <w:rStyle w:val="a6"/>
        <w:noProof/>
      </w:rPr>
      <w:t>1</w:t>
    </w:r>
    <w:r>
      <w:rPr>
        <w:rStyle w:val="a6"/>
      </w:rPr>
      <w:fldChar w:fldCharType="end"/>
    </w:r>
    <w:r>
      <w:rPr>
        <w:rFonts w:hint="eastAsia"/>
        <w:kern w:val="0"/>
        <w:szCs w:val="21"/>
      </w:rPr>
      <w:t xml:space="preserve"> </w:t>
    </w:r>
    <w:r w:rsidR="00642AE7"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 w:rsidR="00220554">
      <w:rPr>
        <w:rFonts w:hint="eastAsia"/>
        <w:kern w:val="0"/>
        <w:szCs w:val="21"/>
      </w:rPr>
      <w:t>（</w:t>
    </w:r>
    <w:r w:rsidR="001C67D0">
      <w:rPr>
        <w:rFonts w:hint="eastAsia"/>
        <w:bCs/>
        <w:color w:val="000000"/>
      </w:rPr>
      <w:t>公共管理学</w:t>
    </w:r>
    <w:r w:rsidR="00F64847">
      <w:rPr>
        <w:rFonts w:hint="eastAsia"/>
        <w:bCs/>
        <w:color w:val="000000"/>
      </w:rPr>
      <w:t>（专）</w:t>
    </w:r>
    <w:r w:rsidR="00220554">
      <w:rPr>
        <w:rFonts w:hint="eastAsia"/>
        <w:kern w:val="0"/>
        <w:szCs w:val="21"/>
      </w:rPr>
      <w:t>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44E" w:rsidRDefault="004B744E">
      <w:r>
        <w:separator/>
      </w:r>
    </w:p>
  </w:footnote>
  <w:footnote w:type="continuationSeparator" w:id="1">
    <w:p w:rsidR="004B744E" w:rsidRDefault="004B7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A4AE1"/>
    <w:multiLevelType w:val="hybridMultilevel"/>
    <w:tmpl w:val="ABA421B6"/>
    <w:lvl w:ilvl="0" w:tplc="8188C644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5F9224D"/>
    <w:multiLevelType w:val="hybridMultilevel"/>
    <w:tmpl w:val="9A2E51E8"/>
    <w:lvl w:ilvl="0" w:tplc="0B92400C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A88080D"/>
    <w:multiLevelType w:val="hybridMultilevel"/>
    <w:tmpl w:val="17F463CA"/>
    <w:lvl w:ilvl="0" w:tplc="94BEB26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6DA24A80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14E6EDC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527E29"/>
    <w:multiLevelType w:val="hybridMultilevel"/>
    <w:tmpl w:val="9C96D0A4"/>
    <w:lvl w:ilvl="0" w:tplc="67E2C6BE">
      <w:start w:val="5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2734CBB"/>
    <w:multiLevelType w:val="hybridMultilevel"/>
    <w:tmpl w:val="9A788954"/>
    <w:lvl w:ilvl="0" w:tplc="67E2C6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3E663D8"/>
    <w:multiLevelType w:val="hybridMultilevel"/>
    <w:tmpl w:val="635A04AE"/>
    <w:lvl w:ilvl="0" w:tplc="1B40CB4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1844DE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DCAC411A">
      <w:start w:val="1"/>
      <w:numFmt w:val="decimal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467338D"/>
    <w:multiLevelType w:val="hybridMultilevel"/>
    <w:tmpl w:val="65D282C8"/>
    <w:lvl w:ilvl="0" w:tplc="67E2C6BE">
      <w:start w:val="3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86614F1"/>
    <w:multiLevelType w:val="hybridMultilevel"/>
    <w:tmpl w:val="94AE74F0"/>
    <w:lvl w:ilvl="0" w:tplc="52B670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8D649D3"/>
    <w:multiLevelType w:val="hybridMultilevel"/>
    <w:tmpl w:val="15FEFAD8"/>
    <w:lvl w:ilvl="0" w:tplc="2B2EF53E">
      <w:start w:val="3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93B75B1"/>
    <w:multiLevelType w:val="hybridMultilevel"/>
    <w:tmpl w:val="986260C6"/>
    <w:lvl w:ilvl="0" w:tplc="075CC07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0921082"/>
    <w:multiLevelType w:val="hybridMultilevel"/>
    <w:tmpl w:val="080E3F12"/>
    <w:lvl w:ilvl="0" w:tplc="8D78C27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4322BA8"/>
    <w:multiLevelType w:val="hybridMultilevel"/>
    <w:tmpl w:val="52C02460"/>
    <w:lvl w:ilvl="0" w:tplc="A1281404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5D451DB"/>
    <w:multiLevelType w:val="hybridMultilevel"/>
    <w:tmpl w:val="824E79FE"/>
    <w:lvl w:ilvl="0" w:tplc="8B62C6E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A98CDF4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B284006">
      <w:start w:val="1"/>
      <w:numFmt w:val="low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FEC7002"/>
    <w:multiLevelType w:val="hybridMultilevel"/>
    <w:tmpl w:val="25F6BEE6"/>
    <w:lvl w:ilvl="0" w:tplc="9EA48F26">
      <w:start w:val="6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929690C"/>
    <w:multiLevelType w:val="hybridMultilevel"/>
    <w:tmpl w:val="84D8D236"/>
    <w:lvl w:ilvl="0" w:tplc="819830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C977388"/>
    <w:multiLevelType w:val="hybridMultilevel"/>
    <w:tmpl w:val="8658473A"/>
    <w:lvl w:ilvl="0" w:tplc="34E6D296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990C104">
      <w:start w:val="19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55F530F"/>
    <w:multiLevelType w:val="hybridMultilevel"/>
    <w:tmpl w:val="1F4031B2"/>
    <w:lvl w:ilvl="0" w:tplc="67E2C6BE">
      <w:start w:val="4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5D75300"/>
    <w:multiLevelType w:val="hybridMultilevel"/>
    <w:tmpl w:val="FC8EA218"/>
    <w:lvl w:ilvl="0" w:tplc="DBE4388E">
      <w:start w:val="1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206C451C">
      <w:start w:val="17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6C2AB1"/>
    <w:multiLevelType w:val="singleLevel"/>
    <w:tmpl w:val="1E0E44FE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</w:lvl>
  </w:abstractNum>
  <w:abstractNum w:abstractNumId="19">
    <w:nsid w:val="5BEC35D0"/>
    <w:multiLevelType w:val="hybridMultilevel"/>
    <w:tmpl w:val="581CB36C"/>
    <w:lvl w:ilvl="0" w:tplc="67E2C6BE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60E56ACC"/>
    <w:multiLevelType w:val="hybridMultilevel"/>
    <w:tmpl w:val="B4584A4A"/>
    <w:lvl w:ilvl="0" w:tplc="F6FCED2E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3FB6CCB"/>
    <w:multiLevelType w:val="hybridMultilevel"/>
    <w:tmpl w:val="84227C4E"/>
    <w:lvl w:ilvl="0" w:tplc="67E2C6BE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5181C33"/>
    <w:multiLevelType w:val="singleLevel"/>
    <w:tmpl w:val="F3FCB5E0"/>
    <w:lvl w:ilvl="0">
      <w:start w:val="1"/>
      <w:numFmt w:val="upperLetter"/>
      <w:lvlText w:val="%1、"/>
      <w:lvlJc w:val="left"/>
      <w:pPr>
        <w:tabs>
          <w:tab w:val="num" w:pos="345"/>
        </w:tabs>
        <w:ind w:left="345" w:hanging="345"/>
      </w:pPr>
      <w:rPr>
        <w:rFonts w:hint="eastAsia"/>
      </w:rPr>
    </w:lvl>
  </w:abstractNum>
  <w:abstractNum w:abstractNumId="23">
    <w:nsid w:val="6C7D49CD"/>
    <w:multiLevelType w:val="hybridMultilevel"/>
    <w:tmpl w:val="A1387F2C"/>
    <w:lvl w:ilvl="0" w:tplc="67E2C6BE">
      <w:start w:val="5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D8C55EC"/>
    <w:multiLevelType w:val="hybridMultilevel"/>
    <w:tmpl w:val="8EE0A0B8"/>
    <w:lvl w:ilvl="0" w:tplc="67E2C6BE">
      <w:start w:val="7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476DCF"/>
    <w:multiLevelType w:val="hybridMultilevel"/>
    <w:tmpl w:val="91D2CEDA"/>
    <w:lvl w:ilvl="0" w:tplc="47DAD8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9A3304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76078F7"/>
    <w:multiLevelType w:val="hybridMultilevel"/>
    <w:tmpl w:val="B8B6BD84"/>
    <w:lvl w:ilvl="0" w:tplc="67E2C6B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C372F11"/>
    <w:multiLevelType w:val="hybridMultilevel"/>
    <w:tmpl w:val="0E52C568"/>
    <w:lvl w:ilvl="0" w:tplc="67E2C6BE">
      <w:start w:val="5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D004D33"/>
    <w:multiLevelType w:val="hybridMultilevel"/>
    <w:tmpl w:val="0F2C75C6"/>
    <w:lvl w:ilvl="0" w:tplc="67E2C6BE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4"/>
  </w:num>
  <w:num w:numId="5">
    <w:abstractNumId w:val="4"/>
  </w:num>
  <w:num w:numId="6">
    <w:abstractNumId w:val="26"/>
  </w:num>
  <w:num w:numId="7">
    <w:abstractNumId w:val="28"/>
  </w:num>
  <w:num w:numId="8">
    <w:abstractNumId w:val="21"/>
  </w:num>
  <w:num w:numId="9">
    <w:abstractNumId w:val="6"/>
  </w:num>
  <w:num w:numId="10">
    <w:abstractNumId w:val="19"/>
  </w:num>
  <w:num w:numId="11">
    <w:abstractNumId w:val="16"/>
  </w:num>
  <w:num w:numId="12">
    <w:abstractNumId w:val="27"/>
  </w:num>
  <w:num w:numId="13">
    <w:abstractNumId w:val="23"/>
  </w:num>
  <w:num w:numId="14">
    <w:abstractNumId w:val="3"/>
  </w:num>
  <w:num w:numId="15">
    <w:abstractNumId w:val="24"/>
  </w:num>
  <w:num w:numId="16">
    <w:abstractNumId w:val="17"/>
  </w:num>
  <w:num w:numId="17">
    <w:abstractNumId w:val="15"/>
  </w:num>
  <w:num w:numId="18">
    <w:abstractNumId w:val="8"/>
  </w:num>
  <w:num w:numId="19">
    <w:abstractNumId w:val="13"/>
  </w:num>
  <w:num w:numId="20">
    <w:abstractNumId w:val="25"/>
  </w:num>
  <w:num w:numId="21">
    <w:abstractNumId w:val="7"/>
  </w:num>
  <w:num w:numId="22">
    <w:abstractNumId w:val="22"/>
  </w:num>
  <w:num w:numId="23">
    <w:abstractNumId w:val="20"/>
  </w:num>
  <w:num w:numId="24">
    <w:abstractNumId w:val="10"/>
  </w:num>
  <w:num w:numId="25">
    <w:abstractNumId w:val="2"/>
  </w:num>
  <w:num w:numId="26">
    <w:abstractNumId w:val="12"/>
  </w:num>
  <w:num w:numId="27">
    <w:abstractNumId w:val="18"/>
    <w:lvlOverride w:ilvl="0">
      <w:startOverride w:val="1"/>
    </w:lvlOverride>
  </w:num>
  <w:num w:numId="28">
    <w:abstractNumId w:val="11"/>
  </w:num>
  <w:num w:numId="2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269B"/>
    <w:rsid w:val="0000234D"/>
    <w:rsid w:val="00006F8D"/>
    <w:rsid w:val="00027624"/>
    <w:rsid w:val="00034B8F"/>
    <w:rsid w:val="00037201"/>
    <w:rsid w:val="000439FE"/>
    <w:rsid w:val="00064549"/>
    <w:rsid w:val="00074E05"/>
    <w:rsid w:val="000916BB"/>
    <w:rsid w:val="000A6DAA"/>
    <w:rsid w:val="000B1F27"/>
    <w:rsid w:val="000B2E0F"/>
    <w:rsid w:val="000B6FC5"/>
    <w:rsid w:val="000C4BAF"/>
    <w:rsid w:val="000C78C8"/>
    <w:rsid w:val="000D238F"/>
    <w:rsid w:val="000D626D"/>
    <w:rsid w:val="000E48D5"/>
    <w:rsid w:val="000E75BA"/>
    <w:rsid w:val="0010464B"/>
    <w:rsid w:val="00124804"/>
    <w:rsid w:val="0014728A"/>
    <w:rsid w:val="001529F3"/>
    <w:rsid w:val="0015392C"/>
    <w:rsid w:val="00156EA8"/>
    <w:rsid w:val="001624FF"/>
    <w:rsid w:val="00163A02"/>
    <w:rsid w:val="00165106"/>
    <w:rsid w:val="0017363D"/>
    <w:rsid w:val="00175E6C"/>
    <w:rsid w:val="001839F9"/>
    <w:rsid w:val="00187C27"/>
    <w:rsid w:val="00192804"/>
    <w:rsid w:val="00192D1C"/>
    <w:rsid w:val="001A2345"/>
    <w:rsid w:val="001B03E8"/>
    <w:rsid w:val="001C0EE9"/>
    <w:rsid w:val="001C5DF5"/>
    <w:rsid w:val="001C67D0"/>
    <w:rsid w:val="001D5F3D"/>
    <w:rsid w:val="001D6676"/>
    <w:rsid w:val="001D6ACB"/>
    <w:rsid w:val="001F0FFE"/>
    <w:rsid w:val="001F4027"/>
    <w:rsid w:val="00204BA9"/>
    <w:rsid w:val="00212A7E"/>
    <w:rsid w:val="00212C84"/>
    <w:rsid w:val="002169BD"/>
    <w:rsid w:val="00220554"/>
    <w:rsid w:val="00246BA0"/>
    <w:rsid w:val="00253239"/>
    <w:rsid w:val="002539B2"/>
    <w:rsid w:val="00262C1E"/>
    <w:rsid w:val="00264C78"/>
    <w:rsid w:val="00270C2A"/>
    <w:rsid w:val="00271C56"/>
    <w:rsid w:val="002746D5"/>
    <w:rsid w:val="00277CDA"/>
    <w:rsid w:val="0029443C"/>
    <w:rsid w:val="002A5386"/>
    <w:rsid w:val="002C2AAC"/>
    <w:rsid w:val="002C655B"/>
    <w:rsid w:val="002E23CA"/>
    <w:rsid w:val="003034D4"/>
    <w:rsid w:val="0031190E"/>
    <w:rsid w:val="00316C6E"/>
    <w:rsid w:val="00321BBB"/>
    <w:rsid w:val="00335E33"/>
    <w:rsid w:val="00351462"/>
    <w:rsid w:val="00361DC7"/>
    <w:rsid w:val="00361FEB"/>
    <w:rsid w:val="00364787"/>
    <w:rsid w:val="00370DAF"/>
    <w:rsid w:val="00381862"/>
    <w:rsid w:val="003826C9"/>
    <w:rsid w:val="00387549"/>
    <w:rsid w:val="00394B62"/>
    <w:rsid w:val="003955E8"/>
    <w:rsid w:val="003D7131"/>
    <w:rsid w:val="003E6B5E"/>
    <w:rsid w:val="00413B47"/>
    <w:rsid w:val="00446168"/>
    <w:rsid w:val="00473CFE"/>
    <w:rsid w:val="00482411"/>
    <w:rsid w:val="00484B62"/>
    <w:rsid w:val="00494578"/>
    <w:rsid w:val="00495560"/>
    <w:rsid w:val="004A239C"/>
    <w:rsid w:val="004A6D02"/>
    <w:rsid w:val="004B744E"/>
    <w:rsid w:val="004C1605"/>
    <w:rsid w:val="004C4CEF"/>
    <w:rsid w:val="004C4D3C"/>
    <w:rsid w:val="004C63E1"/>
    <w:rsid w:val="004D5B01"/>
    <w:rsid w:val="004E51D7"/>
    <w:rsid w:val="004F0ABB"/>
    <w:rsid w:val="004F45D2"/>
    <w:rsid w:val="0051493D"/>
    <w:rsid w:val="00520978"/>
    <w:rsid w:val="0052269B"/>
    <w:rsid w:val="00523D10"/>
    <w:rsid w:val="0054178F"/>
    <w:rsid w:val="00542BEA"/>
    <w:rsid w:val="00551811"/>
    <w:rsid w:val="00552B89"/>
    <w:rsid w:val="00560174"/>
    <w:rsid w:val="00567964"/>
    <w:rsid w:val="00577CEE"/>
    <w:rsid w:val="005B11AD"/>
    <w:rsid w:val="005B237A"/>
    <w:rsid w:val="005B3775"/>
    <w:rsid w:val="005B7402"/>
    <w:rsid w:val="005D1784"/>
    <w:rsid w:val="005D58F9"/>
    <w:rsid w:val="005D5C29"/>
    <w:rsid w:val="005E1895"/>
    <w:rsid w:val="005E23B0"/>
    <w:rsid w:val="005E288C"/>
    <w:rsid w:val="005E56A2"/>
    <w:rsid w:val="005F429B"/>
    <w:rsid w:val="00606718"/>
    <w:rsid w:val="00614971"/>
    <w:rsid w:val="0061629C"/>
    <w:rsid w:val="00620524"/>
    <w:rsid w:val="006371C2"/>
    <w:rsid w:val="00637DAC"/>
    <w:rsid w:val="00642AE7"/>
    <w:rsid w:val="0064629A"/>
    <w:rsid w:val="0066212F"/>
    <w:rsid w:val="0067370E"/>
    <w:rsid w:val="00675BC6"/>
    <w:rsid w:val="006767AB"/>
    <w:rsid w:val="00687E63"/>
    <w:rsid w:val="00691D7F"/>
    <w:rsid w:val="006A1949"/>
    <w:rsid w:val="006A2CBD"/>
    <w:rsid w:val="006A5DE2"/>
    <w:rsid w:val="006B46DD"/>
    <w:rsid w:val="006B52F4"/>
    <w:rsid w:val="006C2CCE"/>
    <w:rsid w:val="006C3C18"/>
    <w:rsid w:val="006E1A5D"/>
    <w:rsid w:val="006E5F25"/>
    <w:rsid w:val="006F71B8"/>
    <w:rsid w:val="007020CF"/>
    <w:rsid w:val="007026BA"/>
    <w:rsid w:val="00732DB8"/>
    <w:rsid w:val="00741194"/>
    <w:rsid w:val="00751A05"/>
    <w:rsid w:val="00751C02"/>
    <w:rsid w:val="00753BF0"/>
    <w:rsid w:val="00760BC7"/>
    <w:rsid w:val="0076487F"/>
    <w:rsid w:val="00766CDA"/>
    <w:rsid w:val="00772827"/>
    <w:rsid w:val="00772CBE"/>
    <w:rsid w:val="00777B8C"/>
    <w:rsid w:val="0078114A"/>
    <w:rsid w:val="00784F2F"/>
    <w:rsid w:val="00792A7A"/>
    <w:rsid w:val="00793D6C"/>
    <w:rsid w:val="007A1538"/>
    <w:rsid w:val="007A5DB9"/>
    <w:rsid w:val="007B0315"/>
    <w:rsid w:val="007F1D0E"/>
    <w:rsid w:val="007F7335"/>
    <w:rsid w:val="008039F1"/>
    <w:rsid w:val="00803CB1"/>
    <w:rsid w:val="0080487A"/>
    <w:rsid w:val="008105CC"/>
    <w:rsid w:val="00812822"/>
    <w:rsid w:val="00820665"/>
    <w:rsid w:val="00830F13"/>
    <w:rsid w:val="00840028"/>
    <w:rsid w:val="00842353"/>
    <w:rsid w:val="00846B3C"/>
    <w:rsid w:val="008517DE"/>
    <w:rsid w:val="00853977"/>
    <w:rsid w:val="008746FB"/>
    <w:rsid w:val="00877978"/>
    <w:rsid w:val="008832C9"/>
    <w:rsid w:val="00894BB1"/>
    <w:rsid w:val="008C1EBE"/>
    <w:rsid w:val="008D7300"/>
    <w:rsid w:val="008E1B7F"/>
    <w:rsid w:val="008F3135"/>
    <w:rsid w:val="008F31EE"/>
    <w:rsid w:val="008F7943"/>
    <w:rsid w:val="00914FDC"/>
    <w:rsid w:val="00917FB0"/>
    <w:rsid w:val="00920166"/>
    <w:rsid w:val="00920327"/>
    <w:rsid w:val="00936434"/>
    <w:rsid w:val="00940D0B"/>
    <w:rsid w:val="00951CBF"/>
    <w:rsid w:val="00954A9B"/>
    <w:rsid w:val="0095760C"/>
    <w:rsid w:val="009702F6"/>
    <w:rsid w:val="009728D2"/>
    <w:rsid w:val="00981C07"/>
    <w:rsid w:val="00981C66"/>
    <w:rsid w:val="0098359F"/>
    <w:rsid w:val="00997E23"/>
    <w:rsid w:val="009B0521"/>
    <w:rsid w:val="009B6405"/>
    <w:rsid w:val="009B6C63"/>
    <w:rsid w:val="009D1B4D"/>
    <w:rsid w:val="009E145C"/>
    <w:rsid w:val="009F1346"/>
    <w:rsid w:val="009F174E"/>
    <w:rsid w:val="009F3645"/>
    <w:rsid w:val="00A04309"/>
    <w:rsid w:val="00A1132D"/>
    <w:rsid w:val="00A21A54"/>
    <w:rsid w:val="00A233D5"/>
    <w:rsid w:val="00A4172C"/>
    <w:rsid w:val="00A47B49"/>
    <w:rsid w:val="00A55A22"/>
    <w:rsid w:val="00A656DA"/>
    <w:rsid w:val="00A67038"/>
    <w:rsid w:val="00A70ED2"/>
    <w:rsid w:val="00A73E71"/>
    <w:rsid w:val="00A746AB"/>
    <w:rsid w:val="00A812E6"/>
    <w:rsid w:val="00A8589F"/>
    <w:rsid w:val="00A93F4F"/>
    <w:rsid w:val="00AA0C03"/>
    <w:rsid w:val="00AA7BC7"/>
    <w:rsid w:val="00AB3C24"/>
    <w:rsid w:val="00AC15A9"/>
    <w:rsid w:val="00AC2963"/>
    <w:rsid w:val="00AC34BF"/>
    <w:rsid w:val="00AC5149"/>
    <w:rsid w:val="00AD54E8"/>
    <w:rsid w:val="00AE0A7D"/>
    <w:rsid w:val="00AE4E70"/>
    <w:rsid w:val="00AE4E98"/>
    <w:rsid w:val="00AE59CD"/>
    <w:rsid w:val="00AE7534"/>
    <w:rsid w:val="00AF33D3"/>
    <w:rsid w:val="00AF794C"/>
    <w:rsid w:val="00B12CEB"/>
    <w:rsid w:val="00B14BDC"/>
    <w:rsid w:val="00B15513"/>
    <w:rsid w:val="00B2651E"/>
    <w:rsid w:val="00B35597"/>
    <w:rsid w:val="00B36641"/>
    <w:rsid w:val="00B51389"/>
    <w:rsid w:val="00B54831"/>
    <w:rsid w:val="00B91B29"/>
    <w:rsid w:val="00B91BDE"/>
    <w:rsid w:val="00B92D22"/>
    <w:rsid w:val="00BA2434"/>
    <w:rsid w:val="00BA6193"/>
    <w:rsid w:val="00BC2DFD"/>
    <w:rsid w:val="00BC7587"/>
    <w:rsid w:val="00BD09F7"/>
    <w:rsid w:val="00BD5A3B"/>
    <w:rsid w:val="00BF4C46"/>
    <w:rsid w:val="00BF57BC"/>
    <w:rsid w:val="00BF6616"/>
    <w:rsid w:val="00BF67D4"/>
    <w:rsid w:val="00C03FB7"/>
    <w:rsid w:val="00C14E74"/>
    <w:rsid w:val="00C34673"/>
    <w:rsid w:val="00C350D8"/>
    <w:rsid w:val="00C40847"/>
    <w:rsid w:val="00C5539C"/>
    <w:rsid w:val="00C56823"/>
    <w:rsid w:val="00C6221A"/>
    <w:rsid w:val="00C67D19"/>
    <w:rsid w:val="00C71F40"/>
    <w:rsid w:val="00C8232D"/>
    <w:rsid w:val="00C854FC"/>
    <w:rsid w:val="00C9162C"/>
    <w:rsid w:val="00C922ED"/>
    <w:rsid w:val="00C94A62"/>
    <w:rsid w:val="00CA1C25"/>
    <w:rsid w:val="00CA4E35"/>
    <w:rsid w:val="00CA75F7"/>
    <w:rsid w:val="00CB3C0B"/>
    <w:rsid w:val="00CB517E"/>
    <w:rsid w:val="00CC4D5E"/>
    <w:rsid w:val="00CD107E"/>
    <w:rsid w:val="00CD3FDD"/>
    <w:rsid w:val="00CE1595"/>
    <w:rsid w:val="00D0344E"/>
    <w:rsid w:val="00D05E74"/>
    <w:rsid w:val="00D133C6"/>
    <w:rsid w:val="00D1581F"/>
    <w:rsid w:val="00D206C4"/>
    <w:rsid w:val="00D26152"/>
    <w:rsid w:val="00D30B8B"/>
    <w:rsid w:val="00D31A4F"/>
    <w:rsid w:val="00D40A9F"/>
    <w:rsid w:val="00D522F1"/>
    <w:rsid w:val="00D613C9"/>
    <w:rsid w:val="00D61E01"/>
    <w:rsid w:val="00D634A8"/>
    <w:rsid w:val="00D64FCA"/>
    <w:rsid w:val="00D6586F"/>
    <w:rsid w:val="00D73BB0"/>
    <w:rsid w:val="00D90A68"/>
    <w:rsid w:val="00D92E6A"/>
    <w:rsid w:val="00D96908"/>
    <w:rsid w:val="00DA14EF"/>
    <w:rsid w:val="00DC0CEC"/>
    <w:rsid w:val="00DC4EC8"/>
    <w:rsid w:val="00DC6BE4"/>
    <w:rsid w:val="00DC7C7A"/>
    <w:rsid w:val="00DD029B"/>
    <w:rsid w:val="00DD554E"/>
    <w:rsid w:val="00DF183C"/>
    <w:rsid w:val="00DF1DC7"/>
    <w:rsid w:val="00DF6D28"/>
    <w:rsid w:val="00E0461D"/>
    <w:rsid w:val="00E278FB"/>
    <w:rsid w:val="00E300D5"/>
    <w:rsid w:val="00E31CA5"/>
    <w:rsid w:val="00E45334"/>
    <w:rsid w:val="00E4647E"/>
    <w:rsid w:val="00E47F34"/>
    <w:rsid w:val="00E577D9"/>
    <w:rsid w:val="00E64DF1"/>
    <w:rsid w:val="00E72F02"/>
    <w:rsid w:val="00E85D6E"/>
    <w:rsid w:val="00E872FF"/>
    <w:rsid w:val="00E93BF9"/>
    <w:rsid w:val="00E970EC"/>
    <w:rsid w:val="00EA26A2"/>
    <w:rsid w:val="00EB1917"/>
    <w:rsid w:val="00EB3CDB"/>
    <w:rsid w:val="00EB4620"/>
    <w:rsid w:val="00EB4AEC"/>
    <w:rsid w:val="00EC156A"/>
    <w:rsid w:val="00EC1C55"/>
    <w:rsid w:val="00EC40C0"/>
    <w:rsid w:val="00ED2691"/>
    <w:rsid w:val="00EE486A"/>
    <w:rsid w:val="00EF4FB6"/>
    <w:rsid w:val="00EF71FF"/>
    <w:rsid w:val="00F00297"/>
    <w:rsid w:val="00F053CA"/>
    <w:rsid w:val="00F0541E"/>
    <w:rsid w:val="00F23758"/>
    <w:rsid w:val="00F25E1E"/>
    <w:rsid w:val="00F331F7"/>
    <w:rsid w:val="00F4134E"/>
    <w:rsid w:val="00F45C8A"/>
    <w:rsid w:val="00F635B9"/>
    <w:rsid w:val="00F64847"/>
    <w:rsid w:val="00F70416"/>
    <w:rsid w:val="00F741CB"/>
    <w:rsid w:val="00F8175A"/>
    <w:rsid w:val="00F94BC1"/>
    <w:rsid w:val="00F956F4"/>
    <w:rsid w:val="00FA344E"/>
    <w:rsid w:val="00FA5601"/>
    <w:rsid w:val="00FB334C"/>
    <w:rsid w:val="00FB6DC7"/>
    <w:rsid w:val="00FD12AB"/>
    <w:rsid w:val="00FD33F0"/>
    <w:rsid w:val="00FD39C8"/>
    <w:rsid w:val="00FE26AE"/>
    <w:rsid w:val="00FF4400"/>
    <w:rsid w:val="00FF6B1F"/>
    <w:rsid w:val="00FF6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63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60174"/>
    <w:pPr>
      <w:keepNext/>
      <w:outlineLvl w:val="1"/>
    </w:pPr>
    <w:rPr>
      <w:b/>
      <w:bCs/>
      <w:sz w:val="24"/>
    </w:rPr>
  </w:style>
  <w:style w:type="paragraph" w:styleId="3">
    <w:name w:val="heading 3"/>
    <w:basedOn w:val="a"/>
    <w:next w:val="a"/>
    <w:qFormat/>
    <w:rsid w:val="001D5F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Plain Text"/>
    <w:basedOn w:val="a"/>
    <w:rPr>
      <w:rFonts w:ascii="宋体" w:hAnsi="Courier New"/>
    </w:rPr>
  </w:style>
  <w:style w:type="paragraph" w:styleId="20">
    <w:name w:val="Body Text Indent 2"/>
    <w:basedOn w:val="a"/>
    <w:pPr>
      <w:ind w:firstLineChars="300" w:firstLine="630"/>
    </w:pPr>
    <w:rPr>
      <w:rFonts w:ascii="Arial" w:hAnsi="Arial"/>
    </w:rPr>
  </w:style>
  <w:style w:type="paragraph" w:styleId="a5">
    <w:name w:val="header"/>
    <w:basedOn w:val="a"/>
    <w:rsid w:val="00CA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CA4E35"/>
  </w:style>
  <w:style w:type="paragraph" w:styleId="a7">
    <w:name w:val="Body Text Indent"/>
    <w:basedOn w:val="a"/>
    <w:rsid w:val="001A2345"/>
    <w:pPr>
      <w:spacing w:after="120"/>
      <w:ind w:leftChars="200" w:left="420"/>
    </w:pPr>
  </w:style>
  <w:style w:type="table" w:styleId="a8">
    <w:name w:val="Table Grid"/>
    <w:basedOn w:val="a1"/>
    <w:rsid w:val="00A47B4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4C4CEF"/>
    <w:rPr>
      <w:sz w:val="18"/>
      <w:szCs w:val="18"/>
    </w:rPr>
  </w:style>
  <w:style w:type="paragraph" w:styleId="aa">
    <w:name w:val="Normal (Web)"/>
    <w:basedOn w:val="a"/>
    <w:rsid w:val="006B46D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HTML">
    <w:name w:val="HTML Preformatted"/>
    <w:basedOn w:val="a"/>
    <w:rsid w:val="00741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paragraph" w:styleId="ab">
    <w:name w:val="Body Text"/>
    <w:basedOn w:val="a"/>
    <w:rsid w:val="005B11AD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试卷已审核，内容无误</dc:title>
  <dc:creator>Lenovo User</dc:creator>
  <cp:lastModifiedBy>net88</cp:lastModifiedBy>
  <cp:revision>2</cp:revision>
  <cp:lastPrinted>2017-09-30T01:25:00Z</cp:lastPrinted>
  <dcterms:created xsi:type="dcterms:W3CDTF">2018-02-01T06:31:00Z</dcterms:created>
  <dcterms:modified xsi:type="dcterms:W3CDTF">2018-02-01T06:31:00Z</dcterms:modified>
</cp:coreProperties>
</file>