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2E75B5"/>
          <w:sz w:val="36"/>
          <w:szCs w:val="36"/>
        </w:rPr>
        <w:t xml:space="preserve">Concept de test</w:t>
      </w:r>
    </w:p>
    <w:p>
      <w:pPr>
        <w:spacing w:after="480"/>
        <w:jc w:val="center"/>
      </w:pPr>
      <w:r>
        <w:rPr>
          <w:b/>
          <w:bCs/>
          <w:sz w:val="32"/>
          <w:szCs w:val="32"/>
        </w:rPr>
        <w:t xml:space="preserve">Hub Chantier</w:t>
      </w:r>
    </w:p>
    <w:p>
      <w:pPr>
        <w:spacing w:after="960"/>
        <w:jc w:val="center"/>
      </w:pPr>
      <w:r>
        <w:rPr>
          <w:sz w:val="24"/>
          <w:szCs w:val="24"/>
        </w:rPr>
        <w:t xml:space="preserve">Application SaaS de Gestion de Chantiers BTP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480"/>
        </w:tblCellMar>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Date de traitement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27.01.2026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Statut du document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Validé</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Classification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Auteur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(IA)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Chef de projet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Isabelle Durant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Mandant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Greg Construction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Unité administrative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Direction Technique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Domaine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Gestion de Chantiers BTP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Numéro du projet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HC-2026-001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Méthode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HERMES 2022</w:t>
            </w:r>
          </w:p>
        </w:tc>
      </w:tr>
    </w:tbl>
    <w:p>
      <w:r>
        <w:br w:type="page"/>
      </w:r>
    </w:p>
    <w:p>
      <w:pPr>
        <w:pStyle w:val="Heading1"/>
      </w:pPr>
      <w:r>
        <w:t xml:space="preserve">Table des matières</w:t>
      </w:r>
    </w:p>
    <w:p>
      <w:pPr>
        <w:spacing w:after="120"/>
      </w:pPr>
      <w:r>
        <w:t xml:space="preserve">1. Introduction</w:t>
      </w:r>
    </w:p>
    <w:p>
      <w:pPr>
        <w:spacing w:after="120"/>
      </w:pPr>
      <w:r>
        <w:t xml:space="preserve">2. Objectifs du test</w:t>
      </w:r>
    </w:p>
    <w:p>
      <w:pPr>
        <w:spacing w:after="120"/>
      </w:pPr>
      <w:r>
        <w:t xml:space="preserve">3. Stratégie en matière de tests et niveaux de tests</w:t>
      </w:r>
    </w:p>
    <w:p>
      <w:pPr>
        <w:spacing w:after="120"/>
      </w:pPr>
      <w:r>
        <w:t xml:space="preserve">4. Objets du test</w:t>
      </w:r>
    </w:p>
    <w:p>
      <w:pPr>
        <w:spacing w:after="120"/>
      </w:pPr>
      <w:r>
        <w:t xml:space="preserve">5. Types de tests</w:t>
      </w:r>
    </w:p>
    <w:p>
      <w:pPr>
        <w:spacing w:after="120"/>
      </w:pPr>
      <w:r>
        <w:t xml:space="preserve">6. Couverture du test</w:t>
      </w:r>
    </w:p>
    <w:p>
      <w:pPr>
        <w:spacing w:after="120"/>
      </w:pPr>
      <w:r>
        <w:t xml:space="preserve">7. Environnement de test</w:t>
      </w:r>
    </w:p>
    <w:p>
      <w:pPr>
        <w:spacing w:after="120"/>
      </w:pPr>
      <w:r>
        <w:t xml:space="preserve">8. Description des cas de test</w:t>
      </w:r>
    </w:p>
    <w:p>
      <w:pPr>
        <w:spacing w:after="120"/>
      </w:pPr>
      <w:r>
        <w:t xml:space="preserve">9. Plan de test</w:t>
      </w:r>
    </w:p>
    <w:p>
      <w:pPr>
        <w:spacing w:after="120"/>
      </w:pPr>
      <w:r>
        <w:t xml:space="preserve">10. Organisation de test et responsabilités</w:t>
      </w:r>
    </w:p>
    <w:p>
      <w:pPr>
        <w:spacing w:after="120"/>
      </w:pPr>
      <w:r>
        <w:t xml:space="preserve">11. Infrastructure de test</w:t>
      </w:r>
    </w:p>
    <w:p>
      <w:r>
        <w:br w:type="page"/>
      </w:r>
    </w:p>
    <w:p>
      <w:pPr>
        <w:pStyle w:val="Heading1"/>
      </w:pPr>
      <w:r>
        <w:t xml:space="preserve">1. Introduction</w:t>
      </w:r>
    </w:p>
    <w:p>
      <w:pPr>
        <w:pStyle w:val="Heading2"/>
      </w:pPr>
      <w:r>
        <w:t xml:space="preserve">1.1 Finalité du présent document</w:t>
      </w:r>
    </w:p>
    <w:p>
      <w:pPr>
        <w:spacing w:after="240"/>
      </w:pPr>
      <w:r>
        <w:t xml:space="preserve">Ce document définit la stratégie de test pour l'application Hub Chantier, une solution SaaS de gestion de chantiers BTP pour Greg Construction. Il établit les objectifs de qualité, les niveaux de tests à réaliser, les environnements nécessaires et l'organisation des activités de test.</w:t>
      </w:r>
    </w:p>
    <w:p>
      <w:pPr>
        <w:pStyle w:val="Heading2"/>
      </w:pPr>
      <w:r>
        <w:t xml:space="preserve">1.2 Documents référencés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780"/>
        <w:gridCol w:w="4780"/>
      </w:tblGrid>
      <w:tr>
        <w:tc>
          <w:tcPr>
            <w:tcW w:type="dxa" w:w="8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No</w:t>
            </w:r>
          </w:p>
        </w:tc>
        <w:tc>
          <w:tcPr>
            <w:tcW w:type="dxa" w:w="37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Nom</w:t>
            </w:r>
          </w:p>
        </w:tc>
        <w:tc>
          <w:tcPr>
            <w:tcW w:type="dxa" w:w="47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Référence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Cahier des charges fonctionnel</w:t>
            </w:r>
          </w:p>
        </w:tc>
        <w:tc>
          <w:tcPr>
            <w:tcW w:type="dxa" w:w="4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docs/SPECIFICATIONS.md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Guide d'architecture Clean Architecture</w:t>
            </w:r>
          </w:p>
        </w:tc>
        <w:tc>
          <w:tcPr>
            <w:tcW w:type="dxa" w:w="4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docs/architecture/CLEAN_ARCHITECTURE.md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Guide de contribution</w:t>
            </w:r>
          </w:p>
        </w:tc>
        <w:tc>
          <w:tcPr>
            <w:tcW w:type="dxa" w:w="4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CONTRIBUTING.md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ADR-001 Clean Architecture</w:t>
            </w:r>
          </w:p>
        </w:tc>
        <w:tc>
          <w:tcPr>
            <w:tcW w:type="dxa" w:w="47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docs/architecture/ADR/001-clean-architecture.md</w:t>
            </w:r>
          </w:p>
        </w:tc>
      </w:tr>
    </w:tbl>
    <w:p>
      <w:pPr>
        <w:pStyle w:val="Heading2"/>
      </w:pPr>
      <w:r>
        <w:t xml:space="preserve">1.3 Contexte du projet</w:t>
      </w:r>
    </w:p>
    <w:p>
      <w:pPr>
        <w:spacing w:after="120"/>
      </w:pPr>
      <w:r>
        <w:t xml:space="preserve">Hub Chantier est une application web/mobile développée pour Greg Construction (20 employés, 4,3M€ CA) permettant de centraliser la gestion des opérations de chantier : planification des équipes, suivi des pointages, gestion documentaire, formulaires terrain et communication temps réel.</w:t>
      </w:r>
    </w:p>
    <w:p>
      <w:pPr>
        <w:spacing w:after="240"/>
      </w:pPr>
      <w:r>
        <w:t xml:space="preserve">Le projet a démarré le 21 janvier 2026 et suit strictement les principes de Clean Architecture avec une séparation en 4 couches : Domain, Application, Adapters et Infrastructure.</w:t>
      </w:r>
    </w:p>
    <w:p>
      <w:r>
        <w:br w:type="page"/>
      </w:r>
    </w:p>
    <w:p>
      <w:pPr>
        <w:pStyle w:val="Heading1"/>
      </w:pPr>
      <w:r>
        <w:t xml:space="preserve">2. Objectifs du test</w:t>
      </w:r>
    </w:p>
    <w:p>
      <w:pPr>
        <w:spacing w:after="240"/>
      </w:pPr>
      <w:r>
        <w:t xml:space="preserve">Les objectifs de test sont mesurables et applicables à tous les cas de test définis dans ce concept.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2060"/>
        <w:gridCol w:w="1500"/>
      </w:tblGrid>
      <w:tr>
        <w:tc>
          <w:tcPr>
            <w:tcW w:type="dxa" w:w="8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No</w:t>
            </w:r>
          </w:p>
        </w:tc>
        <w:tc>
          <w:tcPr>
            <w:tcW w:type="dxa" w:w="50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Description</w:t>
            </w:r>
          </w:p>
        </w:tc>
        <w:tc>
          <w:tcPr>
            <w:tcW w:type="dxa" w:w="206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Indicateur</w:t>
            </w:r>
          </w:p>
        </w:tc>
        <w:tc>
          <w:tcPr>
            <w:tcW w:type="dxa" w:w="15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Priorité</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Garantir la fiabilité de l'authentification et de la sécurité</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faille critique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Assurer la performance des opérations de pointage en temps réel</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500ms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Valider l'intégrité des données métier (chantiers, employés)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cohérence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Vérifier la conformité aux principes Clean Architecture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violation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Atteindre une couverture de code minimale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90%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Valider l'ergonomie mobile (iOS/Android)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 Score &gt; 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Tester la montée en charge (20 utilisateurs simultanés)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2s temps réponse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Vérifier la compatibilité navigateurs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Chrome, Safari, Firefox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bl>
    <w:p>
      <w:r>
        <w:br w:type="page"/>
      </w:r>
    </w:p>
    <w:p>
      <w:pPr>
        <w:pStyle w:val="Heading1"/>
      </w:pPr>
      <w:r>
        <w:t xml:space="preserve">3. Stratégie en matière de tests et niveaux de tests</w:t>
      </w:r>
    </w:p>
    <w:p>
      <w:pPr>
        <w:spacing w:after="240"/>
      </w:pPr>
      <w:r>
        <w:t xml:space="preserve">La stratégie de test s'appuie sur une approche pyramidale avec une forte emphase sur les tests unitaires et d'intégration, conformément aux principes de Clean Architecture.</w:t>
      </w:r>
    </w:p>
    <w:p>
      <w:pPr>
        <w:pStyle w:val="Heading2"/>
      </w:pPr>
      <w:r>
        <w:t xml:space="preserve">3.1 Niveaux de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Niveau</w:t>
            </w:r>
          </w:p>
        </w:tc>
        <w:tc>
          <w:tcPr>
            <w:tcW w:type="dxa" w:w="686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Tests unitaires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 isolés des use cases avec mocks des dépendances. Validation de la logique métier pure sans infrastructure. Couverture actuelle : 5063 tests (2788 backend + 2275 frontend)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Tests d'intégration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 des interactions entre couches (Application → Infrastructure). Test des repositories avec base SQLite en mémoire. Vérification de l'EventBus inter-modules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Tests E2E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Parcours utilisateurs complets dans un environnement proche de la production. Validation des flux critiques : authentification, pointage, création chantier, planification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Tests de performance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 des temps de réponse sous charge. Tests de montée en charge avec 20 utilisateurs simultanés. Mesure des performances des requêtes critiques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Tests de sécurité</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de sécurité automatisé via security-auditor. Validation OWASP Top 10. Tests d'injection SQL, XSS, CSRF. Vérification JWT et gestion des sessions</w:t>
            </w:r>
          </w:p>
        </w:tc>
      </w:tr>
    </w:tbl>
    <w:p>
      <w:pPr>
        <w:pStyle w:val="Heading2"/>
      </w:pPr>
      <w:r>
        <w:t xml:space="preserve">3.2 Pyramide de tests</w:t>
      </w:r>
    </w:p>
    <w:p>
      <w:pPr>
        <w:pStyle w:val="ListParagraph"/>
        <w:numPr>
          <w:ilvl w:val="0"/>
          <w:numId w:val="2"/>
        </w:numPr>
      </w:pPr>
      <w:r>
        <w:t xml:space="preserve">Tests unitaires (70%) : 2788 tests backend + 2275 tests frontend = 5063 tests</w:t>
      </w:r>
    </w:p>
    <w:p>
      <w:pPr>
        <w:pStyle w:val="ListParagraph"/>
        <w:numPr>
          <w:ilvl w:val="0"/>
          <w:numId w:val="2"/>
        </w:numPr>
      </w:pPr>
      <w:r>
        <w:t xml:space="preserve">Tests d'intégration (20%) : validation des interactions entre couches</w:t>
      </w:r>
    </w:p>
    <w:p>
      <w:pPr>
        <w:pStyle w:val="ListParagraph"/>
        <w:numPr>
          <w:ilvl w:val="0"/>
          <w:numId w:val="2"/>
        </w:numPr>
      </w:pPr>
      <w:r>
        <w:t xml:space="preserve">Tests E2E (10%) : parcours utilisateurs critiques</w:t>
      </w:r>
    </w:p>
    <w:p>
      <w:r>
        <w:br w:type="page"/>
      </w:r>
    </w:p>
    <w:p>
      <w:pPr>
        <w:pStyle w:val="Heading1"/>
      </w:pPr>
      <w:r>
        <w:t xml:space="preserve">4. Objets du test</w:t>
      </w:r>
    </w:p>
    <w:p>
      <w:pPr>
        <w:spacing w:after="240"/>
      </w:pPr>
      <w:r>
        <w:t xml:space="preserve">Hub Chantier est composé de 13 modules fonctionnels couvrant l'ensemble des besoins de gestion de chantier.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1500"/>
        <w:gridCol w:w="1000"/>
      </w:tblGrid>
      <w:tr>
        <w:tc>
          <w:tcPr>
            <w:tcW w:type="dxa" w:w="22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Module</w:t>
            </w:r>
          </w:p>
        </w:tc>
        <w:tc>
          <w:tcPr>
            <w:tcW w:type="dxa" w:w="466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Description</w:t>
            </w:r>
          </w:p>
        </w:tc>
        <w:tc>
          <w:tcPr>
            <w:tcW w:type="dxa" w:w="15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Fonctionnalités</w:t>
            </w:r>
          </w:p>
        </w:tc>
        <w:tc>
          <w:tcPr>
            <w:tcW w:type="dxa" w:w="10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Statut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Authentification JWT, gestion des rôles (Direction, Chef, Compagnon)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dashboard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Tableau de bord adaptatif avec feed social et KPIs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chantiers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Gestion complète des chantiers et affectations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planning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Planning opérationnel hebdomadaire des équipes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planning_charge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Vision capacitaire par métier et alertes surcharge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pointages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Pointage entrée/sortie avec géolocalisation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documents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GED avec versioning et gestion des droits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formulaires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Templates personnalisables (rapports, PV, incidents)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signalements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Remontée et suivi des problèmes terrain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logistique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Réservation engins et gros matériel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interventions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Gestion SAV et maintenance ponctuelle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taches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Gestion des travaux avec avancement et priorités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notifications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Système de notifications push temps réel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94%</w:t>
            </w:r>
          </w:p>
        </w:tc>
      </w:tr>
    </w:tbl>
    <w:p>
      <w:r>
        <w:br w:type="page"/>
      </w:r>
    </w:p>
    <w:p>
      <w:pPr>
        <w:pStyle w:val="Heading1"/>
      </w:pPr>
      <w:r>
        <w:t xml:space="preserve">5. Types de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Type de test</w:t>
            </w:r>
          </w:p>
        </w:tc>
        <w:tc>
          <w:tcPr>
            <w:tcW w:type="dxa" w:w="686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Description et outils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Tests fonctionnels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 des use cases métier. Outils : pytest (backend), Vitest + React Testing Library (frontend). Approche BDD avec Given/When/Then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Tests de régression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Exécution automatique de la suite complète à chaque commit. Détection des régressions via CI/CD. Blocage du merge si échec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Tests de performance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 de charge avec 20 utilisateurs simultanés. Mesure des temps de réponse (objectif &lt; 2s). Profiling des requêtes lentes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Tests de sécurité</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OWASP automatisé. Tests d'injection (SQL, XSS, CSRF). Validation JWT et gestion des sessions. Vérification RGPD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Tests d'interface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 de l'ergonomie mobile (iOS/Android). Tests de compatibilité navigateurs. Tests d'accessibilité (WCAG 2.1)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Tests d'intégration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 des interactions entre modules via EventBus. Tests des repositories avec base SQLite. Vérification de l'architecture Clean</w:t>
            </w:r>
          </w:p>
        </w:tc>
      </w:tr>
    </w:tbl>
    <w:p>
      <w:r>
        <w:br w:type="page"/>
      </w:r>
    </w:p>
    <w:p>
      <w:pPr>
        <w:pStyle w:val="Heading1"/>
      </w:pPr>
      <w:r>
        <w:t xml:space="preserve">6. Couverture du test</w:t>
      </w:r>
    </w:p>
    <w:p>
      <w:pPr>
        <w:pStyle w:val="Heading2"/>
      </w:pPr>
      <w:r>
        <w:t xml:space="preserve">6.1 Objectifs de couverture</w:t>
      </w:r>
    </w:p>
    <w:p>
      <w:pPr>
        <w:pStyle w:val="ListParagraph"/>
        <w:numPr>
          <w:ilvl w:val="0"/>
          <w:numId w:val="2"/>
        </w:numPr>
      </w:pPr>
      <w:r>
        <w:t xml:space="preserve">Couverture de code minimale : 90% sur le code modifié</w:t>
      </w:r>
    </w:p>
    <w:p>
      <w:pPr>
        <w:pStyle w:val="ListParagraph"/>
        <w:numPr>
          <w:ilvl w:val="0"/>
          <w:numId w:val="2"/>
        </w:numPr>
      </w:pPr>
      <w:r>
        <w:t xml:space="preserve">Couverture globale actuelle : 85% backend, 87% frontend</w:t>
      </w:r>
    </w:p>
    <w:p>
      <w:pPr>
        <w:pStyle w:val="ListParagraph"/>
        <w:numPr>
          <w:ilvl w:val="0"/>
          <w:numId w:val="2"/>
        </w:numPr>
      </w:pPr>
      <w:r>
        <w:t xml:space="preserve">Couverture fonctionnelle : 100% des use cases critiques</w:t>
      </w:r>
    </w:p>
    <w:p>
      <w:pPr>
        <w:pStyle w:val="ListParagraph"/>
        <w:numPr>
          <w:ilvl w:val="0"/>
          <w:numId w:val="2"/>
        </w:numPr>
        <w:spacing w:after="240"/>
      </w:pPr>
      <w:r>
        <w:t xml:space="preserve">Couverture des exigences : 237 fonctionnalités (218 done, 16 infra, 3 futures)</w:t>
      </w:r>
    </w:p>
    <w:p>
      <w:pPr>
        <w:pStyle w:val="Heading2"/>
      </w:pPr>
      <w:r>
        <w:t xml:space="preserve">6.2 Périmètre fonctionnel</w:t>
      </w:r>
    </w:p>
    <w:p>
      <w:pPr>
        <w:spacing w:after="120"/>
      </w:pPr>
      <w:r>
        <w:t xml:space="preserve">État d'avancement : 92% des fonctionnalités complétées</w:t>
      </w:r>
    </w:p>
    <w:p>
      <w:pPr>
        <w:pStyle w:val="ListParagraph"/>
        <w:numPr>
          <w:ilvl w:val="0"/>
          <w:numId w:val="2"/>
        </w:numPr>
      </w:pPr>
      <w:r>
        <w:t xml:space="preserve">Dashboard : 20/20 fonctionnalités (100%)</w:t>
      </w:r>
    </w:p>
    <w:p>
      <w:pPr>
        <w:pStyle w:val="ListParagraph"/>
        <w:numPr>
          <w:ilvl w:val="0"/>
          <w:numId w:val="2"/>
        </w:numPr>
      </w:pPr>
      <w:r>
        <w:t xml:space="preserve">Authentification : 15/15 fonctionnalités (100%)</w:t>
      </w:r>
    </w:p>
    <w:p>
      <w:pPr>
        <w:pStyle w:val="ListParagraph"/>
        <w:numPr>
          <w:ilvl w:val="0"/>
          <w:numId w:val="2"/>
        </w:numPr>
      </w:pPr>
      <w:r>
        <w:t xml:space="preserve">Chantiers : 21/21 fonctionnalités (100%)</w:t>
      </w:r>
    </w:p>
    <w:p>
      <w:pPr>
        <w:pStyle w:val="ListParagraph"/>
        <w:numPr>
          <w:ilvl w:val="0"/>
          <w:numId w:val="2"/>
        </w:numPr>
      </w:pPr>
      <w:r>
        <w:t xml:space="preserve">Planning : 19/19 fonctionnalités (100%)</w:t>
      </w:r>
    </w:p>
    <w:p>
      <w:pPr>
        <w:pStyle w:val="ListParagraph"/>
        <w:numPr>
          <w:ilvl w:val="0"/>
          <w:numId w:val="2"/>
        </w:numPr>
      </w:pPr>
      <w:r>
        <w:t xml:space="preserve">Pointages : 18/18 fonctionnalités (100%)</w:t>
      </w:r>
    </w:p>
    <w:p>
      <w:pPr>
        <w:pStyle w:val="ListParagraph"/>
        <w:numPr>
          <w:ilvl w:val="0"/>
          <w:numId w:val="2"/>
        </w:numPr>
      </w:pPr>
      <w:r>
        <w:t xml:space="preserve">Documents : 23/23 fonctionnalités (100%)</w:t>
      </w:r>
    </w:p>
    <w:p>
      <w:pPr>
        <w:pStyle w:val="ListParagraph"/>
        <w:numPr>
          <w:ilvl w:val="0"/>
          <w:numId w:val="2"/>
        </w:numPr>
      </w:pPr>
      <w:r>
        <w:t xml:space="preserve">Formulaires : 20/20 fonctionnalités (100%)</w:t>
      </w:r>
    </w:p>
    <w:p>
      <w:pPr>
        <w:pStyle w:val="ListParagraph"/>
        <w:numPr>
          <w:ilvl w:val="0"/>
          <w:numId w:val="2"/>
        </w:numPr>
      </w:pPr>
      <w:r>
        <w:t xml:space="preserve">Autres modules : progression similaire</w:t>
      </w:r>
    </w:p>
    <w:p>
      <w:r>
        <w:br w:type="page"/>
      </w:r>
    </w:p>
    <w:p>
      <w:pPr>
        <w:pStyle w:val="Heading1"/>
      </w:pPr>
      <w:r>
        <w:t xml:space="preserve">7. Environnement de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Environnement</w:t>
            </w:r>
          </w:p>
        </w:tc>
        <w:tc>
          <w:tcPr>
            <w:tcW w:type="dxa" w:w="36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Configuration</w:t>
            </w:r>
          </w:p>
        </w:tc>
        <w:tc>
          <w:tcPr>
            <w:tcW w:type="dxa" w:w="36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Usage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Développement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SQLite en mémoire, Hot reload (Vite + Uvicorn), Logs verbeux</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Développement quotidien, Tests manuels rapides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Test unitaire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pytest + Vitest, Mocks systématiques, Isolation complète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 continue (CI/CD), TDD pendant développement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Test d'intégration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SQLite fichier temporaire, EventBus réel, API réelle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 inter-modules, Validation de l'architecture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Staging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Configuration production, Données anonymisées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 E2E, UAT (User Acceptance Testing), Performance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Production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Monitoring actif, Backups automatiques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finale déployée chez le client</w:t>
            </w:r>
          </w:p>
        </w:tc>
      </w:tr>
    </w:tbl>
    <w:p>
      <w:r>
        <w:br w:type="page"/>
      </w:r>
    </w:p>
    <w:p>
      <w:pPr>
        <w:pStyle w:val="Heading1"/>
      </w:pPr>
      <w:r>
        <w:t xml:space="preserve">8. Description des cas de test</w:t>
      </w:r>
    </w:p>
    <w:p>
      <w:pPr>
        <w:spacing w:after="240"/>
      </w:pPr>
      <w:r>
        <w:t xml:space="preserve">Les cas de test sont organisés par module et par type. Chaque use case critique dispose de tests unitaires avec mocks des dépendances.</w:t>
      </w:r>
    </w:p>
    <w:p>
      <w:pPr>
        <w:pStyle w:val="Heading2"/>
      </w:pPr>
      <w:r>
        <w:t xml:space="preserve">8.1 Exemple : Module Auth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ID</w:t>
            </w:r>
          </w:p>
        </w:tc>
        <w:tc>
          <w:tcPr>
            <w:tcW w:type="dxa" w:w="30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Cas de test</w:t>
            </w:r>
          </w:p>
        </w:tc>
        <w:tc>
          <w:tcPr>
            <w:tcW w:type="dxa" w:w="486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Résultat attendu</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AUTH-UT-01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test_login_success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Authentification réussie avec token JWT valide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AUTH-UT-02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test_login_invalid_password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Échec avec message 'Identifiants invalides'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AUTH-UT-03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test_login_user_not_found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Échec avec message 'Utilisateur inexistant'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AUTH-IT-01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integration_test_auth_flow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Connexion complète avec vérification en base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AUTH-E2E-01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e2e_login_and_access_dashboard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Parcours complet jusqu'au dashboard</w:t>
            </w:r>
          </w:p>
        </w:tc>
      </w:tr>
    </w:tbl>
    <w:p>
      <w:pPr>
        <w:pStyle w:val="Heading2"/>
      </w:pPr>
      <w:r>
        <w:t xml:space="preserve">8.2 Convention de nommage</w:t>
      </w:r>
    </w:p>
    <w:p>
      <w:pPr>
        <w:pStyle w:val="ListParagraph"/>
        <w:numPr>
          <w:ilvl w:val="0"/>
          <w:numId w:val="2"/>
        </w:numPr>
      </w:pPr>
      <w:r>
        <w:t xml:space="preserve">Tests unitaires : test_{nom_use_case}_{scenario}</w:t>
      </w:r>
    </w:p>
    <w:p>
      <w:pPr>
        <w:pStyle w:val="ListParagraph"/>
        <w:numPr>
          <w:ilvl w:val="0"/>
          <w:numId w:val="2"/>
        </w:numPr>
      </w:pPr>
      <w:r>
        <w:t xml:space="preserve">Tests d'intégration : integration_test_{nom_module}_{scenario}</w:t>
      </w:r>
    </w:p>
    <w:p>
      <w:pPr>
        <w:pStyle w:val="ListParagraph"/>
        <w:numPr>
          <w:ilvl w:val="0"/>
          <w:numId w:val="2"/>
        </w:numPr>
      </w:pPr>
      <w:r>
        <w:t xml:space="preserve">Tests E2E : e2e_{parcours_utilisateur}</w:t>
      </w:r>
    </w:p>
    <w:p>
      <w:r>
        <w:br w:type="page"/>
      </w:r>
    </w:p>
    <w:p>
      <w:pPr>
        <w:pStyle w:val="Heading1"/>
      </w:pPr>
      <w:r>
        <w:t xml:space="preserve">9. Plan de test</w:t>
      </w:r>
    </w:p>
    <w:p>
      <w:pPr>
        <w:spacing w:after="240"/>
      </w:pPr>
      <w:r>
        <w:t xml:space="preserve">Le plan de test suit une approche continue avec intégration dans le workflow de développement.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Phase</w:t>
            </w:r>
          </w:p>
        </w:tc>
        <w:tc>
          <w:tcPr>
            <w:tcW w:type="dxa" w:w="46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Activités</w:t>
            </w:r>
          </w:p>
        </w:tc>
        <w:tc>
          <w:tcPr>
            <w:tcW w:type="dxa" w:w="268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Responsable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Développement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 unitaires TDD, Revue de code, Vérification architecture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Développeur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Commit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Workflow 7 agents, Tests automatiques, Audit sécurité</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CI/CD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Integration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 inter-modules, Validation EventBus, Tests repositories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Équipe QA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Pré-production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 E2E, Tests de charge, UAT client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Chef de projet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Production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Smoke tests, Monitoring actif, Tests de régression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DevOps</w:t>
            </w:r>
          </w:p>
        </w:tc>
      </w:tr>
    </w:tbl>
    <w:p>
      <w:r>
        <w:br w:type="page"/>
      </w:r>
    </w:p>
    <w:p>
      <w:pPr>
        <w:pStyle w:val="Heading1"/>
      </w:pPr>
      <w:r>
        <w:t xml:space="preserve">10. Organisation de test et responsabilités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Rôle</w:t>
            </w:r>
          </w:p>
        </w:tc>
        <w:tc>
          <w:tcPr>
            <w:tcW w:type="dxa" w:w="6860"/>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Responsabilités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Chef de projet (Isabelle Durant)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Pilotage global de la stratégie de test. Validation des livrables. Décision go/no-go pour les releases. Reporting au mandant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Architecte technique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 de l'architecture Clean. Revue des ADRs. Audit des dépendances inter-modules. Vérification du respect des conventions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Développeurs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Implémentation des tests unitaires (TDD). Tests d'intégration. Correction des bugs. Documentation technique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Testeurs QA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Exécution des tests E2E. Tests de régression. Tests UAT avec le client. Rédaction des rapports de test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Security Officer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de sécurité continu. Validation OWASP. Tests de pénétration. Vérification RGPD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DevOps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Configuration des environnements. Pipeline CI/CD. Monitoring production. Gestion des backups</w:t>
            </w:r>
          </w:p>
        </w:tc>
      </w:tr>
    </w:tbl>
    <w:p>
      <w:r>
        <w:br w:type="page"/>
      </w:r>
    </w:p>
    <w:p>
      <w:pPr>
        <w:pStyle w:val="Heading1"/>
      </w:pPr>
      <w:r>
        <w:t xml:space="preserve">11. Infrastructure de test</w:t>
      </w:r>
    </w:p>
    <w:p>
      <w:pPr>
        <w:pStyle w:val="Heading2"/>
      </w:pPr>
      <w:r>
        <w:t xml:space="preserve">11.1 Outils de test</w:t>
      </w:r>
    </w:p>
    <w:p>
      <w:pPr>
        <w:spacing w:after="120"/>
      </w:pPr>
      <w:r>
        <w:t xml:space="preserve">Backend :</w:t>
      </w:r>
    </w:p>
    <w:p>
      <w:pPr>
        <w:pStyle w:val="ListParagraph"/>
        <w:numPr>
          <w:ilvl w:val="0"/>
          <w:numId w:val="2"/>
        </w:numPr>
      </w:pPr>
      <w:r>
        <w:t xml:space="preserve">pytest : framework de test unitaire et d'intégration</w:t>
      </w:r>
    </w:p>
    <w:p>
      <w:pPr>
        <w:pStyle w:val="ListParagraph"/>
        <w:numPr>
          <w:ilvl w:val="0"/>
          <w:numId w:val="2"/>
        </w:numPr>
      </w:pPr>
      <w:r>
        <w:t xml:space="preserve">pytest-cov : mesure de couverture de code</w:t>
      </w:r>
    </w:p>
    <w:p>
      <w:pPr>
        <w:pStyle w:val="ListParagraph"/>
        <w:numPr>
          <w:ilvl w:val="0"/>
          <w:numId w:val="2"/>
        </w:numPr>
      </w:pPr>
      <w:r>
        <w:t xml:space="preserve">pytest-mock : création de mocks</w:t>
      </w:r>
    </w:p>
    <w:p>
      <w:pPr>
        <w:pStyle w:val="ListParagraph"/>
        <w:numPr>
          <w:ilvl w:val="0"/>
          <w:numId w:val="2"/>
        </w:numPr>
        <w:spacing w:after="240" w:before="120"/>
      </w:pPr>
      <w:r>
        <w:t xml:space="preserve">SQLite in-memory : base de données de test</w:t>
      </w:r>
    </w:p>
    <w:p>
      <w:pPr>
        <w:spacing w:after="120"/>
      </w:pPr>
      <w:r>
        <w:t xml:space="preserve">Frontend :</w:t>
      </w:r>
    </w:p>
    <w:p>
      <w:pPr>
        <w:pStyle w:val="ListParagraph"/>
        <w:numPr>
          <w:ilvl w:val="0"/>
          <w:numId w:val="2"/>
        </w:numPr>
      </w:pPr>
      <w:r>
        <w:t xml:space="preserve">Vitest : framework de test rapide pour Vite</w:t>
      </w:r>
    </w:p>
    <w:p>
      <w:pPr>
        <w:pStyle w:val="ListParagraph"/>
        <w:numPr>
          <w:ilvl w:val="0"/>
          <w:numId w:val="2"/>
        </w:numPr>
      </w:pPr>
      <w:r>
        <w:t xml:space="preserve">React Testing Library : test des composants React</w:t>
      </w:r>
    </w:p>
    <w:p>
      <w:pPr>
        <w:pStyle w:val="ListParagraph"/>
        <w:numPr>
          <w:ilvl w:val="0"/>
          <w:numId w:val="2"/>
        </w:numPr>
      </w:pPr>
      <w:r>
        <w:t xml:space="preserve">MSW (Mock Service Worker) : simulation des API</w:t>
      </w:r>
    </w:p>
    <w:p>
      <w:pPr>
        <w:pStyle w:val="Heading2"/>
      </w:pPr>
      <w:r>
        <w:t xml:space="preserve">11.2 Pipeline CI/CD</w:t>
      </w:r>
    </w:p>
    <w:p>
      <w:pPr>
        <w:pStyle w:val="ListParagraph"/>
        <w:numPr>
          <w:ilvl w:val="0"/>
          <w:numId w:val="3"/>
        </w:numPr>
      </w:pPr>
      <w:r>
        <w:t xml:space="preserve">Exécution automatique des tests à chaque commit</w:t>
      </w:r>
    </w:p>
    <w:p>
      <w:pPr>
        <w:pStyle w:val="ListParagraph"/>
        <w:numPr>
          <w:ilvl w:val="0"/>
          <w:numId w:val="3"/>
        </w:numPr>
      </w:pPr>
      <w:r>
        <w:t xml:space="preserve">Vérification de la couverture minimale (90%)</w:t>
      </w:r>
    </w:p>
    <w:p>
      <w:pPr>
        <w:pStyle w:val="ListParagraph"/>
        <w:numPr>
          <w:ilvl w:val="0"/>
          <w:numId w:val="3"/>
        </w:numPr>
      </w:pPr>
      <w:r>
        <w:t xml:space="preserve">Validation de l'architecture (check-architecture.sh)</w:t>
      </w:r>
    </w:p>
    <w:p>
      <w:pPr>
        <w:pStyle w:val="ListParagraph"/>
        <w:numPr>
          <w:ilvl w:val="0"/>
          <w:numId w:val="3"/>
        </w:numPr>
      </w:pPr>
      <w:r>
        <w:t xml:space="preserve">Audit sécurité automatisé</w:t>
      </w:r>
    </w:p>
    <w:p>
      <w:pPr>
        <w:pStyle w:val="ListParagraph"/>
        <w:numPr>
          <w:ilvl w:val="0"/>
          <w:numId w:val="3"/>
        </w:numPr>
      </w:pPr>
      <w:r>
        <w:t xml:space="preserve">Blocage du merge si tests échouent</w:t>
      </w:r>
    </w:p>
    <w:p>
      <w:pPr>
        <w:pStyle w:val="Heading2"/>
      </w:pPr>
      <w:r>
        <w:t xml:space="preserve">11.3 Workflow de test obligatoire</w:t>
      </w:r>
    </w:p>
    <w:p>
      <w:pPr>
        <w:spacing w:after="240"/>
      </w:pPr>
      <w:r>
        <w:t xml:space="preserve">Avant tout commit de code (.py, .ts, .tsx, .sql), un workflow de 7 agents spécialisés doit être exécuté dans l'ordre suivant :</w:t>
      </w:r>
    </w:p>
    <w:p>
      <w:pPr>
        <w:pStyle w:val="ListParagraph"/>
        <w:numPr>
          <w:ilvl w:val="0"/>
          <w:numId w:val="3"/>
        </w:numPr>
      </w:pPr>
      <w:r>
        <w:t xml:space="preserve">sql-pro : validation du schéma DB et migrations (si modifs DB)</w:t>
      </w:r>
    </w:p>
    <w:p>
      <w:pPr>
        <w:pStyle w:val="ListParagraph"/>
        <w:numPr>
          <w:ilvl w:val="0"/>
          <w:numId w:val="3"/>
        </w:numPr>
      </w:pPr>
      <w:r>
        <w:t xml:space="preserve">python-pro/typescript-pro : implémentation du code</w:t>
      </w:r>
    </w:p>
    <w:p>
      <w:pPr>
        <w:pStyle w:val="ListParagraph"/>
        <w:numPr>
          <w:ilvl w:val="0"/>
          <w:numId w:val="3"/>
        </w:numPr>
      </w:pPr>
      <w:r>
        <w:t xml:space="preserve">architect-reviewer : validation de l'architecture Clean</w:t>
      </w:r>
    </w:p>
    <w:p>
      <w:pPr>
        <w:pStyle w:val="ListParagraph"/>
        <w:numPr>
          <w:ilvl w:val="0"/>
          <w:numId w:val="3"/>
        </w:numPr>
      </w:pPr>
      <w:r>
        <w:t xml:space="preserve">test-automator : génération des tests (couverture ≥ 85%)</w:t>
      </w:r>
    </w:p>
    <w:p>
      <w:pPr>
        <w:pStyle w:val="ListParagraph"/>
        <w:numPr>
          <w:ilvl w:val="0"/>
          <w:numId w:val="3"/>
        </w:numPr>
      </w:pPr>
      <w:r>
        <w:t xml:space="preserve">code-reviewer : revue de qualité du code</w:t>
      </w:r>
    </w:p>
    <w:p>
      <w:pPr>
        <w:pStyle w:val="ListParagraph"/>
        <w:numPr>
          <w:ilvl w:val="0"/>
          <w:numId w:val="3"/>
        </w:numPr>
      </w:pPr>
      <w:r>
        <w:t xml:space="preserve">security-auditor : audit de sécurité (aucun finding critique/haute)</w:t>
      </w:r>
    </w:p>
    <w:p>
      <w:pPr>
        <w:pStyle w:val="ListParagraph"/>
        <w:numPr>
          <w:ilvl w:val="0"/>
          <w:numId w:val="3"/>
        </w:numPr>
      </w:pPr>
      <w:r>
        <w:t xml:space="preserve">Mise à jour de SPECIFICATIONS.md et .claude/history.md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5"/>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2E75B5"/>
      <w:sz w:val="26"/>
      <w:szCs w:val="26"/>
    </w:rPr>
  </w:style>
  <w:style w:type="paragraph" w:styleId="Heading3">
    <w:name w:val="Heading 3"/>
    <w:basedOn w:val="Normal"/>
    <w:next w:val="Normal"/>
    <w:qFormat/>
    <w:pPr>
      <w:spacing w:before="12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2026-01-27T17:33:08.642Z</dcterms:created>
  <dcterms:modified xsi:type="dcterms:W3CDTF">2026-01-27T17:33:08.642Z</dcterms:modified>
</cp:coreProperties>
</file>

<file path=docProps/custom.xml><?xml version="1.0" encoding="utf-8"?>
<Properties xmlns="http://schemas.openxmlformats.org/officeDocument/2006/custom-properties" xmlns:vt="http://schemas.openxmlformats.org/officeDocument/2006/docPropsVTypes"/>
</file>