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8A86F" w14:textId="77777777" w:rsidR="00303335" w:rsidRDefault="00DA2425">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32B8A8B3" wp14:editId="32B8A8B4">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32B8A870" w14:textId="77777777" w:rsidR="00303335" w:rsidRDefault="00303335">
      <w:pPr>
        <w:pStyle w:val="Text"/>
        <w:spacing w:after="0" w:line="0" w:lineRule="atLeast"/>
        <w:jc w:val="center"/>
        <w:rPr>
          <w:rFonts w:asciiTheme="majorHAnsi" w:hAnsiTheme="majorHAnsi" w:cstheme="majorHAnsi"/>
          <w:b/>
          <w:bCs/>
          <w:color w:val="B10034"/>
          <w:sz w:val="28"/>
          <w:szCs w:val="28"/>
        </w:rPr>
      </w:pPr>
    </w:p>
    <w:p w14:paraId="32B8A871" w14:textId="77777777" w:rsidR="00303335" w:rsidRDefault="00DA2425">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32B8A872" w14:textId="77777777" w:rsidR="00303335" w:rsidRDefault="00303335">
      <w:pPr>
        <w:pStyle w:val="Text"/>
        <w:spacing w:after="0" w:line="0" w:lineRule="atLeast"/>
        <w:jc w:val="center"/>
        <w:rPr>
          <w:rFonts w:asciiTheme="majorHAnsi" w:hAnsiTheme="majorHAnsi" w:cstheme="majorHAnsi"/>
          <w:b/>
          <w:bCs/>
          <w:color w:val="B10034"/>
          <w:sz w:val="28"/>
          <w:szCs w:val="28"/>
        </w:rPr>
      </w:pPr>
    </w:p>
    <w:p w14:paraId="32B8A873" w14:textId="77777777" w:rsidR="00303335" w:rsidRDefault="00DA2425">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MEXICO</w:t>
      </w:r>
    </w:p>
    <w:p w14:paraId="32B8A874" w14:textId="77777777" w:rsidR="00303335" w:rsidRDefault="00303335">
      <w:pPr>
        <w:pStyle w:val="Text00cm"/>
        <w:jc w:val="both"/>
        <w:rPr>
          <w:rFonts w:asciiTheme="majorHAnsi" w:hAnsiTheme="majorHAnsi" w:cstheme="majorHAnsi"/>
          <w:lang w:val="en-US"/>
        </w:rPr>
      </w:pPr>
    </w:p>
    <w:p w14:paraId="32B8A875" w14:textId="77777777" w:rsidR="00303335" w:rsidRDefault="00DA2425">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14:paraId="32B8A876"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32B8A877"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r>
      <w:bookmarkStart w:id="0" w:name="_Hlk46319989"/>
      <w:r>
        <w:rPr>
          <w:rFonts w:asciiTheme="majorHAnsi" w:hAnsiTheme="majorHAnsi" w:cstheme="majorHAnsi"/>
          <w:lang w:val="en-US"/>
        </w:rPr>
        <w:t xml:space="preserve">Based on federal criminal legislation, </w:t>
      </w:r>
      <w:bookmarkEnd w:id="0"/>
      <w:r>
        <w:rPr>
          <w:rFonts w:asciiTheme="majorHAnsi" w:hAnsiTheme="majorHAnsi" w:cstheme="majorHAnsi"/>
          <w:lang w:val="en-US"/>
        </w:rPr>
        <w:t>they are the instruments that can only be used to attack and that have no application in work or recreational activities.</w:t>
      </w:r>
    </w:p>
    <w:p w14:paraId="32B8A879" w14:textId="77777777" w:rsidR="00303335" w:rsidRDefault="00303335">
      <w:pPr>
        <w:pStyle w:val="Text00cm"/>
        <w:ind w:left="567" w:hanging="567"/>
        <w:jc w:val="both"/>
        <w:rPr>
          <w:rFonts w:asciiTheme="majorHAnsi" w:hAnsiTheme="majorHAnsi" w:cstheme="majorHAnsi"/>
          <w:lang w:val="en-US"/>
        </w:rPr>
      </w:pPr>
    </w:p>
    <w:p w14:paraId="32B8A87A"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32B8A87B"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The FEDERAL LAW OF FIRE WEAPONS AND EXPLOSIVES in Articles 12 and 13 refer to what is considered or not as prohibited weapons:</w:t>
      </w:r>
    </w:p>
    <w:p w14:paraId="32B8A87C"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Article 12 - They are prohibited weapons, for the purposes of this Law, those already indicated in the Criminal Code for the Federal District in Matters of the Common Jurisdiction and for the whole Republic in Matters of the Federal Fuero.</w:t>
      </w:r>
    </w:p>
    <w:p w14:paraId="32B8A87D"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Article 13 - Utensils, tools or instruments for fieldwork or any trade, art, profession or sport that have application known as such shall not be considered as prohibited weapons, but their use shall be limited to the place or place where the sport is worked or performed.</w:t>
      </w:r>
    </w:p>
    <w:p w14:paraId="32B8A87E" w14:textId="77777777" w:rsidR="00303335" w:rsidRDefault="00303335">
      <w:pPr>
        <w:pStyle w:val="Text00cm"/>
        <w:ind w:left="567" w:hanging="567"/>
        <w:jc w:val="both"/>
        <w:rPr>
          <w:rFonts w:asciiTheme="majorHAnsi" w:hAnsiTheme="majorHAnsi" w:cstheme="majorHAnsi"/>
          <w:lang w:val="en-US"/>
        </w:rPr>
      </w:pPr>
    </w:p>
    <w:p w14:paraId="32B8A87F"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32B8A880"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There is no special requirement for transportation, it is only required that the packaging be closed and sealed.</w:t>
      </w:r>
    </w:p>
    <w:p w14:paraId="32B8A881" w14:textId="77777777" w:rsidR="00303335" w:rsidRDefault="00303335">
      <w:pPr>
        <w:pStyle w:val="Text00cm"/>
        <w:ind w:left="567" w:hanging="567"/>
        <w:jc w:val="both"/>
        <w:rPr>
          <w:rFonts w:asciiTheme="majorHAnsi" w:hAnsiTheme="majorHAnsi" w:cstheme="majorHAnsi"/>
          <w:lang w:val="en-US"/>
        </w:rPr>
      </w:pPr>
    </w:p>
    <w:p w14:paraId="32B8A882"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32B8A883"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In the case of pocket knives or recreational knives, no. There are some places such as government buildings or schools that do not allow access.</w:t>
      </w:r>
    </w:p>
    <w:p w14:paraId="32B8A884" w14:textId="77777777" w:rsidR="00303335" w:rsidRDefault="00303335">
      <w:pPr>
        <w:pStyle w:val="Text00cm"/>
        <w:ind w:left="567" w:hanging="567"/>
        <w:jc w:val="both"/>
        <w:rPr>
          <w:rFonts w:asciiTheme="majorHAnsi" w:hAnsiTheme="majorHAnsi" w:cstheme="majorHAnsi"/>
          <w:lang w:val="en-US"/>
        </w:rPr>
      </w:pPr>
    </w:p>
    <w:p w14:paraId="32B8A885" w14:textId="77777777" w:rsidR="00DA2425" w:rsidRDefault="00DA2425">
      <w:pPr>
        <w:pStyle w:val="Text00cm"/>
        <w:ind w:left="567" w:hanging="567"/>
        <w:jc w:val="both"/>
        <w:rPr>
          <w:rFonts w:asciiTheme="majorHAnsi" w:hAnsiTheme="majorHAnsi" w:cstheme="majorHAnsi"/>
          <w:lang w:val="en-US"/>
        </w:rPr>
      </w:pPr>
    </w:p>
    <w:p w14:paraId="32B8A886" w14:textId="77777777" w:rsidR="00DA2425" w:rsidRDefault="00DA2425">
      <w:pPr>
        <w:pStyle w:val="Text00cm"/>
        <w:ind w:left="567" w:hanging="567"/>
        <w:jc w:val="both"/>
        <w:rPr>
          <w:rFonts w:asciiTheme="majorHAnsi" w:hAnsiTheme="majorHAnsi" w:cstheme="majorHAnsi"/>
          <w:lang w:val="en-US"/>
        </w:rPr>
      </w:pPr>
    </w:p>
    <w:p w14:paraId="52D5B7AA" w14:textId="77777777" w:rsidR="00DA2425" w:rsidRDefault="00DA2425">
      <w:pPr>
        <w:pStyle w:val="Text00cm"/>
        <w:ind w:left="567" w:hanging="567"/>
        <w:jc w:val="both"/>
        <w:rPr>
          <w:rFonts w:asciiTheme="majorHAnsi" w:hAnsiTheme="majorHAnsi" w:cstheme="majorHAnsi"/>
          <w:lang w:val="en-US"/>
        </w:rPr>
      </w:pPr>
    </w:p>
    <w:p w14:paraId="32B8A887"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14:paraId="32B8A888"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32B8A8B5" wp14:editId="32B8A8B6">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32B8A889"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Only the blade. It should be it is necessary to emphasizethat pocket knives have a standard measurement on their grip. The blades whose edge does not exceed six centimeters long and 1.27 wide.</w:t>
      </w:r>
    </w:p>
    <w:p w14:paraId="32B8A88A" w14:textId="77777777" w:rsidR="00303335" w:rsidRDefault="00303335">
      <w:pPr>
        <w:pStyle w:val="Text00cm"/>
        <w:ind w:left="567" w:hanging="567"/>
        <w:jc w:val="both"/>
        <w:rPr>
          <w:rFonts w:asciiTheme="majorHAnsi" w:hAnsiTheme="majorHAnsi" w:cstheme="majorHAnsi"/>
          <w:lang w:val="en-US"/>
        </w:rPr>
      </w:pPr>
    </w:p>
    <w:p w14:paraId="32B8A88B"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32B8A88C"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Sharp or pointed objects.</w:t>
      </w:r>
    </w:p>
    <w:p w14:paraId="32B8A88D" w14:textId="77777777" w:rsidR="00303335" w:rsidRDefault="00303335">
      <w:pPr>
        <w:pStyle w:val="Text00cm"/>
        <w:ind w:left="567" w:hanging="567"/>
        <w:jc w:val="both"/>
        <w:rPr>
          <w:rFonts w:asciiTheme="majorHAnsi" w:hAnsiTheme="majorHAnsi" w:cstheme="majorHAnsi"/>
          <w:lang w:val="en-US"/>
        </w:rPr>
      </w:pPr>
    </w:p>
    <w:p w14:paraId="32B8A88E"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32B8A88F"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Utensils, tools or instruments for fieldwork or any trade, art, profession or sport that have application known as such shall not be considered as prohibited weapons, but their use shall be limited to the place or place where the sport is worked or performed.</w:t>
      </w:r>
    </w:p>
    <w:p w14:paraId="32B8A890" w14:textId="77777777" w:rsidR="00303335" w:rsidRDefault="00303335">
      <w:pPr>
        <w:pStyle w:val="Text00cm"/>
        <w:ind w:left="567" w:hanging="567"/>
        <w:jc w:val="both"/>
        <w:rPr>
          <w:rFonts w:asciiTheme="majorHAnsi" w:hAnsiTheme="majorHAnsi" w:cstheme="majorHAnsi"/>
          <w:lang w:val="en-US"/>
        </w:rPr>
      </w:pPr>
    </w:p>
    <w:p w14:paraId="32B8A891"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32B8A892"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Based on federal criminal legislation three months to three years or 180 to 360 days fine and confiscation.</w:t>
      </w:r>
    </w:p>
    <w:p w14:paraId="32B8A893" w14:textId="77777777" w:rsidR="00303335" w:rsidRDefault="00303335">
      <w:pPr>
        <w:pStyle w:val="Text00cm"/>
        <w:ind w:left="567" w:hanging="567"/>
        <w:jc w:val="both"/>
        <w:rPr>
          <w:rFonts w:asciiTheme="majorHAnsi" w:hAnsiTheme="majorHAnsi" w:cstheme="majorHAnsi"/>
          <w:lang w:val="en-US"/>
        </w:rPr>
      </w:pPr>
    </w:p>
    <w:p w14:paraId="32B8A894" w14:textId="77777777" w:rsidR="00303335" w:rsidRDefault="00DA2425">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32B8A895"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ab/>
        <w:t>No, there is not.</w:t>
      </w:r>
    </w:p>
    <w:p w14:paraId="32B8A896" w14:textId="77777777" w:rsidR="00303335" w:rsidRDefault="00303335">
      <w:pPr>
        <w:pStyle w:val="Text00cm"/>
        <w:ind w:left="567" w:hanging="567"/>
        <w:jc w:val="both"/>
        <w:rPr>
          <w:rFonts w:asciiTheme="majorHAnsi" w:hAnsiTheme="majorHAnsi" w:cstheme="majorHAnsi"/>
          <w:lang w:val="en-US"/>
        </w:rPr>
      </w:pPr>
    </w:p>
    <w:p w14:paraId="32B8A897" w14:textId="77777777" w:rsidR="00303335" w:rsidRDefault="00DA2425">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32B8A898"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2B8A899"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2B8A89A" w14:textId="77777777" w:rsidR="00303335" w:rsidRDefault="00303335">
      <w:pPr>
        <w:pStyle w:val="Text00cm"/>
        <w:jc w:val="both"/>
        <w:rPr>
          <w:rFonts w:asciiTheme="majorHAnsi" w:hAnsiTheme="majorHAnsi" w:cstheme="majorHAnsi"/>
          <w:i/>
          <w:iCs/>
          <w:lang w:val="en-US"/>
        </w:rPr>
      </w:pPr>
    </w:p>
    <w:p w14:paraId="32B8A89B" w14:textId="77777777" w:rsidR="00303335" w:rsidRDefault="00DA2425">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32B8A89C"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In accordance with airline baggage regulations, storing dangerous items in carry-on and checked baggage on flights is prohibited, or subject to restrictions. However, these regulations vary by airport or airline. So it is recommended to keep pocket knives in checked luggage.</w:t>
      </w:r>
    </w:p>
    <w:p w14:paraId="32B8A89D" w14:textId="77777777" w:rsidR="00303335" w:rsidRDefault="00DA2425">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lastRenderedPageBreak/>
        <w:t>If your country is outside the EU, what are th</w:t>
      </w:r>
      <w:bookmarkStart w:id="1" w:name="OpenAt"/>
      <w:bookmarkEnd w:id="1"/>
      <w:r>
        <w:rPr>
          <w:rFonts w:asciiTheme="majorHAnsi" w:hAnsiTheme="majorHAnsi" w:cstheme="majorHAnsi"/>
          <w:i/>
          <w:iCs/>
          <w:lang w:val="en-US"/>
        </w:rPr>
        <w:t>e corresponding local regulations?</w:t>
      </w:r>
    </w:p>
    <w:p w14:paraId="32B8A89E"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Federal penal code:</w:t>
      </w:r>
    </w:p>
    <w:p w14:paraId="32B8A89F"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FEDERAL LAW OF FIRE WEAPONS AND EXPLOSIVES</w:t>
      </w:r>
    </w:p>
    <w:p w14:paraId="32B8A8A0" w14:textId="77777777" w:rsidR="00303335" w:rsidRDefault="00303335">
      <w:pPr>
        <w:pStyle w:val="Text00cm"/>
        <w:jc w:val="both"/>
        <w:rPr>
          <w:rFonts w:asciiTheme="majorHAnsi" w:hAnsiTheme="majorHAnsi" w:cstheme="majorHAnsi"/>
          <w:lang w:val="en-US"/>
        </w:rPr>
      </w:pPr>
    </w:p>
    <w:p w14:paraId="32B8A8A1"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32B8A8A2"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No, there is no special regulations for forbidden items.</w:t>
      </w:r>
    </w:p>
    <w:p w14:paraId="32B8A8A3" w14:textId="77777777" w:rsidR="00303335" w:rsidRDefault="00303335">
      <w:pPr>
        <w:pStyle w:val="Text00cm"/>
        <w:ind w:left="567" w:hanging="567"/>
        <w:jc w:val="both"/>
        <w:rPr>
          <w:rFonts w:asciiTheme="majorHAnsi" w:hAnsiTheme="majorHAnsi" w:cstheme="majorHAnsi"/>
          <w:lang w:val="en-US"/>
        </w:rPr>
      </w:pPr>
    </w:p>
    <w:p w14:paraId="32B8A8A4"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32B8A8A5"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Only the size of the blade.</w:t>
      </w:r>
    </w:p>
    <w:p w14:paraId="32B8A8A6" w14:textId="77777777" w:rsidR="00303335" w:rsidRDefault="00303335">
      <w:pPr>
        <w:pStyle w:val="Text00cm"/>
        <w:ind w:left="567" w:hanging="567"/>
        <w:jc w:val="both"/>
        <w:rPr>
          <w:rFonts w:asciiTheme="majorHAnsi" w:hAnsiTheme="majorHAnsi" w:cstheme="majorHAnsi"/>
          <w:lang w:val="en-US"/>
        </w:rPr>
      </w:pPr>
    </w:p>
    <w:p w14:paraId="32B8A8A7"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32B8A8A8"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Blades, scissors, removable blade knives.</w:t>
      </w:r>
    </w:p>
    <w:p w14:paraId="32B8A8A9" w14:textId="77777777" w:rsidR="00303335" w:rsidRDefault="00303335">
      <w:pPr>
        <w:pStyle w:val="Text00cm"/>
        <w:ind w:left="567" w:hanging="567"/>
        <w:jc w:val="both"/>
        <w:rPr>
          <w:rFonts w:asciiTheme="majorHAnsi" w:hAnsiTheme="majorHAnsi" w:cstheme="majorHAnsi"/>
          <w:lang w:val="en-US"/>
        </w:rPr>
      </w:pPr>
    </w:p>
    <w:p w14:paraId="32B8A8AA"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32B8A8AB"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No, no changes are foreseen in the regulations</w:t>
      </w:r>
    </w:p>
    <w:p w14:paraId="32B8A8AC" w14:textId="77777777" w:rsidR="00303335" w:rsidRDefault="00303335">
      <w:pPr>
        <w:pStyle w:val="Text00cm"/>
        <w:ind w:left="567" w:hanging="567"/>
        <w:jc w:val="both"/>
        <w:rPr>
          <w:rFonts w:asciiTheme="majorHAnsi" w:hAnsiTheme="majorHAnsi" w:cstheme="majorHAnsi"/>
          <w:lang w:val="en-US"/>
        </w:rPr>
      </w:pPr>
    </w:p>
    <w:p w14:paraId="32B8A8AD" w14:textId="77777777" w:rsidR="00303335" w:rsidRDefault="00DA2425">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32B8A8AE" w14:textId="77777777" w:rsidR="00303335" w:rsidRDefault="00DA2425">
      <w:pPr>
        <w:pStyle w:val="Text00cm"/>
        <w:ind w:left="567"/>
        <w:jc w:val="both"/>
        <w:rPr>
          <w:rFonts w:asciiTheme="majorHAnsi" w:hAnsiTheme="majorHAnsi" w:cstheme="majorHAnsi"/>
          <w:lang w:val="en-US"/>
        </w:rPr>
      </w:pPr>
      <w:r>
        <w:rPr>
          <w:rFonts w:asciiTheme="majorHAnsi" w:hAnsiTheme="majorHAnsi" w:cstheme="majorHAnsi"/>
          <w:lang w:val="en-US"/>
        </w:rPr>
        <w:t>No, at this moment there is no intended changes.</w:t>
      </w:r>
    </w:p>
    <w:p w14:paraId="32B8A8AF" w14:textId="77777777" w:rsidR="00303335" w:rsidRDefault="00303335">
      <w:pPr>
        <w:pStyle w:val="Text00cm"/>
        <w:ind w:left="567" w:hanging="567"/>
        <w:jc w:val="both"/>
        <w:rPr>
          <w:rFonts w:asciiTheme="majorHAnsi" w:hAnsiTheme="majorHAnsi" w:cstheme="majorHAnsi"/>
          <w:lang w:val="en-US"/>
        </w:rPr>
      </w:pPr>
    </w:p>
    <w:p w14:paraId="32B8A8B0" w14:textId="77777777" w:rsidR="00303335" w:rsidRDefault="00DA2425">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28 July 2020</w:t>
      </w:r>
    </w:p>
    <w:p w14:paraId="32B8A8B1" w14:textId="77777777" w:rsidR="00303335" w:rsidRDefault="00303335">
      <w:pPr>
        <w:pStyle w:val="Text00cm"/>
        <w:ind w:left="567" w:hanging="567"/>
        <w:jc w:val="both"/>
        <w:rPr>
          <w:rFonts w:asciiTheme="majorHAnsi" w:hAnsiTheme="majorHAnsi" w:cstheme="majorHAnsi"/>
          <w:lang w:val="en-US"/>
        </w:rPr>
      </w:pPr>
    </w:p>
    <w:p w14:paraId="32B8A8B2" w14:textId="77777777" w:rsidR="00303335" w:rsidRDefault="00DA2425">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303335">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4E6E9" w14:textId="77777777" w:rsidR="00807999" w:rsidRDefault="00807999">
      <w:r>
        <w:separator/>
      </w:r>
    </w:p>
  </w:endnote>
  <w:endnote w:type="continuationSeparator" w:id="0">
    <w:p w14:paraId="2CCA7941" w14:textId="77777777" w:rsidR="00807999" w:rsidRDefault="00807999">
      <w:r>
        <w:continuationSeparator/>
      </w:r>
    </w:p>
  </w:endnote>
  <w:endnote w:type="continuationNotice" w:id="1">
    <w:p w14:paraId="3A7E0AA4" w14:textId="77777777" w:rsidR="00807999" w:rsidRDefault="00807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81C98" w14:textId="77777777" w:rsidR="00807999" w:rsidRDefault="00807999">
      <w:r>
        <w:separator/>
      </w:r>
    </w:p>
  </w:footnote>
  <w:footnote w:type="continuationSeparator" w:id="0">
    <w:p w14:paraId="23247DB5" w14:textId="77777777" w:rsidR="00807999" w:rsidRDefault="00807999">
      <w:r>
        <w:continuationSeparator/>
      </w:r>
    </w:p>
  </w:footnote>
  <w:footnote w:type="continuationNotice" w:id="1">
    <w:p w14:paraId="30B1085C" w14:textId="77777777" w:rsidR="00807999" w:rsidRDefault="008079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8F320F"/>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38337432">
    <w:abstractNumId w:val="10"/>
  </w:num>
  <w:num w:numId="2" w16cid:durableId="1269047910">
    <w:abstractNumId w:val="11"/>
  </w:num>
  <w:num w:numId="3" w16cid:durableId="1162963337">
    <w:abstractNumId w:val="11"/>
  </w:num>
  <w:num w:numId="4" w16cid:durableId="54204833">
    <w:abstractNumId w:val="11"/>
  </w:num>
  <w:num w:numId="5" w16cid:durableId="389499340">
    <w:abstractNumId w:val="11"/>
  </w:num>
  <w:num w:numId="6" w16cid:durableId="1987737075">
    <w:abstractNumId w:val="9"/>
  </w:num>
  <w:num w:numId="7" w16cid:durableId="42947341">
    <w:abstractNumId w:val="7"/>
  </w:num>
  <w:num w:numId="8" w16cid:durableId="441657234">
    <w:abstractNumId w:val="6"/>
  </w:num>
  <w:num w:numId="9" w16cid:durableId="133108523">
    <w:abstractNumId w:val="5"/>
  </w:num>
  <w:num w:numId="10" w16cid:durableId="883446801">
    <w:abstractNumId w:val="4"/>
  </w:num>
  <w:num w:numId="11" w16cid:durableId="1010334937">
    <w:abstractNumId w:val="8"/>
  </w:num>
  <w:num w:numId="12" w16cid:durableId="1750343588">
    <w:abstractNumId w:val="3"/>
  </w:num>
  <w:num w:numId="13" w16cid:durableId="349333968">
    <w:abstractNumId w:val="2"/>
  </w:num>
  <w:num w:numId="14" w16cid:durableId="348456342">
    <w:abstractNumId w:val="1"/>
  </w:num>
  <w:num w:numId="15" w16cid:durableId="575090280">
    <w:abstractNumId w:val="0"/>
  </w:num>
  <w:num w:numId="16" w16cid:durableId="1913540207">
    <w:abstractNumId w:val="11"/>
  </w:num>
  <w:num w:numId="17" w16cid:durableId="668601169">
    <w:abstractNumId w:val="11"/>
  </w:num>
  <w:num w:numId="18" w16cid:durableId="1095518054">
    <w:abstractNumId w:val="11"/>
  </w:num>
  <w:num w:numId="19" w16cid:durableId="311445059">
    <w:abstractNumId w:val="11"/>
  </w:num>
  <w:num w:numId="20" w16cid:durableId="1486239995">
    <w:abstractNumId w:val="10"/>
  </w:num>
  <w:num w:numId="21" w16cid:durableId="1089044037">
    <w:abstractNumId w:val="11"/>
  </w:num>
  <w:num w:numId="22" w16cid:durableId="2048676184">
    <w:abstractNumId w:val="11"/>
  </w:num>
  <w:num w:numId="23" w16cid:durableId="297347299">
    <w:abstractNumId w:val="10"/>
  </w:num>
  <w:num w:numId="24" w16cid:durableId="863441744">
    <w:abstractNumId w:val="10"/>
  </w:num>
  <w:num w:numId="25" w16cid:durableId="1988633253">
    <w:abstractNumId w:val="10"/>
  </w:num>
  <w:num w:numId="26" w16cid:durableId="1346666460">
    <w:abstractNumId w:val="10"/>
  </w:num>
  <w:num w:numId="27" w16cid:durableId="135070697">
    <w:abstractNumId w:val="10"/>
  </w:num>
  <w:num w:numId="28" w16cid:durableId="1577470942">
    <w:abstractNumId w:val="11"/>
  </w:num>
  <w:num w:numId="29" w16cid:durableId="1365327171">
    <w:abstractNumId w:val="11"/>
  </w:num>
  <w:num w:numId="30" w16cid:durableId="1083526641">
    <w:abstractNumId w:val="11"/>
  </w:num>
  <w:num w:numId="31" w16cid:durableId="1528328920">
    <w:abstractNumId w:val="12"/>
  </w:num>
  <w:num w:numId="32" w16cid:durableId="1808276246">
    <w:abstractNumId w:val="15"/>
  </w:num>
  <w:num w:numId="33" w16cid:durableId="2058700772">
    <w:abstractNumId w:val="13"/>
  </w:num>
  <w:num w:numId="34" w16cid:durableId="1613538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86"/>
    <w:rsid w:val="0028767A"/>
    <w:rsid w:val="00303335"/>
    <w:rsid w:val="00603958"/>
    <w:rsid w:val="00624786"/>
    <w:rsid w:val="00807999"/>
    <w:rsid w:val="00971FDB"/>
    <w:rsid w:val="00B41325"/>
    <w:rsid w:val="00DA2425"/>
    <w:rsid w:val="00F0732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8A86F"/>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HTMLVorformatiert">
    <w:name w:val="HTML Preformatted"/>
    <w:basedOn w:val="Standard"/>
    <w:link w:val="HTMLVorformatiertZchn"/>
    <w:unhideWhenUsed/>
    <w:rPr>
      <w:rFonts w:ascii="Consolas" w:hAnsi="Consolas"/>
    </w:rPr>
  </w:style>
  <w:style w:type="character" w:customStyle="1" w:styleId="HTMLVorformatiertZchn">
    <w:name w:val="HTML Vorformatiert Zchn"/>
    <w:basedOn w:val="Absatz-Standardschriftart"/>
    <w:link w:val="HTMLVorformatiert"/>
    <w:rPr>
      <w:rFonts w:ascii="Consolas" w:eastAsiaTheme="minorEastAsia" w:hAnsi="Consolas"/>
    </w:rPr>
  </w:style>
  <w:style w:type="paragraph" w:styleId="Listenabsatz">
    <w:name w:val="List Paragraph"/>
    <w:basedOn w:val="Standard"/>
    <w:uiPriority w:val="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VICTLEGAL01-1001592933-717</_dlc_DocId>
    <_dlc_DocIdUrl xmlns="aebe8cdc-4d27-4188-80bf-c5b93404cadb">
      <Url>https://victorinox.sharepoint.com/sites/legal01/2018-00183/_layouts/15/DocIdRedir.aspx?ID=VICTLEGAL01-1001592933-717</Url>
      <Description>VICTLEGAL01-1001592933-717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2.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3.xml><?xml version="1.0" encoding="utf-8"?>
<ds:datastoreItem xmlns:ds="http://schemas.openxmlformats.org/officeDocument/2006/customXml" ds:itemID="{D5EB24FD-DA82-4426-AD61-4A898289D77E}">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5.xml><?xml version="1.0" encoding="utf-8"?>
<ds:datastoreItem xmlns:ds="http://schemas.openxmlformats.org/officeDocument/2006/customXml" ds:itemID="{99A03397-C1BB-4E67-853C-91E0283A97A4}"/>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4137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17</cp:revision>
  <dcterms:created xsi:type="dcterms:W3CDTF">2019-10-02T16:35:00Z</dcterms:created>
  <dcterms:modified xsi:type="dcterms:W3CDTF">2024-09-27T09:00:00Z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bfdefc22-abdf-4596-af1f-d2331829ca56</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2022-06-07T13:31:00+00:00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Mexico_Knife Legislation and Handling at Airports_Questionnaire_final_28.07.2020.docx</vt:lpwstr>
  </property>
  <property fmtid="{D5CDD505-2E9C-101B-9397-08002B2CF9AE}" pid="26" name="Conversation topic">
    <vt:lpwstr>Mexico_Knife Legislation and Handling at Airports_Questionnaire_final_28.07.2020.docx</vt:lpwstr>
  </property>
  <property fmtid="{D5CDD505-2E9C-101B-9397-08002B2CF9AE}" pid="27" name="Message delivery time">
    <vt:filetime>2022-05-16T09:20:04Z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2022-05-16T09:20:04Z</vt:filetime>
  </property>
  <property fmtid="{D5CDD505-2E9C-101B-9397-08002B2CF9AE}" pid="41" name="Creation time">
    <vt:filetime>2022-05-16T09:20:04Z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111104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