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宋体" w:hAnsi="宋体" w:eastAsia="宋体"/>
          <w:sz w:val="20"/>
        </w:rPr>
      </w:pPr>
    </w:p>
    <w:p>
      <w:pPr>
        <w:pStyle w:val="4"/>
        <w:rPr>
          <w:rFonts w:ascii="宋体" w:hAnsi="宋体" w:eastAsia="宋体"/>
          <w:sz w:val="20"/>
        </w:rPr>
      </w:pPr>
    </w:p>
    <w:p>
      <w:pPr>
        <w:pStyle w:val="4"/>
        <w:rPr>
          <w:rFonts w:ascii="宋体" w:hAnsi="宋体" w:eastAsia="宋体"/>
          <w:sz w:val="20"/>
        </w:rPr>
      </w:pPr>
    </w:p>
    <w:p>
      <w:pPr>
        <w:pStyle w:val="4"/>
        <w:spacing w:before="10"/>
        <w:rPr>
          <w:rFonts w:ascii="宋体" w:hAnsi="宋体" w:eastAsia="宋体"/>
          <w:sz w:val="19"/>
        </w:rPr>
      </w:pPr>
    </w:p>
    <w:p>
      <w:pPr>
        <w:pStyle w:val="2"/>
        <w:spacing w:before="90"/>
        <w:ind w:left="2974" w:right="3610" w:firstLine="0"/>
        <w:jc w:val="center"/>
      </w:pPr>
      <w:r>
        <w:rPr>
          <w:rFonts w:ascii="宋体" w:hAnsi="宋体" w:eastAsia="宋体"/>
        </w:rPr>
        <w:t>目录</w:t>
      </w:r>
    </w:p>
    <w:sdt>
      <w:sdtPr>
        <w:id w:val="1"/>
        <w:docPartObj>
          <w:docPartGallery w:val="Table of Contents"/>
          <w:docPartUnique/>
        </w:docPartObj>
      </w:sdtPr>
      <w:sdtContent>
        <w:p>
          <w:pPr>
            <w:pStyle w:val="5"/>
            <w:numPr>
              <w:ilvl w:val="1"/>
              <w:numId w:val="1"/>
            </w:numPr>
            <w:tabs>
              <w:tab w:val="left" w:pos="1079"/>
              <w:tab w:val="left" w:pos="1080"/>
              <w:tab w:val="right" w:leader="dot" w:pos="9470"/>
            </w:tabs>
            <w:spacing w:before="319" w:after="0" w:line="240" w:lineRule="auto"/>
            <w:ind w:left="1080" w:right="0" w:hanging="720"/>
            <w:jc w:val="left"/>
          </w:pPr>
          <w:r>
            <w:fldChar w:fldCharType="begin"/>
          </w:r>
          <w:r>
            <w:instrText xml:space="preserve"> HYPERLINK \l "_bookmark0" </w:instrText>
          </w:r>
          <w:r>
            <w:fldChar w:fldCharType="separate"/>
          </w:r>
          <w:r>
            <w:rPr>
              <w:rFonts w:ascii="宋体" w:hAnsi="宋体" w:eastAsia="宋体"/>
            </w:rPr>
            <w:t>Twitter Field Studies</w:t>
          </w:r>
          <w:r>
            <w:rPr>
              <w:rFonts w:ascii="宋体" w:hAnsi="宋体" w:eastAsia="宋体"/>
            </w:rPr>
            <w:fldChar w:fldCharType="end"/>
          </w:r>
        </w:p>
        <w:p>
          <w:pPr>
            <w:pStyle w:val="6"/>
            <w:numPr>
              <w:ilvl w:val="1"/>
              <w:numId w:val="1"/>
            </w:numPr>
            <w:tabs>
              <w:tab w:val="left" w:pos="960"/>
              <w:tab w:val="right" w:leader="dot" w:pos="9470"/>
            </w:tabs>
            <w:spacing w:before="377" w:after="0" w:line="240" w:lineRule="auto"/>
            <w:ind w:left="960" w:right="0" w:hanging="360"/>
            <w:jc w:val="left"/>
          </w:pPr>
          <w:r>
            <w:fldChar w:fldCharType="begin"/>
          </w:r>
          <w:r>
            <w:instrText xml:space="preserve"> HYPERLINK \l "_bookmark1" </w:instrText>
          </w:r>
          <w:r>
            <w:fldChar w:fldCharType="separate"/>
          </w:r>
          <w:r>
            <w:rPr>
              <w:rFonts w:ascii="宋体" w:hAnsi="宋体" w:eastAsia="宋体"/>
            </w:rPr>
            <w:t>Examining the validity of DOC’s outrage classifications of feelings</w:t>
          </w:r>
          <w:r>
            <w:rPr>
              <w:rFonts w:ascii="宋体" w:hAnsi="宋体" w:eastAsia="宋体"/>
            </w:rPr>
            <w:fldChar w:fldCharType="end"/>
          </w:r>
        </w:p>
        <w:p>
          <w:pPr>
            <w:pStyle w:val="6"/>
            <w:numPr>
              <w:ilvl w:val="1"/>
              <w:numId w:val="1"/>
            </w:numPr>
            <w:tabs>
              <w:tab w:val="left" w:pos="960"/>
              <w:tab w:val="right" w:leader="dot" w:pos="9470"/>
            </w:tabs>
            <w:spacing w:before="375" w:after="0" w:line="240" w:lineRule="auto"/>
            <w:ind w:left="960" w:right="0" w:hanging="360"/>
            <w:jc w:val="left"/>
          </w:pPr>
          <w:r>
            <w:fldChar w:fldCharType="begin"/>
          </w:r>
          <w:r>
            <w:instrText xml:space="preserve"> HYPERLINK \l "_bookmark2" </w:instrText>
          </w:r>
          <w:r>
            <w:fldChar w:fldCharType="separate"/>
          </w:r>
          <w:r>
            <w:rPr>
              <w:rFonts w:ascii="宋体" w:hAnsi="宋体" w:eastAsia="宋体"/>
            </w:rPr>
            <w:t>Analysis of discrepancy between author and observer ratings</w:t>
          </w:r>
          <w:r>
            <w:rPr>
              <w:rFonts w:ascii="宋体" w:hAnsi="宋体" w:eastAsia="宋体"/>
            </w:rPr>
            <w:fldChar w:fldCharType="end"/>
          </w:r>
        </w:p>
        <w:p>
          <w:pPr>
            <w:pStyle w:val="6"/>
            <w:numPr>
              <w:ilvl w:val="1"/>
              <w:numId w:val="1"/>
            </w:numPr>
            <w:tabs>
              <w:tab w:val="left" w:pos="960"/>
              <w:tab w:val="right" w:leader="dot" w:pos="9470"/>
            </w:tabs>
            <w:spacing w:before="376" w:after="0" w:line="240" w:lineRule="auto"/>
            <w:ind w:left="960" w:right="0" w:hanging="360"/>
            <w:jc w:val="left"/>
          </w:pPr>
          <w:r>
            <w:fldChar w:fldCharType="begin"/>
          </w:r>
          <w:r>
            <w:instrText xml:space="preserve"> HYPERLINK \l "_bookmark3" </w:instrText>
          </w:r>
          <w:r>
            <w:fldChar w:fldCharType="separate"/>
          </w:r>
          <w:r>
            <w:rPr>
              <w:rFonts w:ascii="宋体" w:hAnsi="宋体" w:eastAsia="宋体"/>
            </w:rPr>
            <w:t>Is overperception of outrage driven by authors or observers?</w:t>
          </w:r>
          <w:r>
            <w:rPr>
              <w:rFonts w:ascii="宋体" w:hAnsi="宋体" w:eastAsia="宋体"/>
            </w:rPr>
            <w:fldChar w:fldCharType="end"/>
          </w:r>
        </w:p>
        <w:p>
          <w:pPr>
            <w:pStyle w:val="6"/>
            <w:numPr>
              <w:ilvl w:val="1"/>
              <w:numId w:val="1"/>
            </w:numPr>
            <w:tabs>
              <w:tab w:val="left" w:pos="960"/>
              <w:tab w:val="right" w:leader="dot" w:pos="9470"/>
            </w:tabs>
            <w:spacing w:before="376" w:after="0" w:line="240" w:lineRule="auto"/>
            <w:ind w:left="960" w:right="0" w:hanging="360"/>
            <w:jc w:val="left"/>
          </w:pPr>
          <w:r>
            <w:fldChar w:fldCharType="begin"/>
          </w:r>
          <w:r>
            <w:instrText xml:space="preserve"> HYPERLINK \l "_bookmark4" </w:instrText>
          </w:r>
          <w:r>
            <w:fldChar w:fldCharType="separate"/>
          </w:r>
          <w:r>
            <w:rPr>
              <w:rFonts w:ascii="宋体" w:hAnsi="宋体" w:eastAsia="宋体"/>
            </w:rPr>
            <w:t>Analyzing only frequent social media users</w:t>
          </w:r>
          <w:r>
            <w:rPr>
              <w:rFonts w:ascii="宋体" w:hAnsi="宋体" w:eastAsia="宋体"/>
            </w:rPr>
            <w:fldChar w:fldCharType="end"/>
          </w:r>
        </w:p>
        <w:p>
          <w:pPr>
            <w:pStyle w:val="6"/>
            <w:numPr>
              <w:ilvl w:val="1"/>
              <w:numId w:val="1"/>
            </w:numPr>
            <w:tabs>
              <w:tab w:val="left" w:pos="960"/>
              <w:tab w:val="right" w:leader="dot" w:pos="9470"/>
            </w:tabs>
            <w:spacing w:before="376" w:after="0" w:line="240" w:lineRule="auto"/>
            <w:ind w:left="960" w:right="0" w:hanging="360"/>
            <w:jc w:val="left"/>
          </w:pPr>
          <w:r>
            <w:fldChar w:fldCharType="begin"/>
          </w:r>
          <w:r>
            <w:instrText xml:space="preserve"> HYPERLINK \l "_bookmark5" </w:instrText>
          </w:r>
          <w:r>
            <w:fldChar w:fldCharType="separate"/>
          </w:r>
          <w:r>
            <w:rPr>
              <w:rFonts w:ascii="宋体" w:hAnsi="宋体" w:eastAsia="宋体"/>
            </w:rPr>
            <w:t>How generalizable are results given attrition from our DM method?</w:t>
          </w:r>
          <w:r>
            <w:rPr>
              <w:rFonts w:ascii="宋体" w:hAnsi="宋体" w:eastAsia="宋体"/>
            </w:rPr>
            <w:fldChar w:fldCharType="end"/>
          </w:r>
        </w:p>
        <w:p>
          <w:pPr>
            <w:pStyle w:val="6"/>
            <w:numPr>
              <w:ilvl w:val="1"/>
              <w:numId w:val="1"/>
            </w:numPr>
            <w:tabs>
              <w:tab w:val="left" w:pos="960"/>
              <w:tab w:val="right" w:leader="dot" w:pos="9470"/>
            </w:tabs>
            <w:spacing w:before="376" w:after="0" w:line="240" w:lineRule="auto"/>
            <w:ind w:left="960" w:right="0" w:hanging="360"/>
            <w:jc w:val="left"/>
          </w:pPr>
          <w:r>
            <w:fldChar w:fldCharType="begin"/>
          </w:r>
          <w:r>
            <w:instrText xml:space="preserve"> HYPERLINK \l "_bookmark6" </w:instrText>
          </w:r>
          <w:r>
            <w:fldChar w:fldCharType="separate"/>
          </w:r>
          <w:r>
            <w:rPr>
              <w:rFonts w:ascii="宋体" w:hAnsi="宋体" w:eastAsia="宋体"/>
            </w:rPr>
            <w:t>Ingroup vs outgroup differences in overperception</w:t>
          </w:r>
          <w:r>
            <w:rPr>
              <w:rFonts w:ascii="宋体" w:hAnsi="宋体" w:eastAsia="宋体"/>
            </w:rPr>
            <w:fldChar w:fldCharType="end"/>
          </w:r>
        </w:p>
        <w:p>
          <w:pPr>
            <w:pStyle w:val="6"/>
            <w:numPr>
              <w:ilvl w:val="1"/>
              <w:numId w:val="1"/>
            </w:numPr>
            <w:tabs>
              <w:tab w:val="left" w:pos="960"/>
              <w:tab w:val="right" w:leader="dot" w:pos="9470"/>
            </w:tabs>
            <w:spacing w:before="376" w:after="0" w:line="240" w:lineRule="auto"/>
            <w:ind w:left="960" w:right="0" w:hanging="360"/>
            <w:jc w:val="left"/>
          </w:pPr>
          <w:r>
            <w:fldChar w:fldCharType="begin"/>
          </w:r>
          <w:r>
            <w:instrText xml:space="preserve"> HYPERLINK \l "_bookmark7" </w:instrText>
          </w:r>
          <w:r>
            <w:fldChar w:fldCharType="separate"/>
          </w:r>
          <w:r>
            <w:rPr>
              <w:rFonts w:ascii="宋体" w:hAnsi="宋体" w:eastAsia="宋体"/>
            </w:rPr>
            <w:t>Differences in overperception result as a function of author partisanship</w:t>
          </w:r>
          <w:r>
            <w:rPr>
              <w:rFonts w:ascii="宋体" w:hAnsi="宋体" w:eastAsia="宋体"/>
            </w:rPr>
            <w:fldChar w:fldCharType="end"/>
          </w:r>
        </w:p>
        <w:p>
          <w:pPr>
            <w:pStyle w:val="6"/>
            <w:numPr>
              <w:ilvl w:val="1"/>
              <w:numId w:val="1"/>
            </w:numPr>
            <w:tabs>
              <w:tab w:val="left" w:pos="960"/>
              <w:tab w:val="right" w:leader="dot" w:pos="9470"/>
            </w:tabs>
            <w:spacing w:before="376" w:after="0" w:line="240" w:lineRule="auto"/>
            <w:ind w:left="960" w:right="0" w:hanging="360"/>
            <w:jc w:val="left"/>
          </w:pPr>
          <w:r>
            <w:fldChar w:fldCharType="begin"/>
          </w:r>
          <w:r>
            <w:instrText xml:space="preserve"> HYPERLINK \l "_bookmark8" </w:instrText>
          </w:r>
          <w:r>
            <w:fldChar w:fldCharType="separate"/>
          </w:r>
          <w:r>
            <w:rPr>
              <w:rFonts w:ascii="宋体" w:hAnsi="宋体" w:eastAsia="宋体"/>
            </w:rPr>
            <w:t>Do author self-reports of moral outrage vary based on response time?</w:t>
          </w:r>
          <w:r>
            <w:rPr>
              <w:rFonts w:ascii="宋体" w:hAnsi="宋体" w:eastAsia="宋体"/>
            </w:rPr>
            <w:fldChar w:fldCharType="end"/>
          </w:r>
        </w:p>
        <w:p>
          <w:pPr>
            <w:pStyle w:val="6"/>
            <w:numPr>
              <w:ilvl w:val="1"/>
              <w:numId w:val="1"/>
            </w:numPr>
            <w:tabs>
              <w:tab w:val="left" w:pos="960"/>
              <w:tab w:val="right" w:leader="dot" w:pos="9470"/>
            </w:tabs>
            <w:spacing w:before="376" w:after="0" w:line="240" w:lineRule="auto"/>
            <w:ind w:left="960" w:right="0" w:hanging="360"/>
            <w:jc w:val="left"/>
          </w:pPr>
          <w:r>
            <w:fldChar w:fldCharType="begin"/>
          </w:r>
          <w:r>
            <w:instrText xml:space="preserve"> HYPERLINK \l "_bookmark9" </w:instrText>
          </w:r>
          <w:r>
            <w:fldChar w:fldCharType="separate"/>
          </w:r>
          <w:r>
            <w:rPr>
              <w:rFonts w:ascii="宋体" w:hAnsi="宋体" w:eastAsia="宋体"/>
            </w:rPr>
            <w:t>Linguistic features associated with overperception in our studies</w:t>
          </w:r>
          <w:r>
            <w:rPr>
              <w:rFonts w:ascii="宋体" w:hAnsi="宋体" w:eastAsia="宋体"/>
            </w:rPr>
            <w:fldChar w:fldCharType="end"/>
          </w:r>
        </w:p>
        <w:p>
          <w:pPr>
            <w:pStyle w:val="6"/>
            <w:numPr>
              <w:ilvl w:val="1"/>
              <w:numId w:val="1"/>
            </w:numPr>
            <w:tabs>
              <w:tab w:val="left" w:pos="1080"/>
              <w:tab w:val="right" w:leader="dot" w:pos="9470"/>
            </w:tabs>
            <w:spacing w:before="376" w:after="0" w:line="240" w:lineRule="auto"/>
            <w:ind w:left="1080" w:right="0" w:hanging="480"/>
            <w:jc w:val="left"/>
          </w:pPr>
          <w:r>
            <w:fldChar w:fldCharType="begin"/>
          </w:r>
          <w:r>
            <w:instrText xml:space="preserve"> HYPERLINK \l "_bookmark10" </w:instrText>
          </w:r>
          <w:r>
            <w:fldChar w:fldCharType="separate"/>
          </w:r>
          <w:r>
            <w:rPr>
              <w:rFonts w:ascii="宋体" w:hAnsi="宋体" w:eastAsia="宋体"/>
            </w:rPr>
            <w:t>Statistically controlling for age in social media use / overperception models</w:t>
          </w:r>
          <w:r>
            <w:rPr>
              <w:rFonts w:ascii="宋体" w:hAnsi="宋体" w:eastAsia="宋体"/>
            </w:rPr>
            <w:fldChar w:fldCharType="end"/>
          </w:r>
        </w:p>
        <w:p>
          <w:pPr>
            <w:pStyle w:val="6"/>
            <w:numPr>
              <w:ilvl w:val="1"/>
              <w:numId w:val="1"/>
            </w:numPr>
            <w:tabs>
              <w:tab w:val="left" w:pos="1080"/>
              <w:tab w:val="right" w:leader="dot" w:pos="9470"/>
            </w:tabs>
            <w:spacing w:before="376" w:after="0" w:line="240" w:lineRule="auto"/>
            <w:ind w:left="1080" w:right="0" w:hanging="480"/>
            <w:jc w:val="left"/>
          </w:pPr>
          <w:r>
            <w:fldChar w:fldCharType="begin"/>
          </w:r>
          <w:r>
            <w:instrText xml:space="preserve"> HYPERLINK \l "_bookmark11" </w:instrText>
          </w:r>
          <w:r>
            <w:fldChar w:fldCharType="separate"/>
          </w:r>
          <w:r>
            <w:rPr>
              <w:rFonts w:ascii="宋体" w:hAnsi="宋体" w:eastAsia="宋体"/>
            </w:rPr>
            <w:t>Log-transforming political social media use</w:t>
          </w:r>
          <w:r>
            <w:rPr>
              <w:rFonts w:ascii="宋体" w:hAnsi="宋体" w:eastAsia="宋体"/>
            </w:rPr>
            <w:fldChar w:fldCharType="end"/>
          </w:r>
        </w:p>
        <w:p>
          <w:pPr>
            <w:pStyle w:val="6"/>
            <w:numPr>
              <w:ilvl w:val="1"/>
              <w:numId w:val="1"/>
            </w:numPr>
            <w:tabs>
              <w:tab w:val="left" w:pos="1080"/>
              <w:tab w:val="right" w:leader="dot" w:pos="9470"/>
            </w:tabs>
            <w:spacing w:before="376" w:after="0" w:line="240" w:lineRule="auto"/>
            <w:ind w:left="1080" w:right="0" w:hanging="480"/>
            <w:jc w:val="left"/>
          </w:pPr>
          <w:r>
            <w:fldChar w:fldCharType="begin"/>
          </w:r>
          <w:r>
            <w:instrText xml:space="preserve"> HYPERLINK \l "_bookmark12" </w:instrText>
          </w:r>
          <w:r>
            <w:fldChar w:fldCharType="separate"/>
          </w:r>
          <w:r>
            <w:rPr>
              <w:rFonts w:ascii="宋体" w:hAnsi="宋体" w:eastAsia="宋体"/>
            </w:rPr>
            <w:t>Full covariate models for political social media use analysis</w:t>
          </w:r>
          <w:r>
            <w:rPr>
              <w:rFonts w:ascii="宋体" w:hAnsi="宋体" w:eastAsia="宋体"/>
            </w:rPr>
            <w:fldChar w:fldCharType="end"/>
          </w:r>
        </w:p>
        <w:p>
          <w:pPr>
            <w:pStyle w:val="6"/>
            <w:numPr>
              <w:ilvl w:val="1"/>
              <w:numId w:val="1"/>
            </w:numPr>
            <w:tabs>
              <w:tab w:val="left" w:pos="1080"/>
              <w:tab w:val="right" w:leader="dot" w:pos="9470"/>
            </w:tabs>
            <w:spacing w:before="376" w:after="0" w:line="240" w:lineRule="auto"/>
            <w:ind w:left="1080" w:right="0" w:hanging="480"/>
            <w:jc w:val="left"/>
          </w:pPr>
          <w:r>
            <w:fldChar w:fldCharType="begin"/>
          </w:r>
          <w:r>
            <w:instrText xml:space="preserve"> HYPERLINK \l "_bookmark13" </w:instrText>
          </w:r>
          <w:r>
            <w:fldChar w:fldCharType="separate"/>
          </w:r>
          <w:r>
            <w:rPr>
              <w:rFonts w:ascii="宋体" w:hAnsi="宋体" w:eastAsia="宋体"/>
            </w:rPr>
            <w:t>Further exploring overperception of happiness</w:t>
          </w:r>
          <w:r>
            <w:rPr>
              <w:rFonts w:ascii="宋体" w:hAnsi="宋体" w:eastAsia="宋体"/>
            </w:rPr>
            <w:fldChar w:fldCharType="end"/>
          </w:r>
        </w:p>
        <w:p>
          <w:pPr>
            <w:pStyle w:val="5"/>
            <w:numPr>
              <w:ilvl w:val="1"/>
              <w:numId w:val="2"/>
            </w:numPr>
            <w:tabs>
              <w:tab w:val="left" w:pos="1079"/>
              <w:tab w:val="left" w:pos="1080"/>
              <w:tab w:val="right" w:leader="dot" w:pos="9470"/>
            </w:tabs>
            <w:spacing w:before="375" w:after="0" w:line="240" w:lineRule="auto"/>
            <w:ind w:left="1080" w:right="0" w:hanging="720"/>
            <w:jc w:val="left"/>
          </w:pPr>
          <w:r>
            <w:fldChar w:fldCharType="begin"/>
          </w:r>
          <w:r>
            <w:instrText xml:space="preserve"> HYPERLINK \l "_bookmark14" </w:instrText>
          </w:r>
          <w:r>
            <w:fldChar w:fldCharType="separate"/>
          </w:r>
          <w:r>
            <w:rPr>
              <w:rFonts w:ascii="宋体" w:hAnsi="宋体" w:eastAsia="宋体"/>
            </w:rPr>
            <w:t>Behavioral Experiments</w:t>
          </w:r>
          <w:r>
            <w:rPr>
              <w:rFonts w:ascii="宋体" w:hAnsi="宋体" w:eastAsia="宋体"/>
            </w:rPr>
            <w:fldChar w:fldCharType="end"/>
          </w:r>
        </w:p>
        <w:p>
          <w:pPr>
            <w:pStyle w:val="6"/>
            <w:numPr>
              <w:ilvl w:val="1"/>
              <w:numId w:val="2"/>
            </w:numPr>
            <w:tabs>
              <w:tab w:val="left" w:pos="960"/>
              <w:tab w:val="right" w:leader="dot" w:pos="9470"/>
            </w:tabs>
            <w:spacing w:before="377" w:after="0" w:line="240" w:lineRule="auto"/>
            <w:ind w:left="960" w:right="0" w:hanging="360"/>
            <w:jc w:val="left"/>
          </w:pPr>
          <w:r>
            <w:fldChar w:fldCharType="begin"/>
          </w:r>
          <w:r>
            <w:instrText xml:space="preserve"> HYPERLINK \l "_bookmark15" </w:instrText>
          </w:r>
          <w:r>
            <w:fldChar w:fldCharType="separate"/>
          </w:r>
          <w:r>
            <w:rPr>
              <w:rFonts w:ascii="宋体" w:hAnsi="宋体" w:eastAsia="宋体"/>
            </w:rPr>
            <w:t>Examining raw norm ratings (Study 5)</w:t>
          </w:r>
          <w:r>
            <w:rPr>
              <w:rFonts w:ascii="宋体" w:hAnsi="宋体" w:eastAsia="宋体"/>
            </w:rPr>
            <w:fldChar w:fldCharType="end"/>
          </w:r>
        </w:p>
        <w:p>
          <w:pPr>
            <w:pStyle w:val="5"/>
            <w:tabs>
              <w:tab w:val="right" w:leader="dot" w:pos="9470"/>
            </w:tabs>
            <w:spacing w:before="376"/>
            <w:ind w:left="360" w:firstLine="0"/>
          </w:pPr>
          <w:r>
            <w:fldChar w:fldCharType="begin"/>
          </w:r>
          <w:r>
            <w:instrText xml:space="preserve"> HYPERLINK \l "_bookmark16" </w:instrText>
          </w:r>
          <w:r>
            <w:fldChar w:fldCharType="separate"/>
          </w:r>
          <w:r>
            <w:rPr>
              <w:rFonts w:ascii="宋体" w:hAnsi="宋体" w:eastAsia="宋体"/>
            </w:rPr>
            <w:t>Appendix A: The direct message sent to users in the Twitter field studies</w:t>
          </w:r>
          <w:r>
            <w:rPr>
              <w:rFonts w:ascii="宋体" w:hAnsi="宋体" w:eastAsia="宋体"/>
            </w:rPr>
            <w:fldChar w:fldCharType="end"/>
          </w:r>
        </w:p>
      </w:sdtContent>
    </w:sdt>
    <w:p>
      <w:pPr>
        <w:spacing w:after="0"/>
        <w:sectPr>
          <w:footerReference r:id="rId5" w:type="default"/>
          <w:type w:val="continuous"/>
          <w:pgSz w:w="12240" w:h="15840"/>
          <w:pgMar w:top="1500" w:right="680" w:bottom="1260" w:left="1320" w:header="0" w:footer="1061" w:gutter="0"/>
          <w:pgNumType w:start="1"/>
          <w:cols w:space="720" w:num="1"/>
        </w:sectPr>
      </w:pPr>
    </w:p>
    <w:p>
      <w:pPr>
        <w:pStyle w:val="2"/>
        <w:numPr>
          <w:ilvl w:val="1"/>
          <w:numId w:val="3"/>
        </w:numPr>
        <w:tabs>
          <w:tab w:val="left" w:pos="480"/>
        </w:tabs>
        <w:spacing w:before="492" w:after="0" w:line="240" w:lineRule="auto"/>
        <w:ind w:left="480" w:right="0" w:hanging="360"/>
        <w:jc w:val="left"/>
      </w:pPr>
      <w:bookmarkStart w:id="0" w:name="1.0 Twitter Field Studies"/>
      <w:bookmarkEnd w:id="0"/>
      <w:bookmarkStart w:id="1" w:name="_bookmark0"/>
      <w:bookmarkEnd w:id="1"/>
      <w:bookmarkStart w:id="2" w:name="_bookmark0"/>
      <w:bookmarkEnd w:id="2"/>
      <w:r>
        <w:rPr>
          <w:rFonts w:ascii="宋体" w:hAnsi="宋体" w:eastAsia="宋体"/>
        </w:rPr>
        <w:t>Twitter实地研究</w:t>
      </w:r>
    </w:p>
    <w:p>
      <w:pPr>
        <w:pStyle w:val="4"/>
        <w:spacing w:before="276" w:line="480" w:lineRule="auto"/>
        <w:ind w:left="120" w:right="1215" w:firstLine="360"/>
      </w:pPr>
      <w:r>
        <w:rPr>
          <w:rFonts w:ascii="宋体" w:hAnsi="宋体" w:eastAsia="宋体"/>
        </w:rPr>
        <w:t>本节描述了Twitter现场研究的其他分析(正文中的研究1-3)。研究1-3的所有数据和代码可通过以下OSF链接获得:</w:t>
      </w:r>
      <w:r>
        <w:fldChar w:fldCharType="begin"/>
      </w:r>
      <w:r>
        <w:instrText xml:space="preserve"> HYPERLINK "https://osf.io/gtwsk/?view_only=10eda3c3f5924c399439e2102e18ae97" \h </w:instrText>
      </w:r>
      <w:r>
        <w:fldChar w:fldCharType="separate"/>
      </w:r>
      <w:r>
        <w:rPr>
          <w:rFonts w:ascii="宋体" w:hAnsi="宋体" w:eastAsia="宋体"/>
          <w:u w:val="single"/>
        </w:rPr>
        <w:t>https://osf.io/gtwsk/?view_only=10eda3c3f5924c399439e2102e18ae97</w:t>
      </w:r>
      <w:r>
        <w:rPr>
          <w:rFonts w:ascii="宋体" w:hAnsi="宋体" w:eastAsia="宋体"/>
          <w:u w:val="single"/>
        </w:rPr>
        <w:fldChar w:fldCharType="end"/>
      </w:r>
      <w:r>
        <w:rPr>
          <w:rFonts w:ascii="宋体" w:hAnsi="宋体" w:eastAsia="宋体"/>
        </w:rPr>
        <w:t>。我们报道我们如何</w:t>
      </w:r>
    </w:p>
    <w:p>
      <w:pPr>
        <w:pStyle w:val="4"/>
        <w:spacing w:line="480" w:lineRule="auto"/>
        <w:ind w:left="120" w:right="1056"/>
      </w:pPr>
      <w:r>
        <w:rPr>
          <w:rFonts w:ascii="宋体" w:hAnsi="宋体" w:eastAsia="宋体"/>
        </w:rPr>
        <w:t>在研究2的预注册中确定了我们的样本量、所有数据排除(如果有)、所有操作和研究中的所有测量值(</w:t>
      </w:r>
      <w:r>
        <w:fldChar w:fldCharType="begin"/>
      </w:r>
      <w:r>
        <w:instrText xml:space="preserve"> HYPERLINK "https://osf.io/ud5bc" \h </w:instrText>
      </w:r>
      <w:r>
        <w:fldChar w:fldCharType="separate"/>
      </w:r>
      <w:r>
        <w:rPr>
          <w:rFonts w:ascii="宋体" w:hAnsi="宋体" w:eastAsia="宋体"/>
          <w:u w:val="single"/>
        </w:rPr>
        <w:t>https://osf.io/ud5bc</w:t>
      </w:r>
      <w:r>
        <w:rPr>
          <w:rFonts w:ascii="宋体" w:hAnsi="宋体" w:eastAsia="宋体"/>
          <w:u w:val="single"/>
        </w:rPr>
        <w:fldChar w:fldCharType="end"/>
      </w:r>
      <w:r>
        <w:rPr>
          <w:rFonts w:ascii="宋体" w:hAnsi="宋体" w:eastAsia="宋体"/>
        </w:rPr>
        <w:t>)和研究3</w:t>
      </w:r>
    </w:p>
    <w:p>
      <w:pPr>
        <w:pStyle w:val="4"/>
        <w:ind w:left="120"/>
      </w:pPr>
      <w:r>
        <w:rPr>
          <w:rFonts w:ascii="宋体" w:hAnsi="宋体" w:eastAsia="宋体"/>
        </w:rPr>
        <w:t>（</w:t>
      </w:r>
      <w:r>
        <w:fldChar w:fldCharType="begin"/>
      </w:r>
      <w:r>
        <w:instrText xml:space="preserve"> HYPERLINK "https://osf.io/qmnyb" \h </w:instrText>
      </w:r>
      <w:r>
        <w:fldChar w:fldCharType="separate"/>
      </w:r>
      <w:r>
        <w:rPr>
          <w:rFonts w:ascii="宋体" w:hAnsi="宋体" w:eastAsia="宋体"/>
          <w:u w:val="single"/>
        </w:rPr>
        <w:t>https://osf.io/qmnyb</w:t>
      </w:r>
      <w:r>
        <w:rPr>
          <w:rFonts w:ascii="宋体" w:hAnsi="宋体" w:eastAsia="宋体"/>
          <w:u w:val="single"/>
        </w:rPr>
        <w:fldChar w:fldCharType="end"/>
      </w:r>
      <w:r>
        <w:rPr>
          <w:rFonts w:ascii="宋体" w:hAnsi="宋体" w:eastAsia="宋体"/>
        </w:rPr>
        <w:t>).</w:t>
      </w:r>
    </w:p>
    <w:p>
      <w:pPr>
        <w:pStyle w:val="2"/>
        <w:numPr>
          <w:ilvl w:val="1"/>
          <w:numId w:val="3"/>
        </w:numPr>
        <w:tabs>
          <w:tab w:val="left" w:pos="480"/>
        </w:tabs>
        <w:spacing w:before="828" w:after="0" w:line="240" w:lineRule="auto"/>
        <w:ind w:left="480" w:right="0" w:hanging="360"/>
        <w:jc w:val="left"/>
      </w:pPr>
      <w:bookmarkStart w:id="3" w:name="_bookmark1"/>
      <w:bookmarkEnd w:id="3"/>
      <w:bookmarkStart w:id="4" w:name="_bookmark1"/>
      <w:bookmarkEnd w:id="4"/>
      <w:bookmarkStart w:id="5" w:name="1.1 Examining the validity of DOC’s outr"/>
      <w:bookmarkEnd w:id="5"/>
      <w:r>
        <w:rPr>
          <w:rFonts w:ascii="宋体" w:hAnsi="宋体" w:eastAsia="宋体"/>
        </w:rPr>
        <w:t>检验DOC的愤怒情绪分类的有效性</w:t>
      </w:r>
    </w:p>
    <w:p>
      <w:pPr>
        <w:pStyle w:val="4"/>
        <w:spacing w:before="276" w:line="480" w:lineRule="auto"/>
        <w:ind w:left="120" w:right="954" w:firstLine="720"/>
      </w:pPr>
      <w:r>
        <w:rPr>
          <w:rFonts w:ascii="宋体" w:hAnsi="宋体" w:eastAsia="宋体"/>
        </w:rPr>
        <w:t>在我们的现场研究中，我们收集了被DOC分类为表达愤怒(根据DOC的输出，概率大于95%)的消息，以及被分类为不表达愤怒(根据DOC的输出，概率低于50%)的消息。因此，我们可以用作者关于愤怒的报告来检验DOC在情感体验方面的分类的有效性。通过分析研究中作者阶段收集的所有推文，Wilcoxon符号等级测试显示，与被归类为非愤怒(M = 3.66)的推文相比，被DOC归类为愤怒(M = 4.31)的推文的作者自我报告的愤怒明显更多，W = 11420，p = .009，d = .28。这些结果表明，DOC的分类跟踪了作者报告的愤怒情绪，即使DOC是基于识别文本中愤怒表达的语言特征进行训练的。</w:t>
      </w:r>
    </w:p>
    <w:p>
      <w:pPr>
        <w:spacing w:after="0" w:line="480" w:lineRule="auto"/>
        <w:sectPr>
          <w:pgSz w:w="12240" w:h="15840"/>
          <w:pgMar w:top="1500" w:right="680" w:bottom="1260" w:left="1320" w:header="0" w:footer="1061" w:gutter="0"/>
          <w:cols w:space="720" w:num="1"/>
        </w:sectPr>
      </w:pPr>
    </w:p>
    <w:p>
      <w:pPr>
        <w:pStyle w:val="2"/>
        <w:numPr>
          <w:ilvl w:val="1"/>
          <w:numId w:val="3"/>
        </w:numPr>
        <w:tabs>
          <w:tab w:val="left" w:pos="480"/>
        </w:tabs>
        <w:spacing w:before="60" w:after="0" w:line="240" w:lineRule="auto"/>
        <w:ind w:left="480" w:right="0" w:hanging="360"/>
        <w:jc w:val="left"/>
      </w:pPr>
      <w:bookmarkStart w:id="6" w:name="_bookmark2"/>
      <w:bookmarkEnd w:id="6"/>
      <w:bookmarkStart w:id="7" w:name="1.2 Analysis of discrepancy between auth"/>
      <w:bookmarkEnd w:id="7"/>
      <w:bookmarkStart w:id="8" w:name="_bookmark2"/>
      <w:bookmarkEnd w:id="8"/>
      <w:r>
        <w:rPr>
          <w:rFonts w:ascii="宋体" w:hAnsi="宋体" w:eastAsia="宋体"/>
        </w:rPr>
        <w:t>作者和观察者评分的差异分析</w:t>
      </w:r>
    </w:p>
    <w:p>
      <w:pPr>
        <w:pStyle w:val="4"/>
        <w:spacing w:before="5"/>
        <w:rPr>
          <w:rFonts w:ascii="宋体" w:hAnsi="宋体" w:eastAsia="宋体"/>
          <w:b/>
          <w:sz w:val="34"/>
        </w:rPr>
      </w:pPr>
    </w:p>
    <w:p>
      <w:pPr>
        <w:pStyle w:val="4"/>
        <w:spacing w:line="480" w:lineRule="auto"/>
        <w:ind w:left="120" w:right="793" w:firstLine="720"/>
        <w:rPr>
          <w:rFonts w:ascii="宋体" w:hAnsi="宋体" w:eastAsia="宋体"/>
          <w:sz w:val="16"/>
          <w:highlight w:val="green"/>
        </w:rPr>
      </w:pPr>
      <w:r>
        <w:rPr>
          <w:rFonts w:ascii="宋体" w:hAnsi="宋体" w:eastAsia="宋体"/>
        </w:rPr>
        <w:t>作为对正文中报告的分析的稳健性测试，我们通过比较作者对每条推文的自我报告的道德愤怒与相同推文中作者道德愤怒的平均观察者判断，测试了过度感知假设(建立一个组均值分析，而不是使用多级模型)。由于愤怒等级的分布不是正态分布，我们进行了</w:t>
      </w:r>
      <w:r>
        <w:rPr>
          <w:rFonts w:ascii="宋体" w:hAnsi="宋体" w:eastAsia="宋体"/>
          <w:highlight w:val="green"/>
        </w:rPr>
        <w:t>Wilcoxon符号等级测试，以比较作者和观察者等级之间的平均差异。与正文中报道的结果一致，我们发现观察者认为作者明显比作者自己报道的更加愤怒(研究1，Mdiff = 0.58，p = .006，d = .25</w:t>
      </w:r>
      <w:r>
        <w:rPr>
          <w:rFonts w:ascii="宋体" w:hAnsi="宋体" w:eastAsia="宋体"/>
        </w:rPr>
        <w:t>研究2，Mdiff = 0.58，p &lt;.001，d = .28研究3 Mdiff = 0.63，p &lt;.001，d = .30)。与正文中报告的分析一致，作者和观察者之间观察到的差异是对道德愤怒的选择性。</w:t>
      </w:r>
      <w:r>
        <w:rPr>
          <w:rFonts w:ascii="宋体" w:hAnsi="宋体" w:eastAsia="宋体"/>
          <w:highlight w:val="green"/>
        </w:rPr>
        <w:t>没有证据表明作者和观察者的幸福评级存在差异(研究1，Mdiff</w:t>
      </w:r>
    </w:p>
    <w:p>
      <w:pPr>
        <w:pStyle w:val="4"/>
        <w:spacing w:line="480" w:lineRule="auto"/>
        <w:ind w:left="120" w:right="838"/>
        <w:jc w:val="both"/>
      </w:pPr>
      <w:r>
        <w:rPr>
          <w:rFonts w:ascii="宋体" w:hAnsi="宋体" w:eastAsia="宋体"/>
          <w:position w:val="1"/>
          <w:highlight w:val="green"/>
        </w:rPr>
        <w:t>= -0.13，p = .002，d = .07</w:t>
      </w:r>
      <w:r>
        <w:rPr>
          <w:rFonts w:ascii="宋体" w:hAnsi="宋体" w:eastAsia="宋体"/>
          <w:position w:val="1"/>
        </w:rPr>
        <w:t>研究2，Mdiff = -0.17，p = .653，d = .09)，见图2。此外，与快乐相比，愤怒的作者报告和观察者判断之间的差异明显更大(研究1，Mdiff = 0.72，p = .015，d = .21研究2，Mdiff = .75，p &lt;.001，d =</w:t>
      </w:r>
    </w:p>
    <w:p>
      <w:pPr>
        <w:pStyle w:val="4"/>
        <w:spacing w:line="275" w:lineRule="exact"/>
        <w:ind w:left="120"/>
      </w:pPr>
      <w:r>
        <w:rPr>
          <w:rFonts w:ascii="宋体" w:hAnsi="宋体" w:eastAsia="宋体"/>
        </w:rPr>
        <w:t>.24).</w:t>
      </w:r>
    </w:p>
    <w:p>
      <w:pPr>
        <w:pStyle w:val="4"/>
        <w:spacing w:before="5"/>
        <w:rPr>
          <w:rFonts w:ascii="宋体" w:hAnsi="宋体" w:eastAsia="宋体"/>
          <w:sz w:val="34"/>
        </w:rPr>
      </w:pPr>
    </w:p>
    <w:p>
      <w:pPr>
        <w:pStyle w:val="4"/>
        <w:spacing w:line="480" w:lineRule="auto"/>
        <w:ind w:left="120" w:right="791" w:firstLine="720"/>
      </w:pPr>
      <w:r>
        <w:rPr>
          <w:rFonts w:ascii="宋体" w:hAnsi="宋体" w:eastAsia="宋体"/>
        </w:rPr>
        <w:t>作为另一个稳健性测试，我们运行了正文中报告的主要多层次模型，同时也调整了每个观察者的幸福判断。过度感知的发现在这些模型中仍然是显著的:</w:t>
      </w:r>
      <w:r>
        <w:rPr>
          <w:rFonts w:ascii="宋体" w:hAnsi="宋体" w:eastAsia="宋体"/>
          <w:highlight w:val="green"/>
        </w:rPr>
        <w:t>研究1，b = 0.52，p = .029</w:t>
      </w:r>
      <w:r>
        <w:rPr>
          <w:rFonts w:ascii="宋体" w:hAnsi="宋体" w:eastAsia="宋体"/>
        </w:rPr>
        <w:t>研究2，b = 0.51，p = .003研究3，b = 0.60，p &lt;.001，表明幸福等级的变化不能解释过度感知的发现。</w:t>
      </w:r>
    </w:p>
    <w:p>
      <w:pPr>
        <w:spacing w:after="0" w:line="480" w:lineRule="auto"/>
        <w:sectPr>
          <w:pgSz w:w="12240" w:h="15840"/>
          <w:pgMar w:top="1380" w:right="680" w:bottom="1260" w:left="1320" w:header="0" w:footer="1061" w:gutter="0"/>
          <w:cols w:space="720" w:num="1"/>
        </w:sectPr>
      </w:pPr>
    </w:p>
    <w:p>
      <w:pPr>
        <w:spacing w:before="60"/>
        <w:ind w:left="120" w:right="0" w:firstLine="0"/>
        <w:jc w:val="left"/>
        <w:rPr>
          <w:rFonts w:ascii="宋体" w:hAnsi="宋体" w:eastAsia="宋体"/>
          <w:i/>
          <w:sz w:val="24"/>
        </w:rPr>
      </w:pPr>
      <w:r>
        <w:rPr>
          <w:rFonts w:ascii="宋体" w:hAnsi="宋体" w:eastAsia="宋体"/>
          <w:i/>
          <w:sz w:val="24"/>
        </w:rPr>
        <w:t>进一步探索准确性和偏倚</w:t>
      </w:r>
    </w:p>
    <w:p>
      <w:pPr>
        <w:pStyle w:val="4"/>
        <w:rPr>
          <w:rFonts w:ascii="宋体" w:hAnsi="宋体" w:eastAsia="宋体"/>
          <w:i/>
        </w:rPr>
      </w:pPr>
    </w:p>
    <w:p>
      <w:pPr>
        <w:pStyle w:val="4"/>
        <w:spacing w:line="480" w:lineRule="auto"/>
        <w:ind w:left="120" w:right="832" w:firstLine="720"/>
      </w:pPr>
      <w:r>
        <w:rPr>
          <w:rFonts w:ascii="宋体" w:hAnsi="宋体" w:eastAsia="宋体"/>
        </w:rPr>
        <w:t>群体元认知的准确性也可以更好地理解为群体水平的价值高估/低估的组合(正如我们在上面测试的)，但也包括跨目标和判断的等级顺序准确性1。我们试图遵循之前的工作1中提出的模型来区分准确性的这两个组成部分，但该模型不会收敛，可能是因为目标或判断的数量有限。然而，这些模型确实表明，尽管观察者在群体层面高估了作者的愤怒，但他们仍然准确地跟踪了一些愤怒的信号。例如，</w:t>
      </w:r>
      <w:r>
        <w:rPr>
          <w:rFonts w:ascii="宋体" w:hAnsi="宋体" w:eastAsia="宋体"/>
          <w:highlight w:val="green"/>
        </w:rPr>
        <w:t>在另一项分析中，我们发现观察者的判断与研究1中作者的愤怒报告显著正相关:r(131) = .23，p = .007</w:t>
      </w:r>
      <w:r>
        <w:rPr>
          <w:rFonts w:ascii="宋体" w:hAnsi="宋体" w:eastAsia="宋体"/>
        </w:rPr>
        <w:t>研究2: r(193) = .48，p &lt; .001研究3: r(195) = .47，p &lt;.001。这些结果表明，观察者通常跟踪愤怒表情的变化，但他们过度感知了强度。</w:t>
      </w:r>
    </w:p>
    <w:p>
      <w:pPr>
        <w:spacing w:before="1"/>
        <w:ind w:left="120" w:right="0" w:firstLine="0"/>
        <w:jc w:val="left"/>
        <w:rPr>
          <w:rFonts w:ascii="宋体" w:hAnsi="宋体" w:eastAsia="宋体"/>
          <w:i/>
          <w:sz w:val="24"/>
        </w:rPr>
      </w:pPr>
      <w:r>
        <w:rPr>
          <w:rFonts w:ascii="宋体" w:hAnsi="宋体" w:eastAsia="宋体"/>
          <w:i/>
          <w:sz w:val="24"/>
        </w:rPr>
        <w:t>审视缺乏自信是过度认知的来源</w:t>
      </w:r>
    </w:p>
    <w:p>
      <w:pPr>
        <w:pStyle w:val="4"/>
        <w:spacing w:before="10"/>
        <w:rPr>
          <w:rFonts w:ascii="宋体" w:hAnsi="宋体" w:eastAsia="宋体"/>
          <w:i/>
          <w:sz w:val="23"/>
        </w:rPr>
      </w:pPr>
    </w:p>
    <w:p>
      <w:pPr>
        <w:pStyle w:val="4"/>
        <w:spacing w:line="480" w:lineRule="auto"/>
        <w:ind w:left="120" w:right="849" w:firstLine="720"/>
      </w:pPr>
      <w:r>
        <w:rPr>
          <w:rFonts w:ascii="宋体" w:hAnsi="宋体" w:eastAsia="宋体"/>
        </w:rPr>
        <w:t>另一个问题是，观察者的过度感知是否是由他们对自己的判断不自信这一事实驱动的，因此他们只是在许多作者报告愤怒程度较低的推文的中点附近猜测(从而人为地将观察者群体的平均水平推高)。然而，观察者的判断似乎不是由低信心驱动的:所有推文的平均信心评级高于7点李克特式信心评级量表的中点(</w:t>
      </w:r>
      <w:r>
        <w:rPr>
          <w:rFonts w:ascii="宋体" w:hAnsi="宋体" w:eastAsia="宋体"/>
          <w:highlight w:val="green"/>
        </w:rPr>
        <w:t>研究1: M = 5.50，范围= 3.76-6.63；</w:t>
      </w:r>
      <w:r>
        <w:rPr>
          <w:rFonts w:ascii="宋体" w:hAnsi="宋体" w:eastAsia="宋体"/>
        </w:rPr>
        <w:t>研究2: M = 5.49，范围= 4.18–6.18；研究3: M = 5.60，范围= 3.43–7.00)。</w:t>
      </w:r>
    </w:p>
    <w:p>
      <w:pPr>
        <w:spacing w:after="0" w:line="480" w:lineRule="auto"/>
        <w:sectPr>
          <w:pgSz w:w="12240" w:h="15840"/>
          <w:pgMar w:top="1380" w:right="680" w:bottom="1260" w:left="1320" w:header="0" w:footer="1061" w:gutter="0"/>
          <w:cols w:space="720" w:num="1"/>
        </w:sectPr>
      </w:pPr>
    </w:p>
    <w:p>
      <w:pPr>
        <w:pStyle w:val="2"/>
        <w:numPr>
          <w:ilvl w:val="1"/>
          <w:numId w:val="3"/>
        </w:numPr>
        <w:tabs>
          <w:tab w:val="left" w:pos="480"/>
        </w:tabs>
        <w:spacing w:before="60" w:after="0" w:line="240" w:lineRule="auto"/>
        <w:ind w:left="480" w:right="0" w:hanging="360"/>
        <w:jc w:val="left"/>
      </w:pPr>
      <w:bookmarkStart w:id="9" w:name="_bookmark3"/>
      <w:bookmarkEnd w:id="9"/>
      <w:bookmarkStart w:id="10" w:name="1.3 Is overperception of outrage driven "/>
      <w:bookmarkEnd w:id="10"/>
      <w:bookmarkStart w:id="11" w:name="_bookmark3"/>
      <w:bookmarkEnd w:id="11"/>
      <w:r>
        <w:rPr>
          <w:rFonts w:ascii="宋体" w:hAnsi="宋体" w:eastAsia="宋体"/>
        </w:rPr>
        <w:t>对愤怒的过度接受是由作者还是观察者推动的？</w:t>
      </w:r>
    </w:p>
    <w:p>
      <w:pPr>
        <w:pStyle w:val="4"/>
        <w:rPr>
          <w:rFonts w:ascii="宋体" w:hAnsi="宋体" w:eastAsia="宋体"/>
          <w:b/>
        </w:rPr>
      </w:pPr>
    </w:p>
    <w:p>
      <w:pPr>
        <w:pStyle w:val="4"/>
        <w:spacing w:line="480" w:lineRule="auto"/>
        <w:ind w:left="120" w:right="803" w:firstLine="720"/>
      </w:pPr>
      <w:r>
        <w:rPr>
          <w:rFonts w:ascii="宋体" w:hAnsi="宋体" w:eastAsia="宋体"/>
        </w:rPr>
        <w:t>一个问题是，是否有证据表明，作者通过过度表达比他们感受到的更多的愤怒来推动愤怒的过度接受，或者观察者通过以一种有偏见的方式感知愤怒来推动愤怒的过度接受。有理论上的理由相信，两者都在驱动我们在实地研究中记录的作者报告和观察者判断之间的差异(见正文，讨论)，然而我们的研究并不一定是为了精确地理清作者与观察者的影响。在这里，我们提出的分析为作者与观察者的效应提供了间接证据。</w:t>
      </w:r>
    </w:p>
    <w:p>
      <w:pPr>
        <w:pStyle w:val="4"/>
        <w:spacing w:line="480" w:lineRule="auto"/>
        <w:ind w:left="120" w:right="896" w:firstLine="720"/>
      </w:pPr>
      <w:r>
        <w:rPr>
          <w:rFonts w:ascii="宋体" w:hAnsi="宋体" w:eastAsia="宋体"/>
        </w:rPr>
        <w:t>不是观察者的过度感知，而是我们的结果可能纯粹是由作者低估了他们的高度愤怒情绪所驱动的，即使他们表达了高度愤怒。下面，我们检查三种可能的结果模式，如果我们的结果纯粹是由作者低估他们的高度愤怒情绪所驱动的。</w:t>
      </w:r>
    </w:p>
    <w:p>
      <w:pPr>
        <w:pStyle w:val="4"/>
        <w:spacing w:before="1" w:line="480" w:lineRule="auto"/>
        <w:ind w:left="120" w:right="1002" w:firstLine="720"/>
      </w:pPr>
      <w:r>
        <w:rPr>
          <w:rFonts w:ascii="宋体" w:hAnsi="宋体" w:eastAsia="宋体"/>
        </w:rPr>
        <w:t>首先，如果我们的结果纯粹是由作者低估他们的愤怒所驱动的，我们应该发现作者不太可能在我们的实地研究中报告高度愤怒。相反，在我们的实地研究中，我们发现，对于那些DOC确定为表达道德愤怒的消息，60%的消息作者自我报告在道德上有些愤怒或更愤怒，见下面的补充图1:</w:t>
      </w:r>
    </w:p>
    <w:p>
      <w:pPr>
        <w:spacing w:after="0" w:line="480" w:lineRule="auto"/>
        <w:sectPr>
          <w:pgSz w:w="12240" w:h="15840"/>
          <w:pgMar w:top="1380" w:right="680" w:bottom="1260" w:left="1320" w:header="0" w:footer="1061" w:gutter="0"/>
          <w:cols w:space="720" w:num="1"/>
        </w:sectPr>
      </w:pPr>
    </w:p>
    <w:p>
      <w:pPr>
        <w:pStyle w:val="4"/>
        <w:ind w:left="1648"/>
        <w:rPr>
          <w:rFonts w:ascii="宋体" w:hAnsi="宋体" w:eastAsia="宋体"/>
          <w:sz w:val="20"/>
        </w:rPr>
      </w:pPr>
      <w:r>
        <w:rPr>
          <w:rFonts w:ascii="宋体" w:hAnsi="宋体" w:eastAsia="宋体"/>
          <w:sz w:val="20"/>
        </w:rPr>
        <w:drawing>
          <wp:inline distT="0" distB="0" distL="0" distR="0">
            <wp:extent cx="4038600" cy="3004820"/>
            <wp:effectExtent l="0" t="0" r="0" b="0"/>
            <wp:docPr id="1" name="image1.jpeg" descr="Chart, histogram, rectangle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hart, histogram, rectangle  Description automatically generated "/>
                    <pic:cNvPicPr>
                      <a:picLocks noChangeAspect="1"/>
                    </pic:cNvPicPr>
                  </pic:nvPicPr>
                  <pic:blipFill>
                    <a:blip r:embed="rId7" cstate="print"/>
                    <a:stretch>
                      <a:fillRect/>
                    </a:stretch>
                  </pic:blipFill>
                  <pic:spPr>
                    <a:xfrm>
                      <a:off x="0" y="0"/>
                      <a:ext cx="4038705" cy="3004947"/>
                    </a:xfrm>
                    <a:prstGeom prst="rect">
                      <a:avLst/>
                    </a:prstGeom>
                  </pic:spPr>
                </pic:pic>
              </a:graphicData>
            </a:graphic>
          </wp:inline>
        </w:drawing>
      </w:r>
    </w:p>
    <w:p>
      <w:pPr>
        <w:pStyle w:val="4"/>
        <w:spacing w:before="7"/>
        <w:rPr>
          <w:rFonts w:ascii="宋体" w:hAnsi="宋体" w:eastAsia="宋体"/>
          <w:sz w:val="13"/>
        </w:rPr>
      </w:pPr>
    </w:p>
    <w:p>
      <w:pPr>
        <w:spacing w:before="90"/>
        <w:ind w:left="120" w:right="796" w:firstLine="0"/>
        <w:jc w:val="left"/>
        <w:rPr>
          <w:rFonts w:ascii="宋体" w:hAnsi="宋体" w:eastAsia="宋体"/>
          <w:sz w:val="22"/>
        </w:rPr>
      </w:pPr>
      <w:r>
        <w:rPr>
          <w:rFonts w:ascii="宋体" w:hAnsi="宋体" w:eastAsia="宋体"/>
          <w:sz w:val="22"/>
        </w:rPr>
        <w:t>补充图1。对于被DOC分类为包含道德义愤表达的消息，作者自我报告的道德义愤的分布。虚线代表“4”的评级，这表明作者自我报告说他们在道德上“有点”愤怒。等级从1(完全不愤怒)到7(非常愤怒)。</w:t>
      </w:r>
    </w:p>
    <w:p>
      <w:pPr>
        <w:pStyle w:val="4"/>
        <w:spacing w:before="10"/>
        <w:rPr>
          <w:rFonts w:ascii="宋体" w:hAnsi="宋体" w:eastAsia="宋体"/>
          <w:sz w:val="20"/>
        </w:rPr>
      </w:pPr>
    </w:p>
    <w:p>
      <w:pPr>
        <w:pStyle w:val="4"/>
        <w:spacing w:line="480" w:lineRule="auto"/>
        <w:ind w:left="120" w:right="821" w:firstLine="720"/>
      </w:pPr>
      <w:r>
        <w:rPr>
          <w:rFonts w:ascii="宋体" w:hAnsi="宋体" w:eastAsia="宋体"/>
        </w:rPr>
        <w:t>第二，如果我们的结果纯粹是由作者在表达高度愤怒的情况下低估高度愤怒的感受所驱动的，那么我们应该看到这样的证据，即作者和观察者评级之间的差异只出现在被DOC识别为表达愤怒的消息中。DOC经过验证可以检测愤怒的表情信号，所以那些DOC没有归类为愤怒的消息不太可能是观察者发现的真正的愤怒信号。然而，我们看到有证据表明，对于医生检测到愤怒表情的消息和医生没有检测到愤怒表情的消息，观察者系统地报告了更大的愤怒，见补充图2。</w:t>
      </w:r>
    </w:p>
    <w:p>
      <w:pPr>
        <w:pStyle w:val="4"/>
        <w:spacing w:before="1" w:line="480" w:lineRule="auto"/>
        <w:ind w:left="120" w:right="954" w:firstLine="720"/>
      </w:pPr>
      <w:r>
        <w:rPr>
          <w:rFonts w:ascii="宋体" w:hAnsi="宋体" w:eastAsia="宋体"/>
        </w:rPr>
        <w:t>第三，我们的结果可能是由量表反应人工产物和大多数报告低愤怒的作者的组合驱动的:平均而言，如果大多数消息作者报告低愤怒，观察者只会倾向于在整个量表的</w:t>
      </w:r>
      <w:bookmarkStart w:id="50" w:name="_GoBack"/>
      <w:r>
        <w:rPr>
          <w:rFonts w:ascii="宋体" w:hAnsi="宋体" w:eastAsia="宋体"/>
        </w:rPr>
        <w:t>中点(4)判断消息，那么平均而言，观察者似乎过度感知了总体愤怒。这</w:t>
      </w:r>
    </w:p>
    <w:p>
      <w:pPr>
        <w:spacing w:after="0" w:line="480" w:lineRule="auto"/>
        <w:sectPr>
          <w:pgSz w:w="12240" w:h="15840"/>
          <w:pgMar w:top="1500" w:right="680" w:bottom="1260" w:left="1320" w:header="0" w:footer="1061" w:gutter="0"/>
          <w:cols w:space="720" w:num="1"/>
        </w:sectPr>
      </w:pPr>
    </w:p>
    <w:bookmarkEnd w:id="50"/>
    <w:p>
      <w:pPr>
        <w:pStyle w:val="4"/>
        <w:spacing w:before="60" w:line="480" w:lineRule="auto"/>
        <w:ind w:left="120" w:right="843"/>
      </w:pPr>
      <w:r>
        <w:rPr>
          <w:rFonts w:ascii="宋体" w:hAnsi="宋体" w:eastAsia="宋体"/>
        </w:rPr>
        <w:t>解释被排除有两个原因。首先，补充图2清楚地表明，观察者不仅仅是平均报告“4”。事实上，即使无法接触到作者的自我报告，观察者对作者自我报告的平均愤怒程度的增加也很敏感。这一发现也与作者自我报告和观察者评级之间的显著相关性相一致，尽管平均而言会出现过度感知，参见SI附录第1.2节。第二，补充图1已经证实，作者并不是简单地报告了推动这一解释所需的低水平愤怒(事实上，情况正好相反)。我们还注意到，当作者报告他们的愤怒情绪为“7”时，观察者的过度感知是无法衡量的，因为他们在同一尺度上最高只能判断为“7”。</w:t>
      </w:r>
    </w:p>
    <w:p>
      <w:pPr>
        <w:pStyle w:val="4"/>
        <w:rPr>
          <w:rFonts w:ascii="宋体" w:hAnsi="宋体" w:eastAsia="宋体"/>
          <w:sz w:val="20"/>
        </w:rPr>
      </w:pPr>
    </w:p>
    <w:p>
      <w:pPr>
        <w:pStyle w:val="4"/>
        <w:spacing w:before="10"/>
        <w:rPr>
          <w:rFonts w:ascii="宋体" w:hAnsi="宋体" w:eastAsia="宋体"/>
          <w:sz w:val="28"/>
        </w:rPr>
      </w:pPr>
      <w:r>
        <w:rPr>
          <w:rFonts w:ascii="宋体" w:hAnsi="宋体" w:eastAsia="宋体"/>
        </w:rPr>
        <w:drawing>
          <wp:anchor distT="0" distB="0" distL="0" distR="0" simplePos="0" relativeHeight="251659264" behindDoc="0" locked="0" layoutInCell="1" allowOverlap="1">
            <wp:simplePos x="0" y="0"/>
            <wp:positionH relativeFrom="page">
              <wp:posOffset>965835</wp:posOffset>
            </wp:positionH>
            <wp:positionV relativeFrom="paragraph">
              <wp:posOffset>226060</wp:posOffset>
            </wp:positionV>
            <wp:extent cx="5688965" cy="4249420"/>
            <wp:effectExtent l="0" t="0" r="0" b="0"/>
            <wp:wrapTopAndBottom/>
            <wp:docPr id="3" name="image2.jpeg" descr="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Chart  Description automatically generated "/>
                    <pic:cNvPicPr>
                      <a:picLocks noChangeAspect="1"/>
                    </pic:cNvPicPr>
                  </pic:nvPicPr>
                  <pic:blipFill>
                    <a:blip r:embed="rId8" cstate="print"/>
                    <a:stretch>
                      <a:fillRect/>
                    </a:stretch>
                  </pic:blipFill>
                  <pic:spPr>
                    <a:xfrm>
                      <a:off x="0" y="0"/>
                      <a:ext cx="5689037" cy="4249293"/>
                    </a:xfrm>
                    <a:prstGeom prst="rect">
                      <a:avLst/>
                    </a:prstGeom>
                  </pic:spPr>
                </pic:pic>
              </a:graphicData>
            </a:graphic>
          </wp:anchor>
        </w:drawing>
      </w:r>
    </w:p>
    <w:p>
      <w:pPr>
        <w:spacing w:after="0"/>
        <w:rPr>
          <w:rFonts w:ascii="宋体" w:hAnsi="宋体" w:eastAsia="宋体"/>
          <w:sz w:val="28"/>
        </w:rPr>
        <w:sectPr>
          <w:pgSz w:w="12240" w:h="15840"/>
          <w:pgMar w:top="1380" w:right="680" w:bottom="1260" w:left="1320" w:header="0" w:footer="1061" w:gutter="0"/>
          <w:cols w:space="720" w:num="1"/>
        </w:sectPr>
      </w:pPr>
    </w:p>
    <w:p>
      <w:pPr>
        <w:pStyle w:val="4"/>
        <w:spacing w:before="60"/>
        <w:ind w:left="120" w:right="829"/>
      </w:pPr>
      <w:r>
        <w:rPr>
          <w:rFonts w:ascii="宋体" w:hAnsi="宋体" w:eastAsia="宋体"/>
        </w:rPr>
        <w:t>补充图2。观察者愤怒等级被绘制成作者愤怒等级的函数。红点和横条代表DOC归类为包含愤怒表达的邮件的等级。灰色的点和条代表DOC分类为不包含愤怒表达的邮件的评级。箱线图代表平均值+/- 1平均值的标准误差。</w:t>
      </w:r>
    </w:p>
    <w:p>
      <w:pPr>
        <w:pStyle w:val="4"/>
        <w:ind w:left="120"/>
        <w:rPr>
          <w:rFonts w:ascii="宋体" w:hAnsi="宋体" w:eastAsia="宋体"/>
          <w:i/>
        </w:rPr>
      </w:pPr>
      <w:r>
        <w:rPr>
          <w:rFonts w:ascii="宋体" w:hAnsi="宋体" w:eastAsia="宋体"/>
        </w:rPr>
        <w:t>当观察者的等级高于作者的愤怒等级时，表示过度感知。普通</w:t>
      </w:r>
    </w:p>
    <w:p>
      <w:pPr>
        <w:pStyle w:val="4"/>
        <w:ind w:left="120"/>
      </w:pPr>
      <w:r>
        <w:rPr>
          <w:rFonts w:ascii="宋体" w:hAnsi="宋体" w:eastAsia="宋体"/>
        </w:rPr>
        <w:t>推文= 333。</w:t>
      </w:r>
    </w:p>
    <w:p>
      <w:pPr>
        <w:pStyle w:val="4"/>
      </w:pPr>
    </w:p>
    <w:p>
      <w:pPr>
        <w:pStyle w:val="4"/>
        <w:spacing w:line="480" w:lineRule="auto"/>
        <w:ind w:left="120" w:right="757" w:firstLine="720"/>
      </w:pPr>
      <w:r>
        <w:rPr>
          <w:rFonts w:ascii="宋体" w:hAnsi="宋体" w:eastAsia="宋体"/>
        </w:rPr>
        <w:t>接下来，我们检查了作者和观察者的个体差异，以测试他们是否可能与过度感受愤怒有关。我们首先测试了作者的意识形态极端性是否会预测他们的信息被过度接受的平均水平，推理出意识形态更极端的作者(他们倾向于更强烈地认同他们的政党)可能有更强的动机表达与群体身份关注有关的强烈愤怒(详细讨论见2)。对于消息作者(他们都参与了我们的实地研究)，我们使用R 3.6.3 3中的“tweetscores”包估计了他们的政治意识形态。</w:t>
      </w:r>
    </w:p>
    <w:p>
      <w:pPr>
        <w:pStyle w:val="4"/>
        <w:spacing w:before="1" w:line="480" w:lineRule="auto"/>
        <w:ind w:left="120" w:right="773"/>
        <w:rPr>
          <w:highlight w:val="green"/>
        </w:rPr>
      </w:pPr>
      <w:r>
        <w:rPr>
          <w:rFonts w:ascii="宋体" w:hAnsi="宋体" w:eastAsia="宋体"/>
        </w:rPr>
        <w:t>通过计算tweetscores估计产生的连续值的绝对值来确定意识形态的极端性。检查所有我们能够估计意识形态极端值的信息作者(N = 299)，我们观察到作者的意识形态极端与他们的信息被过度感知的程度之间没有显著关系，</w:t>
      </w:r>
      <w:r>
        <w:rPr>
          <w:rFonts w:ascii="宋体" w:hAnsi="宋体" w:eastAsia="宋体"/>
          <w:highlight w:val="green"/>
        </w:rPr>
        <w:t>r(297)= . 09，p = .673。</w:t>
      </w:r>
    </w:p>
    <w:p>
      <w:pPr>
        <w:pStyle w:val="4"/>
        <w:spacing w:line="480" w:lineRule="auto"/>
        <w:ind w:left="120" w:right="1017" w:firstLine="720"/>
      </w:pPr>
      <w:r>
        <w:rPr>
          <w:rFonts w:ascii="宋体" w:hAnsi="宋体" w:eastAsia="宋体"/>
        </w:rPr>
        <w:t>我们还测试了作者的社会强化历史(用户历史上因发布愤怒微博而获得的平均赞数/分享数)和受众规模(粉丝数)是否与过度接受有关。这些变量可能代表习惯性愤怒表达或表演性表达愤怒的动机。然而，我们没有发现强化历史和愤怒表达之间的联系，r(249)=-02，p =-0.763，也没有发现受众规模和过度接受愤怒r(249)=-00，p =-0.970。</w:t>
      </w:r>
    </w:p>
    <w:p>
      <w:pPr>
        <w:pStyle w:val="4"/>
        <w:spacing w:line="480" w:lineRule="auto"/>
        <w:ind w:left="120" w:right="791" w:firstLine="720"/>
      </w:pPr>
      <w:r>
        <w:rPr>
          <w:rFonts w:ascii="宋体" w:hAnsi="宋体" w:eastAsia="宋体"/>
        </w:rPr>
        <w:t>关于观察者，我们测试了意识形态极端和政治认同强度的个体差异是否与观察者倾向于</w:t>
      </w:r>
    </w:p>
    <w:p>
      <w:pPr>
        <w:spacing w:after="0" w:line="480" w:lineRule="auto"/>
        <w:sectPr>
          <w:pgSz w:w="12240" w:h="15840"/>
          <w:pgMar w:top="1380" w:right="680" w:bottom="1260" w:left="1320" w:header="0" w:footer="1061" w:gutter="0"/>
          <w:cols w:space="720" w:num="1"/>
        </w:sectPr>
      </w:pPr>
    </w:p>
    <w:p>
      <w:pPr>
        <w:pStyle w:val="4"/>
        <w:spacing w:before="60" w:line="480" w:lineRule="auto"/>
        <w:ind w:left="120" w:right="842"/>
      </w:pPr>
      <w:r>
        <w:rPr>
          <w:rFonts w:ascii="宋体" w:hAnsi="宋体" w:eastAsia="宋体"/>
        </w:rPr>
        <w:t>他们看到的信息中有过度的愤怒。检查研究1-3的数据，我们观察到观察者的意识形态极端和他们过度接受的程度之间没有显著的关系，r(582) = .02，p = .555。党派认同强度和他们过度接受愤怒的程度之间也没有关系，r(582) = .05，p = .260。</w:t>
      </w:r>
    </w:p>
    <w:p>
      <w:pPr>
        <w:pStyle w:val="4"/>
        <w:spacing w:line="480" w:lineRule="auto"/>
        <w:ind w:left="120" w:right="791" w:firstLine="720"/>
      </w:pPr>
      <w:r>
        <w:rPr>
          <w:rFonts w:ascii="宋体" w:hAnsi="宋体" w:eastAsia="宋体"/>
        </w:rPr>
        <w:t>如正文所述，研究1-3中与过度感知相关的一个观察者特征是观察者的日常政治社交媒体使用。当在线性回归模型中对观察者的意识形态极端和党派认同强度进行统计调整时，这种关系仍然是显著的，</w:t>
      </w:r>
      <w:r>
        <w:rPr>
          <w:rFonts w:ascii="宋体" w:hAnsi="宋体" w:eastAsia="宋体"/>
          <w:highlight w:val="green"/>
        </w:rPr>
        <w:t>研究1-2: b = .17，p = .009</w:t>
      </w:r>
      <w:r>
        <w:rPr>
          <w:rFonts w:ascii="宋体" w:hAnsi="宋体" w:eastAsia="宋体"/>
        </w:rPr>
        <w:t>研究3: b = .16，p =</w:t>
      </w:r>
    </w:p>
    <w:p>
      <w:pPr>
        <w:pStyle w:val="4"/>
        <w:spacing w:line="480" w:lineRule="auto"/>
        <w:ind w:left="120" w:right="1795"/>
      </w:pPr>
      <w:r>
        <w:rPr>
          <w:rFonts w:ascii="宋体" w:hAnsi="宋体" w:eastAsia="宋体"/>
        </w:rPr>
        <w:t>.002.研究1-2显示，当对观察者过度感知幸福的倾向进行统计调整后，这一点仍然很重要:b = .21，p = .002研究3: b = .19，p &lt;.001。</w:t>
      </w:r>
    </w:p>
    <w:p>
      <w:pPr>
        <w:pStyle w:val="4"/>
        <w:rPr>
          <w:rFonts w:ascii="宋体" w:hAnsi="宋体" w:eastAsia="宋体"/>
          <w:sz w:val="26"/>
        </w:rPr>
      </w:pPr>
    </w:p>
    <w:p>
      <w:pPr>
        <w:pStyle w:val="4"/>
        <w:rPr>
          <w:rFonts w:ascii="宋体" w:hAnsi="宋体" w:eastAsia="宋体"/>
          <w:sz w:val="22"/>
        </w:rPr>
      </w:pPr>
    </w:p>
    <w:p>
      <w:pPr>
        <w:pStyle w:val="2"/>
        <w:numPr>
          <w:ilvl w:val="1"/>
          <w:numId w:val="3"/>
        </w:numPr>
        <w:tabs>
          <w:tab w:val="left" w:pos="480"/>
        </w:tabs>
        <w:spacing w:before="1" w:after="0" w:line="240" w:lineRule="auto"/>
        <w:ind w:left="480" w:right="0" w:hanging="360"/>
        <w:jc w:val="left"/>
      </w:pPr>
      <w:bookmarkStart w:id="12" w:name="1.4 Analyzing only frequent social media"/>
      <w:bookmarkEnd w:id="12"/>
      <w:bookmarkStart w:id="13" w:name="_bookmark4"/>
      <w:bookmarkEnd w:id="13"/>
      <w:bookmarkStart w:id="14" w:name="_bookmark4"/>
      <w:bookmarkEnd w:id="14"/>
      <w:r>
        <w:rPr>
          <w:rFonts w:ascii="宋体" w:hAnsi="宋体" w:eastAsia="宋体"/>
        </w:rPr>
        <w:t>仅分析频繁的社交媒体用户</w:t>
      </w:r>
    </w:p>
    <w:p>
      <w:pPr>
        <w:pStyle w:val="4"/>
        <w:spacing w:before="11"/>
        <w:rPr>
          <w:rFonts w:ascii="宋体" w:hAnsi="宋体" w:eastAsia="宋体"/>
          <w:b/>
          <w:sz w:val="23"/>
        </w:rPr>
      </w:pPr>
    </w:p>
    <w:p>
      <w:pPr>
        <w:pStyle w:val="4"/>
        <w:spacing w:line="480" w:lineRule="auto"/>
        <w:ind w:left="120" w:right="909" w:firstLine="720"/>
      </w:pPr>
      <w:r>
        <w:rPr>
          <w:rFonts w:ascii="宋体" w:hAnsi="宋体" w:eastAsia="宋体"/>
        </w:rPr>
        <w:t>一个问题是，在推特上招募的作者比在多产网上招募的观察员更活跃，因此他们对社交媒体上的愤怒表达有不同的理解。我们只招募了活跃的社交媒体用户作为多产网站的观察员，这一事实缓解了这种担忧。为了更保守地检验这一点，我们仅使用在社交媒体上非常活跃的观察者(每周至少使用社交媒体4-6次)再现了过度感知分析。我们发现，在所有研究中，这种过度接受的发现都适用(</w:t>
      </w:r>
      <w:r>
        <w:rPr>
          <w:rFonts w:ascii="宋体" w:hAnsi="宋体" w:eastAsia="宋体"/>
          <w:highlight w:val="green"/>
        </w:rPr>
        <w:t>研究1: b = 0.59，p = .001，</w:t>
      </w:r>
      <w:r>
        <w:rPr>
          <w:rFonts w:ascii="宋体" w:hAnsi="宋体" w:eastAsia="宋体"/>
        </w:rPr>
        <w:t>研究2: b = 0.60，p = .013，研究3: b = 0.62，p &lt;.001)，这表明作者和观察者社交媒体活动之间的差异并不能解释过度接受的发现。</w:t>
      </w:r>
    </w:p>
    <w:p>
      <w:pPr>
        <w:spacing w:after="0" w:line="480" w:lineRule="auto"/>
        <w:sectPr>
          <w:pgSz w:w="12240" w:h="15840"/>
          <w:pgMar w:top="1380" w:right="680" w:bottom="1260" w:left="1320" w:header="0" w:footer="1061" w:gutter="0"/>
          <w:cols w:space="720" w:num="1"/>
        </w:sectPr>
      </w:pPr>
    </w:p>
    <w:p>
      <w:pPr>
        <w:pStyle w:val="2"/>
        <w:numPr>
          <w:ilvl w:val="1"/>
          <w:numId w:val="3"/>
        </w:numPr>
        <w:tabs>
          <w:tab w:val="left" w:pos="480"/>
        </w:tabs>
        <w:spacing w:before="60" w:after="0" w:line="240" w:lineRule="auto"/>
        <w:ind w:left="480" w:right="0" w:hanging="360"/>
        <w:jc w:val="left"/>
      </w:pPr>
      <w:bookmarkStart w:id="15" w:name="_bookmark5"/>
      <w:bookmarkEnd w:id="15"/>
      <w:bookmarkStart w:id="16" w:name="_bookmark5"/>
      <w:bookmarkEnd w:id="16"/>
      <w:bookmarkStart w:id="17" w:name="1.5 How generalizable are results given "/>
      <w:bookmarkEnd w:id="17"/>
      <w:r>
        <w:rPr>
          <w:rFonts w:ascii="宋体" w:hAnsi="宋体" w:eastAsia="宋体"/>
        </w:rPr>
        <w:t>给定我们的数据挖掘方法的损耗，结果有多普遍？</w:t>
      </w:r>
    </w:p>
    <w:p>
      <w:pPr>
        <w:pStyle w:val="4"/>
        <w:rPr>
          <w:rFonts w:ascii="宋体" w:hAnsi="宋体" w:eastAsia="宋体"/>
          <w:b/>
          <w:sz w:val="26"/>
        </w:rPr>
      </w:pPr>
    </w:p>
    <w:p>
      <w:pPr>
        <w:pStyle w:val="4"/>
        <w:spacing w:before="217" w:line="480" w:lineRule="auto"/>
        <w:ind w:left="120" w:right="1095"/>
      </w:pPr>
      <w:r>
        <w:rPr>
          <w:rFonts w:ascii="宋体" w:hAnsi="宋体" w:eastAsia="宋体"/>
        </w:rPr>
        <w:t>一个问题是，如果我们的数据挖掘方法存在损耗，我们的发现有多普遍。为了仔细研究这个问题，我们提出以下问题:</w:t>
      </w:r>
    </w:p>
    <w:p>
      <w:pPr>
        <w:pStyle w:val="4"/>
        <w:spacing w:before="10"/>
        <w:rPr>
          <w:rFonts w:ascii="宋体" w:hAnsi="宋体" w:eastAsia="宋体"/>
          <w:sz w:val="20"/>
        </w:rPr>
      </w:pPr>
    </w:p>
    <w:p>
      <w:pPr>
        <w:pStyle w:val="10"/>
        <w:numPr>
          <w:ilvl w:val="2"/>
          <w:numId w:val="3"/>
        </w:numPr>
        <w:tabs>
          <w:tab w:val="left" w:pos="840"/>
        </w:tabs>
        <w:spacing w:before="0" w:after="0" w:line="480" w:lineRule="auto"/>
        <w:ind w:left="840" w:right="1266" w:hanging="360"/>
        <w:jc w:val="left"/>
        <w:rPr>
          <w:rFonts w:ascii="宋体" w:hAnsi="宋体" w:eastAsia="宋体"/>
          <w:sz w:val="24"/>
        </w:rPr>
      </w:pPr>
      <w:r>
        <w:rPr>
          <w:rFonts w:ascii="宋体" w:hAnsi="宋体" w:eastAsia="宋体"/>
          <w:sz w:val="24"/>
        </w:rPr>
        <w:t>我们的消息作者在哪些相关方面可能与其他Twitter用户不同，从而威胁到我们结果的普遍性？</w:t>
      </w:r>
    </w:p>
    <w:p>
      <w:pPr>
        <w:pStyle w:val="4"/>
        <w:rPr>
          <w:rFonts w:ascii="宋体" w:hAnsi="宋体" w:eastAsia="宋体"/>
          <w:sz w:val="26"/>
        </w:rPr>
      </w:pPr>
    </w:p>
    <w:p>
      <w:pPr>
        <w:pStyle w:val="4"/>
        <w:rPr>
          <w:rFonts w:ascii="宋体" w:hAnsi="宋体" w:eastAsia="宋体"/>
          <w:sz w:val="22"/>
        </w:rPr>
      </w:pPr>
    </w:p>
    <w:p>
      <w:pPr>
        <w:pStyle w:val="10"/>
        <w:numPr>
          <w:ilvl w:val="2"/>
          <w:numId w:val="3"/>
        </w:numPr>
        <w:tabs>
          <w:tab w:val="left" w:pos="840"/>
        </w:tabs>
        <w:spacing w:before="0" w:after="0" w:line="480" w:lineRule="auto"/>
        <w:ind w:left="840" w:right="1439" w:hanging="360"/>
        <w:jc w:val="left"/>
        <w:rPr>
          <w:rFonts w:ascii="宋体" w:hAnsi="宋体" w:eastAsia="宋体"/>
          <w:sz w:val="24"/>
        </w:rPr>
      </w:pPr>
      <w:r>
        <w:rPr>
          <w:rFonts w:ascii="宋体" w:hAnsi="宋体" w:eastAsia="宋体"/>
          <w:sz w:val="24"/>
        </w:rPr>
        <w:t>我们应该对照哪些Twitter用户的相关比较组来比较我们的消息作者，以检验普遍性？</w:t>
      </w:r>
    </w:p>
    <w:p>
      <w:pPr>
        <w:pStyle w:val="4"/>
        <w:spacing w:before="10"/>
        <w:rPr>
          <w:rFonts w:ascii="宋体" w:hAnsi="宋体" w:eastAsia="宋体"/>
          <w:sz w:val="20"/>
        </w:rPr>
      </w:pPr>
    </w:p>
    <w:p>
      <w:pPr>
        <w:pStyle w:val="4"/>
        <w:spacing w:line="480" w:lineRule="auto"/>
        <w:ind w:left="120" w:right="1382" w:firstLine="360"/>
      </w:pPr>
      <w:r>
        <w:rPr>
          <w:rFonts w:ascii="宋体" w:hAnsi="宋体" w:eastAsia="宋体"/>
        </w:rPr>
        <w:t>对于第一个问题，我们的评论者建议了几个相关的比较指标:(a)愤怒表达的总量，(b)政治极端，(Twitter的整体参与度/活跃度，以及(d)关注者的数量。</w:t>
      </w:r>
    </w:p>
    <w:p>
      <w:pPr>
        <w:pStyle w:val="4"/>
        <w:spacing w:before="1" w:line="480" w:lineRule="auto"/>
        <w:ind w:left="120" w:right="768" w:firstLine="360"/>
      </w:pPr>
      <w:r>
        <w:rPr>
          <w:rFonts w:ascii="宋体" w:hAnsi="宋体" w:eastAsia="宋体"/>
        </w:rPr>
        <w:t>度量(a)是相关的，因为如果现场研究消息作者比对照组更有可能系统地表达愤怒，那么他们可能如此习惯于表达愤怒，以至于他们的表达总是很高，即使他们可能不总是感到高度愤怒。这意味着我们的实地研究作者比对照组更有可能产生过度感知效应，因为观察者会在他们的推文中感知到高度愤怒，但这些作者并不总是报告相应的愤怒情绪。另一方面，如果实地研究信息的作者比对照组更不容易表达愤怒，那么这将表明我们的实地研究代表了对我们过度感知假设的保守测试。换句话说，较低的愤怒表达率减少了愤怒表达和愤怒感受之间潜在差异的范围，从而降低了愤怒表达的可能性</w:t>
      </w:r>
    </w:p>
    <w:p>
      <w:pPr>
        <w:spacing w:after="0" w:line="480" w:lineRule="auto"/>
        <w:sectPr>
          <w:pgSz w:w="12240" w:h="15840"/>
          <w:pgMar w:top="1380" w:right="680" w:bottom="1260" w:left="1320" w:header="0" w:footer="1061" w:gutter="0"/>
          <w:cols w:space="720" w:num="1"/>
        </w:sectPr>
      </w:pPr>
    </w:p>
    <w:p>
      <w:pPr>
        <w:pStyle w:val="4"/>
        <w:spacing w:before="60" w:line="480" w:lineRule="auto"/>
        <w:ind w:left="120" w:right="1450"/>
      </w:pPr>
      <w:r>
        <w:rPr>
          <w:rFonts w:ascii="宋体" w:hAnsi="宋体" w:eastAsia="宋体"/>
        </w:rPr>
        <w:t>观察到作者自我愤怒报告和观察者感知之间差异的机会。</w:t>
      </w:r>
    </w:p>
    <w:p>
      <w:pPr>
        <w:pStyle w:val="4"/>
        <w:spacing w:line="480" w:lineRule="auto"/>
        <w:ind w:left="120" w:right="822" w:firstLine="360"/>
      </w:pPr>
      <w:r>
        <w:rPr>
          <w:rFonts w:ascii="宋体" w:hAnsi="宋体" w:eastAsia="宋体"/>
        </w:rPr>
        <w:t>度量标准(b)是相关的，因为如果实地研究消息的作者比对照组在政治上更不极端，他们可能会对他们在推特上谈论的政治话题更少情绪化或投入。因此，即使当他们表达对这些话题的愤怒时，相对于其他政治上更极端的用户，他们可能感觉不那么愤怒。</w:t>
      </w:r>
    </w:p>
    <w:p>
      <w:pPr>
        <w:pStyle w:val="4"/>
        <w:spacing w:line="480" w:lineRule="auto"/>
        <w:ind w:left="120" w:right="1189" w:firstLine="360"/>
      </w:pPr>
      <w:r>
        <w:rPr>
          <w:rFonts w:ascii="宋体" w:hAnsi="宋体" w:eastAsia="宋体"/>
        </w:rPr>
        <w:t>指标(c)和(d)是相关的，因为如果实地研究信息作者拥有不成比例的高Twitter参与度或受众规模，他们可能更有可能出于表演/公关/专业原因使用Twitter，因此更倾向于在追求点击时公开夸大愤怒。我们在下面报告的分析中考虑了所有这四个指标。</w:t>
      </w:r>
    </w:p>
    <w:p>
      <w:pPr>
        <w:pStyle w:val="4"/>
        <w:spacing w:before="1" w:line="480" w:lineRule="auto"/>
        <w:ind w:left="120" w:right="787" w:firstLine="360"/>
      </w:pPr>
      <w:r>
        <w:rPr>
          <w:rFonts w:ascii="宋体" w:hAnsi="宋体" w:eastAsia="宋体"/>
        </w:rPr>
        <w:t>第二个问题是关于识别我们试图概括我们结果的人群。从理论上来说，我们认为将我们的消息作者与所有Twitter用户进行比较是不合适的，因为我们研究的现象涉及对Twitter新闻订阅源上显示的消息中的愤怒的过度接受，并且众所周知，少数Twitter用户产生了大多数Twitter政治内容(见手稿正文中的引文21-25)。因此，更合适的是确定我们的消息作者如何与Twitter参与者的更小的子群进行比较，这些参与者实际上产生了关于我们研究的政治话题的内容。</w:t>
      </w:r>
    </w:p>
    <w:p>
      <w:pPr>
        <w:pStyle w:val="4"/>
        <w:spacing w:line="480" w:lineRule="auto"/>
        <w:ind w:left="120" w:right="1049" w:firstLine="360"/>
      </w:pPr>
      <w:r>
        <w:rPr>
          <w:rFonts w:ascii="宋体" w:hAnsi="宋体" w:eastAsia="宋体"/>
        </w:rPr>
        <w:t>下面，我们报告我们的消息作者与2个相关比较组在上述指标(a)-(d)上的比较分析:</w:t>
      </w:r>
    </w:p>
    <w:p>
      <w:pPr>
        <w:pStyle w:val="4"/>
        <w:spacing w:before="9"/>
        <w:rPr>
          <w:rFonts w:ascii="宋体" w:hAnsi="宋体" w:eastAsia="宋体"/>
          <w:sz w:val="20"/>
        </w:rPr>
      </w:pPr>
    </w:p>
    <w:p>
      <w:pPr>
        <w:pStyle w:val="10"/>
        <w:numPr>
          <w:ilvl w:val="0"/>
          <w:numId w:val="4"/>
        </w:numPr>
        <w:tabs>
          <w:tab w:val="left" w:pos="840"/>
        </w:tabs>
        <w:spacing w:before="0" w:after="0" w:line="480" w:lineRule="auto"/>
        <w:ind w:left="840" w:right="885" w:hanging="360"/>
        <w:jc w:val="left"/>
        <w:rPr>
          <w:rFonts w:ascii="宋体" w:hAnsi="宋体" w:eastAsia="宋体"/>
          <w:sz w:val="24"/>
        </w:rPr>
      </w:pPr>
      <w:r>
        <w:rPr>
          <w:rFonts w:ascii="宋体" w:hAnsi="宋体" w:eastAsia="宋体"/>
          <w:sz w:val="24"/>
        </w:rPr>
        <w:t>我们在研究期间联系过的Twitter用户，但他们没有回复我们的DM。这个“无回复用户”的比较组直接解决了流失问题</w:t>
      </w:r>
    </w:p>
    <w:p>
      <w:pPr>
        <w:spacing w:after="0" w:line="480" w:lineRule="auto"/>
        <w:jc w:val="left"/>
        <w:rPr>
          <w:rFonts w:ascii="宋体" w:hAnsi="宋体" w:eastAsia="宋体"/>
          <w:sz w:val="24"/>
        </w:rPr>
        <w:sectPr>
          <w:pgSz w:w="12240" w:h="15840"/>
          <w:pgMar w:top="1380" w:right="680" w:bottom="1260" w:left="1320" w:header="0" w:footer="1061" w:gutter="0"/>
          <w:cols w:space="720" w:num="1"/>
        </w:sectPr>
      </w:pPr>
    </w:p>
    <w:p>
      <w:pPr>
        <w:pStyle w:val="4"/>
        <w:spacing w:before="60" w:line="480" w:lineRule="auto"/>
        <w:ind w:left="840" w:right="1222"/>
      </w:pPr>
      <w:r>
        <w:rPr>
          <w:rFonts w:ascii="宋体" w:hAnsi="宋体" w:eastAsia="宋体"/>
        </w:rPr>
        <w:t>因为这些用户和我们的消息作者在推特上谈论相同的话题，并以相同的方式加入我们的研究，但选择不回复我们的DM。</w:t>
      </w:r>
    </w:p>
    <w:p>
      <w:pPr>
        <w:pStyle w:val="4"/>
        <w:rPr>
          <w:rFonts w:ascii="宋体" w:hAnsi="宋体" w:eastAsia="宋体"/>
          <w:sz w:val="26"/>
        </w:rPr>
      </w:pPr>
    </w:p>
    <w:p>
      <w:pPr>
        <w:pStyle w:val="4"/>
        <w:rPr>
          <w:rFonts w:ascii="宋体" w:hAnsi="宋体" w:eastAsia="宋体"/>
          <w:sz w:val="22"/>
        </w:rPr>
      </w:pPr>
    </w:p>
    <w:p>
      <w:pPr>
        <w:pStyle w:val="10"/>
        <w:numPr>
          <w:ilvl w:val="0"/>
          <w:numId w:val="4"/>
        </w:numPr>
        <w:tabs>
          <w:tab w:val="left" w:pos="840"/>
        </w:tabs>
        <w:spacing w:before="0" w:after="0" w:line="480" w:lineRule="auto"/>
        <w:ind w:left="840" w:right="854" w:hanging="360"/>
        <w:jc w:val="left"/>
        <w:rPr>
          <w:rFonts w:ascii="宋体" w:hAnsi="宋体" w:eastAsia="宋体"/>
          <w:sz w:val="24"/>
        </w:rPr>
      </w:pPr>
      <w:r>
        <w:rPr>
          <w:rFonts w:ascii="宋体" w:hAnsi="宋体" w:eastAsia="宋体"/>
          <w:sz w:val="24"/>
        </w:rPr>
        <w:t>在推特上谈论不同的政治话题的推特用户。这个比较小组既解决了流失问题，也解决了当前研究中包含的特定政治话题之外的更广泛的普遍性问题。我们询问我们的消息作者是否与一组Twitter用户在关键指标上有所不同，这些用户没有通过DM入选研究，而是在Twitter上发布了一个不同的政治话题(2018年Brett Kavanaugh最高法院确认听证会)。</w:t>
      </w:r>
    </w:p>
    <w:p>
      <w:pPr>
        <w:pStyle w:val="4"/>
        <w:spacing w:before="10"/>
        <w:rPr>
          <w:rFonts w:ascii="宋体" w:hAnsi="宋体" w:eastAsia="宋体"/>
          <w:sz w:val="20"/>
        </w:rPr>
      </w:pPr>
    </w:p>
    <w:p>
      <w:pPr>
        <w:pStyle w:val="4"/>
        <w:ind w:left="120"/>
      </w:pPr>
      <w:r>
        <w:rPr>
          <w:rFonts w:ascii="宋体" w:hAnsi="宋体" w:eastAsia="宋体"/>
        </w:rPr>
        <w:t>下表总结了这些新分析的结果:</w:t>
      </w:r>
    </w:p>
    <w:p>
      <w:pPr>
        <w:pStyle w:val="4"/>
      </w:pPr>
    </w:p>
    <w:tbl>
      <w:tblPr>
        <w:tblStyle w:val="7"/>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64"/>
        <w:gridCol w:w="1432"/>
        <w:gridCol w:w="1605"/>
        <w:gridCol w:w="1675"/>
        <w:gridCol w:w="15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7" w:hRule="atLeast"/>
        </w:trPr>
        <w:tc>
          <w:tcPr>
            <w:tcW w:w="3064" w:type="dxa"/>
            <w:tcBorders>
              <w:top w:val="single" w:color="000000" w:sz="4" w:space="0"/>
              <w:bottom w:val="single" w:color="000000" w:sz="4" w:space="0"/>
            </w:tcBorders>
          </w:tcPr>
          <w:p>
            <w:pPr>
              <w:pStyle w:val="11"/>
              <w:spacing w:before="10"/>
              <w:rPr>
                <w:rFonts w:ascii="宋体" w:hAnsi="宋体" w:eastAsia="宋体"/>
                <w:sz w:val="20"/>
              </w:rPr>
            </w:pPr>
          </w:p>
          <w:p>
            <w:pPr>
              <w:pStyle w:val="11"/>
              <w:ind w:left="1214" w:right="1196"/>
              <w:jc w:val="center"/>
              <w:rPr>
                <w:rFonts w:ascii="宋体" w:hAnsi="宋体" w:eastAsia="宋体"/>
                <w:sz w:val="24"/>
              </w:rPr>
            </w:pPr>
            <w:r>
              <w:rPr>
                <w:rFonts w:ascii="宋体" w:hAnsi="宋体" w:eastAsia="宋体"/>
                <w:sz w:val="24"/>
              </w:rPr>
              <w:t>组</w:t>
            </w:r>
          </w:p>
        </w:tc>
        <w:tc>
          <w:tcPr>
            <w:tcW w:w="1432" w:type="dxa"/>
            <w:tcBorders>
              <w:top w:val="single" w:color="000000" w:sz="4" w:space="0"/>
              <w:bottom w:val="single" w:color="000000" w:sz="4" w:space="0"/>
            </w:tcBorders>
          </w:tcPr>
          <w:p>
            <w:pPr>
              <w:pStyle w:val="11"/>
              <w:spacing w:before="10"/>
              <w:rPr>
                <w:rFonts w:ascii="宋体" w:hAnsi="宋体" w:eastAsia="宋体"/>
                <w:sz w:val="20"/>
              </w:rPr>
            </w:pPr>
          </w:p>
          <w:p>
            <w:pPr>
              <w:pStyle w:val="11"/>
              <w:ind w:left="161" w:right="230" w:firstLine="242"/>
              <w:rPr>
                <w:rFonts w:ascii="宋体" w:hAnsi="宋体" w:eastAsia="宋体"/>
                <w:sz w:val="24"/>
              </w:rPr>
            </w:pPr>
            <w:r>
              <w:rPr>
                <w:rFonts w:ascii="宋体" w:hAnsi="宋体" w:eastAsia="宋体"/>
                <w:sz w:val="24"/>
              </w:rPr>
              <w:t>平均愤怒%</w:t>
            </w:r>
          </w:p>
        </w:tc>
        <w:tc>
          <w:tcPr>
            <w:tcW w:w="1605" w:type="dxa"/>
            <w:tcBorders>
              <w:top w:val="single" w:color="000000" w:sz="4" w:space="0"/>
              <w:bottom w:val="single" w:color="000000" w:sz="4" w:space="0"/>
            </w:tcBorders>
          </w:tcPr>
          <w:p>
            <w:pPr>
              <w:pStyle w:val="11"/>
              <w:spacing w:before="10"/>
              <w:rPr>
                <w:rFonts w:ascii="宋体" w:hAnsi="宋体" w:eastAsia="宋体"/>
                <w:sz w:val="20"/>
              </w:rPr>
            </w:pPr>
          </w:p>
          <w:p>
            <w:pPr>
              <w:pStyle w:val="11"/>
              <w:ind w:left="282" w:right="285" w:hanging="62"/>
              <w:rPr>
                <w:rFonts w:ascii="宋体" w:hAnsi="宋体" w:eastAsia="宋体"/>
                <w:sz w:val="24"/>
              </w:rPr>
            </w:pPr>
            <w:r>
              <w:rPr>
                <w:rFonts w:ascii="宋体" w:hAnsi="宋体" w:eastAsia="宋体"/>
                <w:sz w:val="24"/>
              </w:rPr>
              <w:t>意识形态的极端</w:t>
            </w:r>
          </w:p>
        </w:tc>
        <w:tc>
          <w:tcPr>
            <w:tcW w:w="1675" w:type="dxa"/>
            <w:tcBorders>
              <w:top w:val="single" w:color="000000" w:sz="4" w:space="0"/>
              <w:bottom w:val="single" w:color="000000" w:sz="4" w:space="0"/>
            </w:tcBorders>
          </w:tcPr>
          <w:p>
            <w:pPr>
              <w:pStyle w:val="11"/>
              <w:spacing w:before="10"/>
              <w:rPr>
                <w:rFonts w:ascii="宋体" w:hAnsi="宋体" w:eastAsia="宋体"/>
                <w:sz w:val="20"/>
              </w:rPr>
            </w:pPr>
          </w:p>
          <w:p>
            <w:pPr>
              <w:pStyle w:val="11"/>
              <w:ind w:left="279" w:right="333"/>
              <w:jc w:val="center"/>
              <w:rPr>
                <w:rFonts w:ascii="宋体" w:hAnsi="宋体" w:eastAsia="宋体"/>
                <w:sz w:val="24"/>
              </w:rPr>
            </w:pPr>
            <w:r>
              <w:rPr>
                <w:rFonts w:ascii="宋体" w:hAnsi="宋体" w:eastAsia="宋体"/>
                <w:sz w:val="24"/>
              </w:rPr>
              <w:t>每年的推文中位数</w:t>
            </w:r>
          </w:p>
        </w:tc>
        <w:tc>
          <w:tcPr>
            <w:tcW w:w="1595" w:type="dxa"/>
            <w:tcBorders>
              <w:top w:val="single" w:color="000000" w:sz="4" w:space="0"/>
              <w:bottom w:val="single" w:color="000000" w:sz="4" w:space="0"/>
            </w:tcBorders>
          </w:tcPr>
          <w:p>
            <w:pPr>
              <w:pStyle w:val="11"/>
              <w:spacing w:before="10"/>
              <w:rPr>
                <w:rFonts w:ascii="宋体" w:hAnsi="宋体" w:eastAsia="宋体"/>
                <w:sz w:val="20"/>
              </w:rPr>
            </w:pPr>
          </w:p>
          <w:p>
            <w:pPr>
              <w:pStyle w:val="11"/>
              <w:ind w:left="330" w:right="395" w:hanging="1"/>
              <w:jc w:val="center"/>
              <w:rPr>
                <w:rFonts w:ascii="宋体" w:hAnsi="宋体" w:eastAsia="宋体"/>
                <w:sz w:val="24"/>
              </w:rPr>
            </w:pPr>
            <w:r>
              <w:rPr>
                <w:rFonts w:ascii="宋体" w:hAnsi="宋体" w:eastAsia="宋体"/>
                <w:sz w:val="24"/>
              </w:rPr>
              <w:t>中值追随者计数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1" w:hRule="atLeast"/>
        </w:trPr>
        <w:tc>
          <w:tcPr>
            <w:tcW w:w="3064" w:type="dxa"/>
            <w:tcBorders>
              <w:top w:val="single" w:color="000000" w:sz="4" w:space="0"/>
            </w:tcBorders>
          </w:tcPr>
          <w:p>
            <w:pPr>
              <w:pStyle w:val="11"/>
              <w:spacing w:before="10"/>
              <w:rPr>
                <w:rFonts w:ascii="宋体" w:hAnsi="宋体" w:eastAsia="宋体"/>
                <w:sz w:val="20"/>
              </w:rPr>
            </w:pPr>
          </w:p>
          <w:p>
            <w:pPr>
              <w:pStyle w:val="11"/>
              <w:ind w:left="115"/>
              <w:rPr>
                <w:rFonts w:ascii="宋体" w:hAnsi="宋体" w:eastAsia="宋体"/>
                <w:sz w:val="24"/>
              </w:rPr>
            </w:pPr>
            <w:r>
              <w:rPr>
                <w:rFonts w:ascii="宋体" w:hAnsi="宋体" w:eastAsia="宋体"/>
                <w:sz w:val="24"/>
              </w:rPr>
              <w:t>现场研究作者</w:t>
            </w:r>
          </w:p>
        </w:tc>
        <w:tc>
          <w:tcPr>
            <w:tcW w:w="1432" w:type="dxa"/>
            <w:tcBorders>
              <w:top w:val="single" w:color="000000" w:sz="4" w:space="0"/>
            </w:tcBorders>
          </w:tcPr>
          <w:p>
            <w:pPr>
              <w:pStyle w:val="11"/>
              <w:spacing w:before="10"/>
              <w:rPr>
                <w:rFonts w:ascii="宋体" w:hAnsi="宋体" w:eastAsia="宋体"/>
                <w:sz w:val="20"/>
              </w:rPr>
            </w:pPr>
          </w:p>
          <w:p>
            <w:pPr>
              <w:pStyle w:val="11"/>
              <w:ind w:left="109" w:right="183"/>
              <w:jc w:val="center"/>
              <w:rPr>
                <w:rFonts w:ascii="宋体" w:hAnsi="宋体" w:eastAsia="宋体"/>
                <w:sz w:val="24"/>
              </w:rPr>
            </w:pPr>
            <w:r>
              <w:rPr>
                <w:rFonts w:ascii="宋体" w:hAnsi="宋体" w:eastAsia="宋体"/>
                <w:sz w:val="24"/>
              </w:rPr>
              <w:t>23% (10%)</w:t>
            </w:r>
          </w:p>
        </w:tc>
        <w:tc>
          <w:tcPr>
            <w:tcW w:w="1605" w:type="dxa"/>
            <w:tcBorders>
              <w:top w:val="single" w:color="000000" w:sz="4" w:space="0"/>
            </w:tcBorders>
          </w:tcPr>
          <w:p>
            <w:pPr>
              <w:pStyle w:val="11"/>
              <w:spacing w:before="10"/>
              <w:rPr>
                <w:rFonts w:ascii="宋体" w:hAnsi="宋体" w:eastAsia="宋体"/>
                <w:sz w:val="20"/>
              </w:rPr>
            </w:pPr>
          </w:p>
          <w:p>
            <w:pPr>
              <w:pStyle w:val="11"/>
              <w:ind w:left="232"/>
              <w:rPr>
                <w:rFonts w:ascii="宋体" w:hAnsi="宋体" w:eastAsia="宋体"/>
                <w:sz w:val="24"/>
              </w:rPr>
            </w:pPr>
            <w:r>
              <w:rPr>
                <w:rFonts w:ascii="宋体" w:hAnsi="宋体" w:eastAsia="宋体"/>
                <w:sz w:val="24"/>
              </w:rPr>
              <w:t>1.29 (0.61)</w:t>
            </w:r>
          </w:p>
        </w:tc>
        <w:tc>
          <w:tcPr>
            <w:tcW w:w="1675" w:type="dxa"/>
            <w:tcBorders>
              <w:top w:val="single" w:color="000000" w:sz="4" w:space="0"/>
            </w:tcBorders>
          </w:tcPr>
          <w:p>
            <w:pPr>
              <w:pStyle w:val="11"/>
              <w:spacing w:before="10"/>
              <w:rPr>
                <w:rFonts w:ascii="宋体" w:hAnsi="宋体" w:eastAsia="宋体"/>
                <w:sz w:val="20"/>
              </w:rPr>
            </w:pPr>
          </w:p>
          <w:p>
            <w:pPr>
              <w:pStyle w:val="11"/>
              <w:ind w:left="339"/>
              <w:rPr>
                <w:rFonts w:ascii="宋体" w:hAnsi="宋体" w:eastAsia="宋体"/>
                <w:sz w:val="24"/>
              </w:rPr>
            </w:pPr>
            <w:r>
              <w:rPr>
                <w:rFonts w:ascii="宋体" w:hAnsi="宋体" w:eastAsia="宋体"/>
                <w:sz w:val="24"/>
              </w:rPr>
              <w:t>803 (624)</w:t>
            </w:r>
          </w:p>
        </w:tc>
        <w:tc>
          <w:tcPr>
            <w:tcW w:w="1595" w:type="dxa"/>
            <w:tcBorders>
              <w:top w:val="single" w:color="000000" w:sz="4" w:space="0"/>
            </w:tcBorders>
          </w:tcPr>
          <w:p>
            <w:pPr>
              <w:pStyle w:val="11"/>
              <w:spacing w:before="10"/>
              <w:rPr>
                <w:rFonts w:ascii="宋体" w:hAnsi="宋体" w:eastAsia="宋体"/>
                <w:sz w:val="20"/>
              </w:rPr>
            </w:pPr>
          </w:p>
          <w:p>
            <w:pPr>
              <w:pStyle w:val="11"/>
              <w:ind w:left="504" w:right="570"/>
              <w:jc w:val="center"/>
              <w:rPr>
                <w:rFonts w:ascii="宋体" w:hAnsi="宋体" w:eastAsia="宋体"/>
                <w:sz w:val="24"/>
              </w:rPr>
            </w:pPr>
            <w:r>
              <w:rPr>
                <w:rFonts w:ascii="宋体" w:hAnsi="宋体" w:eastAsia="宋体"/>
                <w:sz w:val="24"/>
              </w:rPr>
              <w:t>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32" w:hRule="atLeast"/>
        </w:trPr>
        <w:tc>
          <w:tcPr>
            <w:tcW w:w="3064" w:type="dxa"/>
          </w:tcPr>
          <w:p>
            <w:pPr>
              <w:pStyle w:val="11"/>
              <w:spacing w:before="4"/>
              <w:rPr>
                <w:rFonts w:ascii="宋体" w:hAnsi="宋体" w:eastAsia="宋体"/>
                <w:sz w:val="20"/>
              </w:rPr>
            </w:pPr>
          </w:p>
          <w:p>
            <w:pPr>
              <w:pStyle w:val="11"/>
              <w:spacing w:before="1"/>
              <w:ind w:left="115" w:right="109"/>
              <w:rPr>
                <w:rFonts w:ascii="宋体" w:hAnsi="宋体" w:eastAsia="宋体"/>
                <w:sz w:val="24"/>
              </w:rPr>
            </w:pPr>
            <w:r>
              <w:rPr>
                <w:rFonts w:ascii="宋体" w:hAnsi="宋体" w:eastAsia="宋体"/>
                <w:sz w:val="24"/>
              </w:rPr>
              <w:t>未回复现场研究DM的用户</w:t>
            </w:r>
          </w:p>
        </w:tc>
        <w:tc>
          <w:tcPr>
            <w:tcW w:w="1432" w:type="dxa"/>
          </w:tcPr>
          <w:p>
            <w:pPr>
              <w:pStyle w:val="11"/>
              <w:spacing w:before="4"/>
              <w:rPr>
                <w:rFonts w:ascii="宋体" w:hAnsi="宋体" w:eastAsia="宋体"/>
                <w:sz w:val="20"/>
              </w:rPr>
            </w:pPr>
          </w:p>
          <w:p>
            <w:pPr>
              <w:pStyle w:val="11"/>
              <w:spacing w:before="1"/>
              <w:ind w:left="109" w:right="183"/>
              <w:jc w:val="center"/>
              <w:rPr>
                <w:rFonts w:ascii="宋体" w:hAnsi="宋体" w:eastAsia="宋体"/>
                <w:sz w:val="24"/>
              </w:rPr>
            </w:pPr>
            <w:r>
              <w:rPr>
                <w:rFonts w:ascii="宋体" w:hAnsi="宋体" w:eastAsia="宋体"/>
                <w:sz w:val="24"/>
              </w:rPr>
              <w:t>30% (14%)</w:t>
            </w:r>
          </w:p>
        </w:tc>
        <w:tc>
          <w:tcPr>
            <w:tcW w:w="1605" w:type="dxa"/>
          </w:tcPr>
          <w:p>
            <w:pPr>
              <w:pStyle w:val="11"/>
              <w:spacing w:before="4"/>
              <w:rPr>
                <w:rFonts w:ascii="宋体" w:hAnsi="宋体" w:eastAsia="宋体"/>
                <w:sz w:val="20"/>
              </w:rPr>
            </w:pPr>
          </w:p>
          <w:p>
            <w:pPr>
              <w:pStyle w:val="11"/>
              <w:spacing w:before="1"/>
              <w:ind w:left="202"/>
              <w:rPr>
                <w:rFonts w:ascii="宋体" w:hAnsi="宋体" w:eastAsia="宋体"/>
                <w:sz w:val="24"/>
              </w:rPr>
            </w:pPr>
            <w:r>
              <w:rPr>
                <w:rFonts w:ascii="宋体" w:hAnsi="宋体" w:eastAsia="宋体"/>
                <w:sz w:val="24"/>
              </w:rPr>
              <w:t>1.21 (0.71)</w:t>
            </w:r>
          </w:p>
        </w:tc>
        <w:tc>
          <w:tcPr>
            <w:tcW w:w="1675" w:type="dxa"/>
          </w:tcPr>
          <w:p>
            <w:pPr>
              <w:pStyle w:val="11"/>
              <w:spacing w:before="4"/>
              <w:rPr>
                <w:rFonts w:ascii="宋体" w:hAnsi="宋体" w:eastAsia="宋体"/>
                <w:sz w:val="20"/>
              </w:rPr>
            </w:pPr>
          </w:p>
          <w:p>
            <w:pPr>
              <w:pStyle w:val="11"/>
              <w:spacing w:before="1"/>
              <w:ind w:left="339"/>
              <w:rPr>
                <w:rFonts w:ascii="宋体" w:hAnsi="宋体" w:eastAsia="宋体"/>
                <w:sz w:val="24"/>
              </w:rPr>
            </w:pPr>
            <w:r>
              <w:rPr>
                <w:rFonts w:ascii="宋体" w:hAnsi="宋体" w:eastAsia="宋体"/>
                <w:sz w:val="24"/>
              </w:rPr>
              <w:t>805 (853)</w:t>
            </w:r>
          </w:p>
        </w:tc>
        <w:tc>
          <w:tcPr>
            <w:tcW w:w="1595" w:type="dxa"/>
          </w:tcPr>
          <w:p>
            <w:pPr>
              <w:pStyle w:val="11"/>
              <w:spacing w:before="4"/>
              <w:rPr>
                <w:rFonts w:ascii="宋体" w:hAnsi="宋体" w:eastAsia="宋体"/>
                <w:sz w:val="20"/>
              </w:rPr>
            </w:pPr>
          </w:p>
          <w:p>
            <w:pPr>
              <w:pStyle w:val="11"/>
              <w:spacing w:before="1"/>
              <w:ind w:left="504" w:right="570"/>
              <w:jc w:val="center"/>
              <w:rPr>
                <w:rFonts w:ascii="宋体" w:hAnsi="宋体" w:eastAsia="宋体"/>
                <w:sz w:val="24"/>
              </w:rPr>
            </w:pPr>
            <w:r>
              <w:rPr>
                <w:rFonts w:ascii="宋体" w:hAnsi="宋体" w:eastAsia="宋体"/>
                <w:sz w:val="24"/>
              </w:rPr>
              <w:t>1004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2" w:hRule="atLeast"/>
        </w:trPr>
        <w:tc>
          <w:tcPr>
            <w:tcW w:w="3064" w:type="dxa"/>
            <w:tcBorders>
              <w:bottom w:val="single" w:color="000000" w:sz="4" w:space="0"/>
            </w:tcBorders>
          </w:tcPr>
          <w:p>
            <w:pPr>
              <w:pStyle w:val="11"/>
              <w:spacing w:before="4"/>
              <w:rPr>
                <w:rFonts w:ascii="宋体" w:hAnsi="宋体" w:eastAsia="宋体"/>
                <w:sz w:val="20"/>
              </w:rPr>
            </w:pPr>
          </w:p>
          <w:p>
            <w:pPr>
              <w:pStyle w:val="11"/>
              <w:spacing w:before="1"/>
              <w:ind w:left="115" w:right="250"/>
              <w:rPr>
                <w:rFonts w:ascii="宋体" w:hAnsi="宋体" w:eastAsia="宋体"/>
                <w:sz w:val="24"/>
              </w:rPr>
            </w:pPr>
            <w:r>
              <w:rPr>
                <w:rFonts w:ascii="宋体" w:hAnsi="宋体" w:eastAsia="宋体"/>
                <w:sz w:val="24"/>
              </w:rPr>
              <w:t>在推特上谈论不同政治话题的用户</w:t>
            </w:r>
          </w:p>
        </w:tc>
        <w:tc>
          <w:tcPr>
            <w:tcW w:w="1432" w:type="dxa"/>
            <w:tcBorders>
              <w:bottom w:val="single" w:color="000000" w:sz="4" w:space="0"/>
            </w:tcBorders>
          </w:tcPr>
          <w:p>
            <w:pPr>
              <w:pStyle w:val="11"/>
              <w:spacing w:before="4"/>
              <w:rPr>
                <w:rFonts w:ascii="宋体" w:hAnsi="宋体" w:eastAsia="宋体"/>
                <w:sz w:val="20"/>
              </w:rPr>
            </w:pPr>
          </w:p>
          <w:p>
            <w:pPr>
              <w:pStyle w:val="11"/>
              <w:spacing w:before="1"/>
              <w:ind w:left="109" w:right="183"/>
              <w:jc w:val="center"/>
              <w:rPr>
                <w:rFonts w:ascii="宋体" w:hAnsi="宋体" w:eastAsia="宋体"/>
                <w:sz w:val="24"/>
              </w:rPr>
            </w:pPr>
            <w:r>
              <w:rPr>
                <w:rFonts w:ascii="宋体" w:hAnsi="宋体" w:eastAsia="宋体"/>
                <w:sz w:val="24"/>
              </w:rPr>
              <w:t>26% (12%)</w:t>
            </w:r>
          </w:p>
        </w:tc>
        <w:tc>
          <w:tcPr>
            <w:tcW w:w="1605" w:type="dxa"/>
            <w:tcBorders>
              <w:bottom w:val="single" w:color="000000" w:sz="4" w:space="0"/>
            </w:tcBorders>
          </w:tcPr>
          <w:p>
            <w:pPr>
              <w:pStyle w:val="11"/>
              <w:spacing w:before="4"/>
              <w:rPr>
                <w:rFonts w:ascii="宋体" w:hAnsi="宋体" w:eastAsia="宋体"/>
                <w:sz w:val="20"/>
              </w:rPr>
            </w:pPr>
          </w:p>
          <w:p>
            <w:pPr>
              <w:pStyle w:val="11"/>
              <w:spacing w:before="1"/>
              <w:ind w:left="232"/>
              <w:rPr>
                <w:rFonts w:ascii="宋体" w:hAnsi="宋体" w:eastAsia="宋体"/>
                <w:sz w:val="24"/>
              </w:rPr>
            </w:pPr>
            <w:r>
              <w:rPr>
                <w:rFonts w:ascii="宋体" w:hAnsi="宋体" w:eastAsia="宋体"/>
                <w:sz w:val="24"/>
              </w:rPr>
              <w:t>1.50 (0.53)</w:t>
            </w:r>
          </w:p>
        </w:tc>
        <w:tc>
          <w:tcPr>
            <w:tcW w:w="1675" w:type="dxa"/>
            <w:tcBorders>
              <w:bottom w:val="single" w:color="000000" w:sz="4" w:space="0"/>
            </w:tcBorders>
          </w:tcPr>
          <w:p>
            <w:pPr>
              <w:pStyle w:val="11"/>
              <w:spacing w:before="4"/>
              <w:rPr>
                <w:rFonts w:ascii="宋体" w:hAnsi="宋体" w:eastAsia="宋体"/>
                <w:sz w:val="20"/>
              </w:rPr>
            </w:pPr>
          </w:p>
          <w:p>
            <w:pPr>
              <w:pStyle w:val="11"/>
              <w:spacing w:before="1"/>
              <w:ind w:left="339"/>
              <w:rPr>
                <w:rFonts w:ascii="宋体" w:hAnsi="宋体" w:eastAsia="宋体"/>
                <w:sz w:val="24"/>
              </w:rPr>
            </w:pPr>
            <w:r>
              <w:rPr>
                <w:rFonts w:ascii="宋体" w:hAnsi="宋体" w:eastAsia="宋体"/>
                <w:sz w:val="24"/>
              </w:rPr>
              <w:t>512 (568)</w:t>
            </w:r>
          </w:p>
        </w:tc>
        <w:tc>
          <w:tcPr>
            <w:tcW w:w="1595" w:type="dxa"/>
            <w:tcBorders>
              <w:bottom w:val="single" w:color="000000" w:sz="4" w:space="0"/>
            </w:tcBorders>
          </w:tcPr>
          <w:p>
            <w:pPr>
              <w:pStyle w:val="11"/>
              <w:spacing w:before="4"/>
              <w:rPr>
                <w:rFonts w:ascii="宋体" w:hAnsi="宋体" w:eastAsia="宋体"/>
                <w:sz w:val="20"/>
              </w:rPr>
            </w:pPr>
          </w:p>
          <w:p>
            <w:pPr>
              <w:pStyle w:val="11"/>
              <w:spacing w:before="1"/>
              <w:ind w:left="504" w:right="570"/>
              <w:jc w:val="center"/>
              <w:rPr>
                <w:rFonts w:ascii="宋体" w:hAnsi="宋体" w:eastAsia="宋体"/>
                <w:sz w:val="24"/>
              </w:rPr>
            </w:pPr>
            <w:r>
              <w:rPr>
                <w:rFonts w:ascii="宋体" w:hAnsi="宋体" w:eastAsia="宋体"/>
                <w:sz w:val="24"/>
              </w:rPr>
              <w:t>182</w:t>
            </w:r>
          </w:p>
        </w:tc>
      </w:tr>
    </w:tbl>
    <w:p>
      <w:pPr>
        <w:spacing w:before="0"/>
        <w:ind w:left="120" w:right="765" w:firstLine="0"/>
        <w:jc w:val="left"/>
        <w:rPr>
          <w:rFonts w:ascii="宋体" w:hAnsi="宋体" w:eastAsia="宋体"/>
          <w:sz w:val="22"/>
        </w:rPr>
      </w:pPr>
      <w:r>
        <w:rPr>
          <w:rFonts w:ascii="宋体" w:hAnsi="宋体" w:eastAsia="宋体"/>
          <w:sz w:val="22"/>
        </w:rPr>
        <w:t>补充表1。在这份手稿中，来自实地研究的Twitter用户的特征，随机抽样的600名没有回复我们DM的用户和3669名在Twitter上谈论不同的有争议的政治话题的用户(Brett Kavanaugh确认听证会；布雷迪等人，2021年，科学进展)。平均愤慨百分比显示用户推文历史中估计包含按文档分类的愤慨表达的平均百分比，百分比的标准偏差显示在括号中。意识形态极端显示了意识形态极端的连续估计的平均值和标准偏差(Barbera，2015)，其中较大的值表示较大的意识形态极端。</w:t>
      </w:r>
    </w:p>
    <w:p>
      <w:pPr>
        <w:spacing w:before="1"/>
        <w:ind w:left="120" w:right="1039" w:firstLine="0"/>
        <w:jc w:val="left"/>
        <w:rPr>
          <w:rFonts w:ascii="宋体" w:hAnsi="宋体" w:eastAsia="宋体"/>
          <w:sz w:val="22"/>
        </w:rPr>
      </w:pPr>
      <w:r>
        <w:rPr>
          <w:rFonts w:ascii="宋体" w:hAnsi="宋体" w:eastAsia="宋体"/>
          <w:sz w:val="22"/>
        </w:rPr>
        <w:t>每年发推数中值显示用户每年发推数的中值，括号显示每年发推数平均值的标准差。中值关注者计数显示用户的中值关注者计数，在数据收集时进行估计。因为追随者中的异常值</w:t>
      </w:r>
    </w:p>
    <w:p>
      <w:pPr>
        <w:spacing w:after="0"/>
        <w:jc w:val="left"/>
        <w:rPr>
          <w:rFonts w:ascii="宋体" w:hAnsi="宋体" w:eastAsia="宋体"/>
          <w:sz w:val="22"/>
        </w:rPr>
        <w:sectPr>
          <w:pgSz w:w="12240" w:h="15840"/>
          <w:pgMar w:top="1380" w:right="680" w:bottom="1260" w:left="1320" w:header="0" w:footer="1061" w:gutter="0"/>
          <w:cols w:space="720" w:num="1"/>
        </w:sectPr>
      </w:pPr>
    </w:p>
    <w:p>
      <w:pPr>
        <w:spacing w:before="80"/>
        <w:ind w:left="120" w:right="1222" w:firstLine="0"/>
        <w:jc w:val="left"/>
        <w:rPr>
          <w:rFonts w:ascii="宋体" w:hAnsi="宋体" w:eastAsia="宋体"/>
          <w:sz w:val="22"/>
        </w:rPr>
      </w:pPr>
      <w:r>
        <w:rPr>
          <w:rFonts w:ascii="宋体" w:hAnsi="宋体" w:eastAsia="宋体"/>
          <w:sz w:val="22"/>
        </w:rPr>
        <w:t>计数高度偏离标准偏差，它们不显示为追随者计数，但密度图显示了图S4中的分布。</w:t>
      </w:r>
    </w:p>
    <w:p>
      <w:pPr>
        <w:pStyle w:val="4"/>
      </w:pPr>
    </w:p>
    <w:p>
      <w:pPr>
        <w:pStyle w:val="3"/>
        <w:spacing w:before="1"/>
      </w:pPr>
      <w:r>
        <w:rPr>
          <w:rFonts w:ascii="宋体" w:hAnsi="宋体" w:eastAsia="宋体"/>
        </w:rPr>
        <w:t>实地研究的作者并没有比对照组表达更多的愤怒</w:t>
      </w:r>
    </w:p>
    <w:p>
      <w:pPr>
        <w:pStyle w:val="4"/>
        <w:spacing w:before="11"/>
        <w:rPr>
          <w:rFonts w:ascii="宋体" w:hAnsi="宋体" w:eastAsia="宋体"/>
          <w:b/>
          <w:i/>
          <w:sz w:val="23"/>
        </w:rPr>
      </w:pPr>
    </w:p>
    <w:p>
      <w:pPr>
        <w:pStyle w:val="4"/>
        <w:spacing w:line="480" w:lineRule="auto"/>
        <w:ind w:left="120" w:right="828" w:firstLine="720"/>
      </w:pPr>
      <w:r>
        <w:rPr>
          <w:rFonts w:ascii="宋体" w:hAnsi="宋体" w:eastAsia="宋体"/>
        </w:rPr>
        <w:t>为了测试我们的现场研究消息作者在愤怒表达方面如何与对照组进行比较，我们收集了我们现场研究中消息作者的全部推文历史(Ntweets = 710，240)，并根据我们的数字愤怒分类器(DOC)计算了每个消息作者(1)他们过去包含愤怒表达的推文的平均百分比。</w:t>
      </w:r>
    </w:p>
    <w:p>
      <w:pPr>
        <w:pStyle w:val="4"/>
        <w:spacing w:before="9"/>
        <w:rPr>
          <w:rFonts w:ascii="宋体" w:hAnsi="宋体" w:eastAsia="宋体"/>
          <w:sz w:val="20"/>
        </w:rPr>
      </w:pPr>
    </w:p>
    <w:p>
      <w:pPr>
        <w:pStyle w:val="4"/>
        <w:spacing w:line="480" w:lineRule="auto"/>
        <w:ind w:left="120" w:right="856" w:firstLine="720"/>
      </w:pPr>
      <w:r>
        <w:rPr>
          <w:rFonts w:ascii="宋体" w:hAnsi="宋体" w:eastAsia="宋体"/>
        </w:rPr>
        <w:t>为了形成对我们的DM没有响应的用户的比较组，我们从没有响应的用户数据库中随机抽取了700个用户。这个数字代表了收集用户的全部推文历史并及时计算他们的愤怒表达在计算上可行的最高用户数。我们最终的数据集包括来自700名用户的N = 2.03万条推文。为了形成我们的关于不同有争议政治话题的用户对比组，我们使用了来自之前研究(Brady等人，2021年，科学进展，研究1)的现有用户数据集，其中包括3，669名用户和610万条推文。我们使用DOC来计算两个比较集中所有用户包含愤怒表情的推文的平均百分比，并使用与我们的实地研究作者相同的政治意识形态估计技术。补充表1和补充图3比较了每组的平均愤怒程度。</w:t>
      </w:r>
    </w:p>
    <w:p>
      <w:pPr>
        <w:spacing w:after="0" w:line="480" w:lineRule="auto"/>
        <w:sectPr>
          <w:pgSz w:w="12240" w:h="15840"/>
          <w:pgMar w:top="1360" w:right="680" w:bottom="1260" w:left="1320" w:header="0" w:footer="1061" w:gutter="0"/>
          <w:cols w:space="720" w:num="1"/>
        </w:sectPr>
      </w:pPr>
    </w:p>
    <w:p>
      <w:pPr>
        <w:pStyle w:val="4"/>
        <w:ind w:left="192"/>
        <w:rPr>
          <w:rFonts w:ascii="宋体" w:hAnsi="宋体" w:eastAsia="宋体"/>
          <w:sz w:val="20"/>
        </w:rPr>
      </w:pPr>
      <w:r>
        <w:rPr>
          <w:rFonts w:ascii="宋体" w:hAnsi="宋体" w:eastAsia="宋体"/>
          <w:sz w:val="20"/>
        </w:rPr>
        <w:drawing>
          <wp:inline distT="0" distB="0" distL="0" distR="0">
            <wp:extent cx="5851525" cy="3480435"/>
            <wp:effectExtent l="0" t="0" r="0" b="0"/>
            <wp:docPr id="5" name="image3.jpeg" descr="Chart, histogram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Chart, histogram  Description automatically generated "/>
                    <pic:cNvPicPr>
                      <a:picLocks noChangeAspect="1"/>
                    </pic:cNvPicPr>
                  </pic:nvPicPr>
                  <pic:blipFill>
                    <a:blip r:embed="rId9" cstate="print"/>
                    <a:stretch>
                      <a:fillRect/>
                    </a:stretch>
                  </pic:blipFill>
                  <pic:spPr>
                    <a:xfrm>
                      <a:off x="0" y="0"/>
                      <a:ext cx="5852159" cy="3480816"/>
                    </a:xfrm>
                    <a:prstGeom prst="rect">
                      <a:avLst/>
                    </a:prstGeom>
                  </pic:spPr>
                </pic:pic>
              </a:graphicData>
            </a:graphic>
          </wp:inline>
        </w:drawing>
      </w:r>
    </w:p>
    <w:p>
      <w:pPr>
        <w:pStyle w:val="4"/>
        <w:rPr>
          <w:rFonts w:ascii="宋体" w:hAnsi="宋体" w:eastAsia="宋体"/>
          <w:sz w:val="20"/>
        </w:rPr>
      </w:pPr>
    </w:p>
    <w:p>
      <w:pPr>
        <w:pStyle w:val="4"/>
        <w:spacing w:before="5"/>
        <w:rPr>
          <w:rFonts w:ascii="宋体" w:hAnsi="宋体" w:eastAsia="宋体"/>
          <w:sz w:val="23"/>
        </w:rPr>
      </w:pPr>
    </w:p>
    <w:p>
      <w:pPr>
        <w:spacing w:before="90"/>
        <w:ind w:left="120" w:right="952" w:firstLine="0"/>
        <w:jc w:val="left"/>
        <w:rPr>
          <w:rFonts w:ascii="宋体" w:hAnsi="宋体" w:eastAsia="宋体"/>
          <w:sz w:val="22"/>
        </w:rPr>
      </w:pPr>
      <w:r>
        <w:rPr>
          <w:rFonts w:ascii="宋体" w:hAnsi="宋体" w:eastAsia="宋体"/>
          <w:sz w:val="22"/>
        </w:rPr>
        <w:t>补充图3。密度图比较了现场研究作者(n = 710，240)、被联系但未回复我们的现场研究DMs的用户(n = 2，037，606)以及在推特上谈论与我们的现场研究中出现的政治话题不同的政治话题的用户(n = 6，104，194)中用户推特愤怒的平均百分比。</w:t>
      </w:r>
    </w:p>
    <w:p>
      <w:pPr>
        <w:pStyle w:val="4"/>
        <w:rPr>
          <w:rFonts w:ascii="宋体" w:hAnsi="宋体" w:eastAsia="宋体"/>
          <w:sz w:val="22"/>
        </w:rPr>
      </w:pPr>
    </w:p>
    <w:p>
      <w:pPr>
        <w:pStyle w:val="4"/>
        <w:spacing w:line="480" w:lineRule="auto"/>
        <w:ind w:left="120" w:right="742" w:firstLine="720"/>
      </w:pPr>
      <w:r>
        <w:rPr>
          <w:rFonts w:ascii="宋体" w:hAnsi="宋体" w:eastAsia="宋体"/>
        </w:rPr>
        <w:t>如补充表1和补充图3所示，我们发现现场研究作者的时间表中表达的愤怒程度并没有明显高于任何一个对照组，并且在比较平均值和标准偏差时，通常所有组都在彼此的愤怒程度范围内。</w:t>
      </w:r>
    </w:p>
    <w:p>
      <w:pPr>
        <w:pStyle w:val="4"/>
        <w:spacing w:before="1" w:line="480" w:lineRule="auto"/>
        <w:ind w:left="120" w:right="829" w:firstLine="720"/>
      </w:pPr>
      <w:r>
        <w:rPr>
          <w:rFonts w:ascii="宋体" w:hAnsi="宋体" w:eastAsia="宋体"/>
        </w:rPr>
        <w:t>因为我们的现场研究作者的愤怒表达并没有明显高于“无回复用户”，我们没有证据表明摩擦效应可以解释我们的过度感知发现。换句话说，这些数据表明，与没有回复我们的DM的用户相比，我们的现场研究作者并不更有可能过度表达或低报愤怒。因为愤怒并不比那些在推特上谈论不同政治话题的用户更高(并且非常相似)，我们也有证据表明我们的结果应该很好地推广到其他政治上的人</w:t>
      </w:r>
    </w:p>
    <w:p>
      <w:pPr>
        <w:spacing w:after="0" w:line="480" w:lineRule="auto"/>
        <w:sectPr>
          <w:pgSz w:w="12240" w:h="15840"/>
          <w:pgMar w:top="1500" w:right="680" w:bottom="1260" w:left="1320" w:header="0" w:footer="1061" w:gutter="0"/>
          <w:cols w:space="720" w:num="1"/>
        </w:sectPr>
      </w:pPr>
    </w:p>
    <w:p>
      <w:pPr>
        <w:pStyle w:val="4"/>
        <w:spacing w:before="60" w:line="480" w:lineRule="auto"/>
        <w:ind w:left="120" w:right="743"/>
      </w:pPr>
      <w:r>
        <w:rPr>
          <w:rFonts w:ascii="宋体" w:hAnsi="宋体" w:eastAsia="宋体"/>
          <w:color w:val="212121"/>
        </w:rPr>
        <w:t>活跃用户(我们感兴趣的人群)。因为现场研究的作者总体上比对照组表达的愤怒稍少，我们相信这个参与者组代表了对我们假设的保守测试。尽管如此，因为现场研究作者表达的愤怒稍少，所以需要收集大量用户的数据，以确保我们的结果可以推广到总体上表达更多愤怒的用户。然而，重要的是，我们没有发现证据表明研究作者时间表中愤怒表达频率的变化可以预测他们的愤怒被过度感知的程度，r(249)= . 06，p = .363。</w:t>
      </w:r>
    </w:p>
    <w:p>
      <w:pPr>
        <w:pStyle w:val="4"/>
        <w:spacing w:before="10"/>
        <w:rPr>
          <w:rFonts w:ascii="宋体" w:hAnsi="宋体" w:eastAsia="宋体"/>
          <w:sz w:val="20"/>
        </w:rPr>
      </w:pPr>
    </w:p>
    <w:p>
      <w:pPr>
        <w:pStyle w:val="3"/>
      </w:pPr>
      <w:r>
        <w:rPr>
          <w:rFonts w:ascii="宋体" w:hAnsi="宋体" w:eastAsia="宋体"/>
        </w:rPr>
        <w:t>实地研究的作者在政治极端上并没有系统地区别于对照组</w:t>
      </w:r>
    </w:p>
    <w:p>
      <w:pPr>
        <w:pStyle w:val="4"/>
        <w:spacing w:before="10"/>
        <w:rPr>
          <w:rFonts w:ascii="宋体" w:hAnsi="宋体" w:eastAsia="宋体"/>
          <w:b/>
          <w:i/>
          <w:sz w:val="20"/>
        </w:rPr>
      </w:pPr>
    </w:p>
    <w:p>
      <w:pPr>
        <w:pStyle w:val="4"/>
        <w:spacing w:line="480" w:lineRule="auto"/>
        <w:ind w:left="120" w:right="773" w:firstLine="720"/>
      </w:pPr>
      <w:r>
        <w:rPr>
          <w:rFonts w:ascii="宋体" w:hAnsi="宋体" w:eastAsia="宋体"/>
        </w:rPr>
        <w:t>为了比较政治极端性，我们根据所有用户在Twitter上关注的政治账户(使用“tweetscores”包，在一个连续的维度上评估了他们的政治意识形态；Barbera，2015)，见补充表1和补充图4。我们发现，实地研究的作者比“没有回复的用户”略极端，但比那些在推特上谈论不同政治话题的用户略不极端，尽管每个群体彼此之间的标准差都在一个范围内。总的来说，实地研究的作者在政治极端性方面处于对照组之间，这表明他们并没有比对照组更极端。此外，我们没有发现任何证据表明现场研究作者的意识形态极端性预测了他们的愤怒被过度感知的程度，</w:t>
      </w:r>
      <w:r>
        <w:rPr>
          <w:rFonts w:ascii="宋体" w:hAnsi="宋体" w:eastAsia="宋体"/>
          <w:highlight w:val="green"/>
        </w:rPr>
        <w:t>r(297)=-0.09，p =-0.673，</w:t>
      </w:r>
      <w:r>
        <w:rPr>
          <w:rFonts w:ascii="宋体" w:hAnsi="宋体" w:eastAsia="宋体"/>
        </w:rPr>
        <w:t>见SI附录1.3节</w:t>
      </w:r>
    </w:p>
    <w:p>
      <w:pPr>
        <w:spacing w:after="0" w:line="480" w:lineRule="auto"/>
        <w:sectPr>
          <w:pgSz w:w="12240" w:h="15840"/>
          <w:pgMar w:top="1380" w:right="680" w:bottom="1260" w:left="1320" w:header="0" w:footer="1061" w:gutter="0"/>
          <w:cols w:space="720" w:num="1"/>
        </w:sectPr>
      </w:pPr>
    </w:p>
    <w:p>
      <w:pPr>
        <w:pStyle w:val="4"/>
        <w:ind w:left="912"/>
        <w:rPr>
          <w:rFonts w:ascii="宋体" w:hAnsi="宋体" w:eastAsia="宋体"/>
          <w:sz w:val="20"/>
        </w:rPr>
      </w:pPr>
      <w:r>
        <w:rPr>
          <w:rFonts w:ascii="宋体" w:hAnsi="宋体" w:eastAsia="宋体"/>
          <w:sz w:val="20"/>
        </w:rPr>
        <w:drawing>
          <wp:inline distT="0" distB="0" distL="0" distR="0">
            <wp:extent cx="5851525" cy="3480435"/>
            <wp:effectExtent l="0" t="0" r="0" b="0"/>
            <wp:docPr id="7" name="image4.jpeg" descr="Chart  Description automatically generated with medium confi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Chart  Description automatically generated with medium confidence "/>
                    <pic:cNvPicPr>
                      <a:picLocks noChangeAspect="1"/>
                    </pic:cNvPicPr>
                  </pic:nvPicPr>
                  <pic:blipFill>
                    <a:blip r:embed="rId10" cstate="print"/>
                    <a:stretch>
                      <a:fillRect/>
                    </a:stretch>
                  </pic:blipFill>
                  <pic:spPr>
                    <a:xfrm>
                      <a:off x="0" y="0"/>
                      <a:ext cx="5852159" cy="3480816"/>
                    </a:xfrm>
                    <a:prstGeom prst="rect">
                      <a:avLst/>
                    </a:prstGeom>
                  </pic:spPr>
                </pic:pic>
              </a:graphicData>
            </a:graphic>
          </wp:inline>
        </w:drawing>
      </w:r>
    </w:p>
    <w:p>
      <w:pPr>
        <w:pStyle w:val="4"/>
        <w:rPr>
          <w:rFonts w:ascii="宋体" w:hAnsi="宋体" w:eastAsia="宋体"/>
          <w:sz w:val="20"/>
        </w:rPr>
      </w:pPr>
    </w:p>
    <w:p>
      <w:pPr>
        <w:pStyle w:val="4"/>
        <w:spacing w:before="5"/>
        <w:rPr>
          <w:rFonts w:ascii="宋体" w:hAnsi="宋体" w:eastAsia="宋体"/>
          <w:sz w:val="23"/>
        </w:rPr>
      </w:pPr>
    </w:p>
    <w:p>
      <w:pPr>
        <w:spacing w:before="90"/>
        <w:ind w:left="120" w:right="815" w:firstLine="0"/>
        <w:jc w:val="left"/>
        <w:rPr>
          <w:rFonts w:ascii="宋体" w:hAnsi="宋体" w:eastAsia="宋体"/>
          <w:sz w:val="22"/>
        </w:rPr>
      </w:pPr>
      <w:r>
        <w:rPr>
          <w:rFonts w:ascii="宋体" w:hAnsi="宋体" w:eastAsia="宋体"/>
          <w:sz w:val="22"/>
        </w:rPr>
        <w:t>补充图4。密度图比较了实地研究作者(n = 710，240)、联系但未回复我们的实地研究DMs的用户(n = 2，037，606)以及在推特上谈论与我们的实地研究中出现的政治话题不同的政治话题的用户(n = 6，104，194)的平均政治意识形态极端程度。政治意识形态使用“tweetscores”软件包进行评估(Barbera等人，2015)。</w:t>
      </w:r>
    </w:p>
    <w:p>
      <w:pPr>
        <w:pStyle w:val="4"/>
      </w:pPr>
    </w:p>
    <w:p>
      <w:pPr>
        <w:pStyle w:val="4"/>
      </w:pPr>
    </w:p>
    <w:p>
      <w:pPr>
        <w:pStyle w:val="3"/>
        <w:spacing w:before="204"/>
        <w:ind w:right="1039"/>
      </w:pPr>
      <w:r>
        <w:rPr>
          <w:rFonts w:ascii="宋体" w:hAnsi="宋体" w:eastAsia="宋体"/>
        </w:rPr>
        <w:t>实地研究的作者在每年的推文数量和关注者方面与对照组没有系统性差异</w:t>
      </w:r>
    </w:p>
    <w:p>
      <w:pPr>
        <w:pStyle w:val="4"/>
        <w:spacing w:before="10"/>
        <w:rPr>
          <w:rFonts w:ascii="宋体" w:hAnsi="宋体" w:eastAsia="宋体"/>
          <w:b/>
          <w:i/>
          <w:sz w:val="20"/>
        </w:rPr>
      </w:pPr>
    </w:p>
    <w:p>
      <w:pPr>
        <w:pStyle w:val="4"/>
        <w:spacing w:line="480" w:lineRule="auto"/>
        <w:ind w:left="120" w:right="909" w:firstLine="720"/>
      </w:pPr>
      <w:r>
        <w:rPr>
          <w:rFonts w:ascii="宋体" w:hAnsi="宋体" w:eastAsia="宋体"/>
        </w:rPr>
        <w:t>我们测量了每年的推文数量，因为推文数量的变化可以代表用户与Twitter的互动量。我们发现，实地研究作者在每年的推文中并没有系统地不同于对照组:他们与“无回复”用户的推文没有明显不同，但比那些发布不同政治话题的用户发布的推文多得多(尽管每年的推文活动在发布不同政治话题的用户的一个标准差范围内)。</w:t>
      </w:r>
    </w:p>
    <w:p>
      <w:pPr>
        <w:pStyle w:val="4"/>
        <w:spacing w:before="1" w:line="480" w:lineRule="auto"/>
        <w:ind w:left="120" w:right="1049" w:firstLine="720"/>
      </w:pPr>
      <w:r>
        <w:rPr>
          <w:rFonts w:ascii="宋体" w:hAnsi="宋体" w:eastAsia="宋体"/>
        </w:rPr>
        <w:t>因为实地研究的作者与“无回复用户”发的微博数量相同，我们可以排除这种想法，即流失导致选择发更多微博的作者来提高参与度和公关</w:t>
      </w:r>
    </w:p>
    <w:p>
      <w:pPr>
        <w:spacing w:after="0" w:line="480" w:lineRule="auto"/>
        <w:sectPr>
          <w:pgSz w:w="12240" w:h="15840"/>
          <w:pgMar w:top="1500" w:right="680" w:bottom="1260" w:left="1320" w:header="0" w:footer="1061" w:gutter="0"/>
          <w:cols w:space="720" w:num="1"/>
        </w:sectPr>
      </w:pPr>
    </w:p>
    <w:p>
      <w:pPr>
        <w:pStyle w:val="4"/>
        <w:spacing w:before="60" w:line="480" w:lineRule="auto"/>
        <w:ind w:left="120" w:right="954"/>
        <w:rPr>
          <w:highlight w:val="green"/>
        </w:rPr>
      </w:pPr>
      <w:r>
        <w:rPr>
          <w:rFonts w:ascii="宋体" w:hAnsi="宋体" w:eastAsia="宋体"/>
        </w:rPr>
        <w:t>原因。因为与就不同政治话题发布推文的用户相比，实地研究作者处于推文活动的标准差范围内，所以实地研究作者与Twitter的互动程度极不可能影响我们对其他政治活跃用户的过度感知研究结果的推广。事实上，我们发现，在我们的实地研究中，年度tweet数和作者被过度感知的程度之间没有关系，</w:t>
      </w:r>
      <w:r>
        <w:rPr>
          <w:rFonts w:ascii="宋体" w:hAnsi="宋体" w:eastAsia="宋体"/>
          <w:highlight w:val="green"/>
        </w:rPr>
        <w:t>r(249) =。</w:t>
      </w:r>
    </w:p>
    <w:p>
      <w:pPr>
        <w:spacing w:before="0" w:line="480" w:lineRule="auto"/>
        <w:ind w:left="120" w:right="972" w:firstLine="0"/>
        <w:jc w:val="left"/>
        <w:rPr>
          <w:rFonts w:ascii="宋体" w:hAnsi="宋体" w:eastAsia="宋体"/>
          <w:sz w:val="24"/>
        </w:rPr>
      </w:pPr>
      <w:r>
        <w:rPr>
          <w:rFonts w:ascii="宋体" w:hAnsi="宋体" w:eastAsia="宋体"/>
          <w:sz w:val="24"/>
          <w:highlight w:val="green"/>
        </w:rPr>
        <w:t>. 07，p = .283</w:t>
      </w:r>
      <w:r>
        <w:rPr>
          <w:rFonts w:ascii="宋体" w:hAnsi="宋体" w:eastAsia="宋体"/>
          <w:sz w:val="24"/>
        </w:rPr>
        <w:t>。参见补充图5，比较每组用户的年度tweet计数的密度图。</w:t>
      </w:r>
    </w:p>
    <w:p>
      <w:pPr>
        <w:pStyle w:val="4"/>
        <w:spacing w:line="480" w:lineRule="auto"/>
        <w:ind w:left="120" w:right="786" w:firstLine="720"/>
      </w:pPr>
      <w:r>
        <w:rPr>
          <w:rFonts w:ascii="宋体" w:hAnsi="宋体" w:eastAsia="宋体"/>
        </w:rPr>
        <w:t>我们测量了追随者数量，因为追随者数量的变化是受众规模的代表。如果实地研究作者有更多的追随者/观众，这可能会提高他们出于表演/公关原因表达愤怒的更强烈动机的可能性。我们发现，实地研究作者的追随者明显少于“无回复”用户，这排除了摩擦效应导致选择那些由于更大的受众规模而特别有动机表达愤怒的作者的想法。我们发现，实地研究作者的关注者明显多于在推特上谈论不同政治话题的用户，这可能表明，与其他政治用户相比，实地研究作者可能受到其更大受众规模的影响。然而，我们发现随访人数并不能预测现场研究作者的过度接受，</w:t>
      </w:r>
      <w:r>
        <w:rPr>
          <w:rFonts w:ascii="宋体" w:hAnsi="宋体" w:eastAsia="宋体"/>
          <w:highlight w:val="green"/>
        </w:rPr>
        <w:t>r(249)= . 04，p = .970。</w:t>
      </w:r>
      <w:r>
        <w:rPr>
          <w:rFonts w:ascii="宋体" w:hAnsi="宋体" w:eastAsia="宋体"/>
        </w:rPr>
        <w:t>关于比较每组用户的追随者计数的密度图，请参见补充图6。</w:t>
      </w:r>
    </w:p>
    <w:p>
      <w:pPr>
        <w:spacing w:after="0" w:line="480" w:lineRule="auto"/>
        <w:sectPr>
          <w:pgSz w:w="12240" w:h="15840"/>
          <w:pgMar w:top="1380" w:right="680" w:bottom="1260" w:left="1320" w:header="0" w:footer="1061" w:gutter="0"/>
          <w:cols w:space="720" w:num="1"/>
        </w:sectPr>
      </w:pPr>
    </w:p>
    <w:p>
      <w:pPr>
        <w:pStyle w:val="4"/>
        <w:ind w:left="192"/>
        <w:rPr>
          <w:rFonts w:ascii="宋体" w:hAnsi="宋体" w:eastAsia="宋体"/>
          <w:sz w:val="20"/>
        </w:rPr>
      </w:pPr>
      <w:r>
        <w:rPr>
          <w:rFonts w:ascii="宋体" w:hAnsi="宋体" w:eastAsia="宋体"/>
          <w:sz w:val="20"/>
        </w:rPr>
        <w:drawing>
          <wp:inline distT="0" distB="0" distL="0" distR="0">
            <wp:extent cx="5851525" cy="3480435"/>
            <wp:effectExtent l="0" t="0" r="0" b="0"/>
            <wp:docPr id="9" name="image5.jpeg" descr="Chart, histogram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Chart, histogram  Description automatically generated "/>
                    <pic:cNvPicPr>
                      <a:picLocks noChangeAspect="1"/>
                    </pic:cNvPicPr>
                  </pic:nvPicPr>
                  <pic:blipFill>
                    <a:blip r:embed="rId11" cstate="print"/>
                    <a:stretch>
                      <a:fillRect/>
                    </a:stretch>
                  </pic:blipFill>
                  <pic:spPr>
                    <a:xfrm>
                      <a:off x="0" y="0"/>
                      <a:ext cx="5852159" cy="3480816"/>
                    </a:xfrm>
                    <a:prstGeom prst="rect">
                      <a:avLst/>
                    </a:prstGeom>
                  </pic:spPr>
                </pic:pic>
              </a:graphicData>
            </a:graphic>
          </wp:inline>
        </w:drawing>
      </w:r>
    </w:p>
    <w:p>
      <w:pPr>
        <w:spacing w:before="74"/>
        <w:ind w:left="120" w:right="765" w:firstLine="0"/>
        <w:jc w:val="left"/>
        <w:rPr>
          <w:rFonts w:ascii="宋体" w:hAnsi="宋体" w:eastAsia="宋体"/>
          <w:sz w:val="22"/>
        </w:rPr>
      </w:pPr>
      <w:r>
        <w:rPr>
          <w:rFonts w:ascii="宋体" w:hAnsi="宋体" w:eastAsia="宋体"/>
          <w:sz w:val="22"/>
        </w:rPr>
        <w:t>补充图5。密度图比较了实地研究作者(n = 710，240)、联系但未回复我们的实地研究DMs的用户(n = 2，037，606)以及在推特上谈论与我们的实地研究中出现的政治话题不同的话题的用户(n = 6，104，194)的平均年度推特数量。</w:t>
      </w:r>
    </w:p>
    <w:p>
      <w:pPr>
        <w:spacing w:after="0"/>
        <w:jc w:val="left"/>
        <w:rPr>
          <w:rFonts w:ascii="宋体" w:hAnsi="宋体" w:eastAsia="宋体"/>
          <w:sz w:val="22"/>
        </w:rPr>
        <w:sectPr>
          <w:pgSz w:w="12240" w:h="15840"/>
          <w:pgMar w:top="1500" w:right="680" w:bottom="1260" w:left="1320" w:header="0" w:footer="1061" w:gutter="0"/>
          <w:cols w:space="720" w:num="1"/>
        </w:sectPr>
      </w:pPr>
    </w:p>
    <w:p>
      <w:pPr>
        <w:pStyle w:val="4"/>
        <w:ind w:left="192"/>
        <w:rPr>
          <w:rFonts w:ascii="宋体" w:hAnsi="宋体" w:eastAsia="宋体"/>
          <w:sz w:val="20"/>
        </w:rPr>
      </w:pPr>
      <w:r>
        <w:rPr>
          <w:rFonts w:ascii="宋体" w:hAnsi="宋体" w:eastAsia="宋体"/>
          <w:sz w:val="20"/>
        </w:rPr>
        <w:drawing>
          <wp:inline distT="0" distB="0" distL="0" distR="0">
            <wp:extent cx="5851525" cy="3453130"/>
            <wp:effectExtent l="0" t="0" r="0" b="0"/>
            <wp:docPr id="11" name="image6.jpeg" descr="A picture containing histogram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A picture containing histogram  Description automatically generated "/>
                    <pic:cNvPicPr>
                      <a:picLocks noChangeAspect="1"/>
                    </pic:cNvPicPr>
                  </pic:nvPicPr>
                  <pic:blipFill>
                    <a:blip r:embed="rId12" cstate="print"/>
                    <a:stretch>
                      <a:fillRect/>
                    </a:stretch>
                  </pic:blipFill>
                  <pic:spPr>
                    <a:xfrm>
                      <a:off x="0" y="0"/>
                      <a:ext cx="5852159" cy="3453384"/>
                    </a:xfrm>
                    <a:prstGeom prst="rect">
                      <a:avLst/>
                    </a:prstGeom>
                  </pic:spPr>
                </pic:pic>
              </a:graphicData>
            </a:graphic>
          </wp:inline>
        </w:drawing>
      </w:r>
    </w:p>
    <w:p>
      <w:pPr>
        <w:spacing w:before="117"/>
        <w:ind w:left="120" w:right="903" w:firstLine="0"/>
        <w:jc w:val="left"/>
        <w:rPr>
          <w:rFonts w:ascii="宋体" w:hAnsi="宋体" w:eastAsia="宋体"/>
          <w:sz w:val="22"/>
        </w:rPr>
      </w:pPr>
      <w:r>
        <w:rPr>
          <w:rFonts w:ascii="宋体" w:hAnsi="宋体" w:eastAsia="宋体"/>
          <w:sz w:val="22"/>
        </w:rPr>
        <w:t>补充图6。密度图比较了实地研究作者(n = 710，240)、联系但未回复我们的实地研究DMs的用户(n = 2，037，606)以及在推特上谈论与我们的实地研究不同的政治话题的用户(n = 6，104，194)的追随者数量。为了可读性，从图中剔除了关注者超过10，000的离群用户。</w:t>
      </w:r>
    </w:p>
    <w:p>
      <w:pPr>
        <w:pStyle w:val="4"/>
      </w:pPr>
    </w:p>
    <w:p>
      <w:pPr>
        <w:pStyle w:val="4"/>
      </w:pPr>
    </w:p>
    <w:p>
      <w:pPr>
        <w:pStyle w:val="4"/>
        <w:spacing w:before="10"/>
        <w:rPr>
          <w:rFonts w:ascii="宋体" w:hAnsi="宋体" w:eastAsia="宋体"/>
          <w:sz w:val="20"/>
        </w:rPr>
      </w:pPr>
    </w:p>
    <w:p>
      <w:pPr>
        <w:pStyle w:val="2"/>
        <w:numPr>
          <w:ilvl w:val="1"/>
          <w:numId w:val="3"/>
        </w:numPr>
        <w:tabs>
          <w:tab w:val="left" w:pos="480"/>
        </w:tabs>
        <w:spacing w:before="0" w:after="0" w:line="240" w:lineRule="auto"/>
        <w:ind w:left="480" w:right="0" w:hanging="360"/>
        <w:jc w:val="left"/>
      </w:pPr>
      <w:bookmarkStart w:id="18" w:name="_bookmark6"/>
      <w:bookmarkEnd w:id="18"/>
      <w:bookmarkStart w:id="19" w:name="_bookmark6"/>
      <w:bookmarkEnd w:id="19"/>
      <w:bookmarkStart w:id="20" w:name="1.6 Ingroup vs outgroup differences in o"/>
      <w:bookmarkEnd w:id="20"/>
      <w:r>
        <w:rPr>
          <w:rFonts w:ascii="宋体" w:hAnsi="宋体" w:eastAsia="宋体"/>
        </w:rPr>
        <w:t>内群体与外群体在过度感知上的差异</w:t>
      </w:r>
    </w:p>
    <w:p>
      <w:pPr>
        <w:pStyle w:val="4"/>
        <w:rPr>
          <w:rFonts w:ascii="宋体" w:hAnsi="宋体" w:eastAsia="宋体"/>
          <w:b/>
        </w:rPr>
      </w:pPr>
    </w:p>
    <w:p>
      <w:pPr>
        <w:pStyle w:val="4"/>
        <w:spacing w:line="480" w:lineRule="auto"/>
        <w:ind w:left="120" w:right="791" w:firstLine="720"/>
      </w:pPr>
      <w:r>
        <w:rPr>
          <w:rFonts w:ascii="宋体" w:hAnsi="宋体" w:eastAsia="宋体"/>
        </w:rPr>
        <w:t>在研究1-3中，观察者对组内和组外推特信息做出判断。因此，我们检验了观察者是否倾向于不同地过度感知内群体和外群体的信息。作者党派性是基于对推文中所争论的立场的一致判断而确定的，观察者党派性是由他们自我报告的政党归属而确定的。这里我们分析研究1和研究2，因为它们是我们获得作者政党估计的唯一研究。结果是不一致的，因为在研究1中，我们没有发现内群体成员与外群体成员对愤怒的平均过度感受有显著差异，在研究2中也没有。然而，在研究2中，我们发现共和党作者</w:t>
      </w:r>
    </w:p>
    <w:p>
      <w:pPr>
        <w:spacing w:after="0" w:line="480" w:lineRule="auto"/>
        <w:sectPr>
          <w:pgSz w:w="12240" w:h="15840"/>
          <w:pgMar w:top="1500" w:right="680" w:bottom="1260" w:left="1320" w:header="0" w:footer="1061" w:gutter="0"/>
          <w:cols w:space="720" w:num="1"/>
        </w:sectPr>
      </w:pPr>
    </w:p>
    <w:p>
      <w:pPr>
        <w:pStyle w:val="4"/>
        <w:spacing w:before="60"/>
        <w:ind w:left="120"/>
      </w:pPr>
      <w:r>
        <w:rPr>
          <w:rFonts w:ascii="宋体" w:hAnsi="宋体" w:eastAsia="宋体"/>
        </w:rPr>
        <w:t>比民主党作家更受重视(无论是共和党还是民主党观察家)。</w:t>
      </w:r>
    </w:p>
    <w:p>
      <w:pPr>
        <w:pStyle w:val="4"/>
      </w:pPr>
    </w:p>
    <w:p>
      <w:pPr>
        <w:spacing w:before="0"/>
        <w:ind w:left="120" w:right="0" w:firstLine="0"/>
        <w:jc w:val="left"/>
        <w:rPr>
          <w:rFonts w:ascii="宋体" w:hAnsi="宋体" w:eastAsia="宋体"/>
          <w:sz w:val="24"/>
        </w:rPr>
      </w:pPr>
      <w:r>
        <w:rPr>
          <w:rFonts w:ascii="宋体" w:hAnsi="宋体" w:eastAsia="宋体"/>
          <w:b/>
          <w:sz w:val="24"/>
        </w:rPr>
        <w:t>补充图7显示了结果。</w:t>
      </w:r>
    </w:p>
    <w:p>
      <w:pPr>
        <w:pStyle w:val="4"/>
        <w:rPr>
          <w:rFonts w:ascii="宋体" w:hAnsi="宋体" w:eastAsia="宋体"/>
          <w:sz w:val="20"/>
        </w:rPr>
      </w:pPr>
    </w:p>
    <w:p>
      <w:pPr>
        <w:pStyle w:val="4"/>
        <w:rPr>
          <w:rFonts w:ascii="宋体" w:hAnsi="宋体" w:eastAsia="宋体"/>
          <w:sz w:val="20"/>
        </w:rPr>
      </w:pPr>
    </w:p>
    <w:p>
      <w:pPr>
        <w:pStyle w:val="4"/>
        <w:rPr>
          <w:rFonts w:ascii="宋体" w:hAnsi="宋体" w:eastAsia="宋体"/>
          <w:sz w:val="20"/>
        </w:rPr>
      </w:pPr>
    </w:p>
    <w:p>
      <w:pPr>
        <w:pStyle w:val="4"/>
        <w:spacing w:before="3"/>
        <w:rPr>
          <w:rFonts w:ascii="宋体" w:hAnsi="宋体" w:eastAsia="宋体"/>
          <w:sz w:val="10"/>
        </w:rPr>
      </w:pPr>
      <w:r>
        <w:rPr>
          <w:rFonts w:ascii="宋体" w:hAnsi="宋体" w:eastAsia="宋体"/>
        </w:rPr>
        <w:drawing>
          <wp:anchor distT="0" distB="0" distL="0" distR="0" simplePos="0" relativeHeight="251660288" behindDoc="0" locked="0" layoutInCell="1" allowOverlap="1">
            <wp:simplePos x="0" y="0"/>
            <wp:positionH relativeFrom="page">
              <wp:posOffset>2083435</wp:posOffset>
            </wp:positionH>
            <wp:positionV relativeFrom="paragraph">
              <wp:posOffset>90170</wp:posOffset>
            </wp:positionV>
            <wp:extent cx="3604895" cy="3090545"/>
            <wp:effectExtent l="0" t="0" r="0" b="0"/>
            <wp:wrapTopAndBottom/>
            <wp:docPr id="13" name="image7.jpeg" descr="Chart, scatter 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Chart, scatter chart  Description automatically generated "/>
                    <pic:cNvPicPr>
                      <a:picLocks noChangeAspect="1"/>
                    </pic:cNvPicPr>
                  </pic:nvPicPr>
                  <pic:blipFill>
                    <a:blip r:embed="rId13" cstate="print"/>
                    <a:stretch>
                      <a:fillRect/>
                    </a:stretch>
                  </pic:blipFill>
                  <pic:spPr>
                    <a:xfrm>
                      <a:off x="0" y="0"/>
                      <a:ext cx="3604825" cy="3090672"/>
                    </a:xfrm>
                    <a:prstGeom prst="rect">
                      <a:avLst/>
                    </a:prstGeom>
                  </pic:spPr>
                </pic:pic>
              </a:graphicData>
            </a:graphic>
          </wp:anchor>
        </w:drawing>
      </w:r>
    </w:p>
    <w:p>
      <w:pPr>
        <w:pStyle w:val="4"/>
        <w:rPr>
          <w:rFonts w:ascii="宋体" w:hAnsi="宋体" w:eastAsia="宋体"/>
          <w:sz w:val="20"/>
        </w:rPr>
      </w:pPr>
    </w:p>
    <w:p>
      <w:pPr>
        <w:pStyle w:val="4"/>
        <w:spacing w:before="1"/>
        <w:rPr>
          <w:rFonts w:ascii="宋体" w:hAnsi="宋体" w:eastAsia="宋体"/>
          <w:sz w:val="17"/>
        </w:rPr>
      </w:pPr>
      <w:r>
        <w:rPr>
          <w:rFonts w:ascii="宋体" w:hAnsi="宋体" w:eastAsia="宋体"/>
        </w:rPr>
        <w:drawing>
          <wp:anchor distT="0" distB="0" distL="0" distR="0" simplePos="0" relativeHeight="251660288" behindDoc="0" locked="0" layoutInCell="1" allowOverlap="1">
            <wp:simplePos x="0" y="0"/>
            <wp:positionH relativeFrom="page">
              <wp:posOffset>1937385</wp:posOffset>
            </wp:positionH>
            <wp:positionV relativeFrom="paragraph">
              <wp:posOffset>140335</wp:posOffset>
            </wp:positionV>
            <wp:extent cx="3775710" cy="3197860"/>
            <wp:effectExtent l="0" t="0" r="0" b="0"/>
            <wp:wrapTopAndBottom/>
            <wp:docPr id="15" name="image8.jpeg" descr="Chart, scatter 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Chart, scatter chart  Description automatically generated "/>
                    <pic:cNvPicPr>
                      <a:picLocks noChangeAspect="1"/>
                    </pic:cNvPicPr>
                  </pic:nvPicPr>
                  <pic:blipFill>
                    <a:blip r:embed="rId14" cstate="print"/>
                    <a:stretch>
                      <a:fillRect/>
                    </a:stretch>
                  </pic:blipFill>
                  <pic:spPr>
                    <a:xfrm>
                      <a:off x="0" y="0"/>
                      <a:ext cx="3775652" cy="3197828"/>
                    </a:xfrm>
                    <a:prstGeom prst="rect">
                      <a:avLst/>
                    </a:prstGeom>
                  </pic:spPr>
                </pic:pic>
              </a:graphicData>
            </a:graphic>
          </wp:anchor>
        </w:drawing>
      </w:r>
    </w:p>
    <w:p>
      <w:pPr>
        <w:spacing w:after="0"/>
        <w:rPr>
          <w:rFonts w:ascii="宋体" w:hAnsi="宋体" w:eastAsia="宋体"/>
          <w:sz w:val="17"/>
        </w:rPr>
        <w:sectPr>
          <w:pgSz w:w="12240" w:h="15840"/>
          <w:pgMar w:top="1380" w:right="680" w:bottom="1260" w:left="1320" w:header="0" w:footer="1061" w:gutter="0"/>
          <w:cols w:space="720" w:num="1"/>
        </w:sectPr>
      </w:pPr>
    </w:p>
    <w:p>
      <w:pPr>
        <w:spacing w:before="80"/>
        <w:ind w:left="119" w:right="758" w:firstLine="0"/>
        <w:jc w:val="left"/>
        <w:rPr>
          <w:rFonts w:ascii="宋体" w:hAnsi="宋体" w:eastAsia="宋体"/>
          <w:sz w:val="22"/>
        </w:rPr>
      </w:pPr>
      <w:r>
        <w:rPr>
          <w:rFonts w:ascii="宋体" w:hAnsi="宋体" w:eastAsia="宋体"/>
          <w:sz w:val="22"/>
        </w:rPr>
        <w:t>补充图7。研究1(上图)和研究2(下图)基于内组与外组的过度感受比较。Y轴代表对每个政党的道德愤怒的平均过度接受(观察者判断-作者自述)。图表的左侧显示民主党观察员，图表的右侧显示共和党观察员。蓝条代表被评判的民主党作家，红条代表被评判的共和党作家。箱线图代表平均值+/- 1平均值的标准误差。n条消息= 333。</w:t>
      </w:r>
    </w:p>
    <w:p>
      <w:pPr>
        <w:pStyle w:val="4"/>
      </w:pPr>
    </w:p>
    <w:p>
      <w:pPr>
        <w:pStyle w:val="4"/>
      </w:pPr>
    </w:p>
    <w:p>
      <w:pPr>
        <w:pStyle w:val="2"/>
        <w:numPr>
          <w:ilvl w:val="1"/>
          <w:numId w:val="3"/>
        </w:numPr>
        <w:tabs>
          <w:tab w:val="left" w:pos="480"/>
        </w:tabs>
        <w:spacing w:before="0" w:after="0" w:line="240" w:lineRule="auto"/>
        <w:ind w:left="480" w:right="0" w:hanging="360"/>
        <w:jc w:val="left"/>
      </w:pPr>
      <w:bookmarkStart w:id="21" w:name="1.7 Differences in overperception result"/>
      <w:bookmarkEnd w:id="21"/>
      <w:bookmarkStart w:id="22" w:name="_bookmark7"/>
      <w:bookmarkEnd w:id="22"/>
      <w:bookmarkStart w:id="23" w:name="_bookmark7"/>
      <w:bookmarkEnd w:id="23"/>
      <w:r>
        <w:rPr>
          <w:rFonts w:ascii="宋体" w:hAnsi="宋体" w:eastAsia="宋体"/>
        </w:rPr>
        <w:t>过度接受的差异是作者党派性的结果</w:t>
      </w:r>
    </w:p>
    <w:p>
      <w:pPr>
        <w:pStyle w:val="4"/>
        <w:rPr>
          <w:rFonts w:ascii="宋体" w:hAnsi="宋体" w:eastAsia="宋体"/>
          <w:b/>
        </w:rPr>
      </w:pPr>
    </w:p>
    <w:p>
      <w:pPr>
        <w:pStyle w:val="4"/>
        <w:spacing w:line="480" w:lineRule="auto"/>
        <w:ind w:left="120" w:right="806" w:firstLine="720"/>
      </w:pPr>
      <w:r>
        <w:rPr>
          <w:rFonts w:ascii="宋体" w:hAnsi="宋体" w:eastAsia="宋体"/>
        </w:rPr>
        <w:t>一个问题是作者的政治党派倾向是否影响了观察者对信息的过度感知程度。为了检验这一点，我们在主要的多层次模型中输入了判断的来源(作者对观察者)、作者党派及其相互作用。在研究1中，我们没有发现作者党派偏见与过度接受估计相互影响的证</w:t>
      </w:r>
      <w:r>
        <w:rPr>
          <w:rFonts w:ascii="宋体" w:hAnsi="宋体" w:eastAsia="宋体"/>
          <w:highlight w:val="green"/>
        </w:rPr>
        <w:t>据，b = 0.04，p = .793</w:t>
      </w:r>
      <w:r>
        <w:rPr>
          <w:rFonts w:ascii="宋体" w:hAnsi="宋体" w:eastAsia="宋体"/>
        </w:rPr>
        <w:t>。在研究2和3(使用相同的作者目标)中，一个重要的相互作用发现，共和党消息作者比民主党消息作者更受欢迎，研究2: b = 0.53，p &lt; .001研究3: b = 0.64，p &lt;.001。对于共和党观察家和民主党观察家来说，共和党作者都被发现有更大的过度接受，见SI附录，第1.5节。</w:t>
      </w:r>
    </w:p>
    <w:p>
      <w:pPr>
        <w:pStyle w:val="4"/>
        <w:rPr>
          <w:rFonts w:ascii="宋体" w:hAnsi="宋体" w:eastAsia="宋体"/>
          <w:sz w:val="26"/>
        </w:rPr>
      </w:pPr>
    </w:p>
    <w:p>
      <w:pPr>
        <w:pStyle w:val="4"/>
        <w:spacing w:before="11"/>
        <w:rPr>
          <w:rFonts w:ascii="宋体" w:hAnsi="宋体" w:eastAsia="宋体"/>
          <w:sz w:val="21"/>
        </w:rPr>
      </w:pPr>
    </w:p>
    <w:p>
      <w:pPr>
        <w:pStyle w:val="2"/>
        <w:numPr>
          <w:ilvl w:val="1"/>
          <w:numId w:val="3"/>
        </w:numPr>
        <w:tabs>
          <w:tab w:val="left" w:pos="480"/>
        </w:tabs>
        <w:spacing w:before="0" w:after="0" w:line="240" w:lineRule="auto"/>
        <w:ind w:left="480" w:right="0" w:hanging="360"/>
        <w:jc w:val="left"/>
      </w:pPr>
      <w:bookmarkStart w:id="24" w:name="1.8 Do author self-reports of moral outr"/>
      <w:bookmarkEnd w:id="24"/>
      <w:bookmarkStart w:id="25" w:name="_bookmark8"/>
      <w:bookmarkEnd w:id="25"/>
      <w:bookmarkStart w:id="26" w:name="_bookmark8"/>
      <w:bookmarkEnd w:id="26"/>
      <w:r>
        <w:rPr>
          <w:rFonts w:ascii="宋体" w:hAnsi="宋体" w:eastAsia="宋体"/>
        </w:rPr>
        <w:t>作者对道德愤怒的自我报告是否因反应时间而异？</w:t>
      </w:r>
    </w:p>
    <w:p>
      <w:pPr>
        <w:pStyle w:val="4"/>
        <w:rPr>
          <w:rFonts w:ascii="宋体" w:hAnsi="宋体" w:eastAsia="宋体"/>
          <w:b/>
        </w:rPr>
      </w:pPr>
    </w:p>
    <w:p>
      <w:pPr>
        <w:pStyle w:val="4"/>
        <w:ind w:left="840"/>
      </w:pPr>
      <w:r>
        <w:rPr>
          <w:rFonts w:ascii="宋体" w:hAnsi="宋体" w:eastAsia="宋体"/>
        </w:rPr>
        <w:t>一种可能是我们的过度感知结果是由一个混杂因素造成的:</w:t>
      </w:r>
    </w:p>
    <w:p>
      <w:pPr>
        <w:pStyle w:val="4"/>
      </w:pPr>
    </w:p>
    <w:p>
      <w:pPr>
        <w:pStyle w:val="4"/>
        <w:spacing w:line="480" w:lineRule="auto"/>
        <w:ind w:left="120" w:right="757"/>
        <w:jc w:val="both"/>
      </w:pPr>
      <w:r>
        <w:rPr>
          <w:rFonts w:ascii="宋体" w:hAnsi="宋体" w:eastAsia="宋体"/>
        </w:rPr>
        <w:t>后来回复我们的DM的作者可能报告了比他们的信息所包含的更低的愤怒，因为随着时间的推移，他们不太可能感受到同样程度的道德愤怒。为了测试这种可能性，对于每项研究中作者联系的所有邮件，我们计算了我们的DM发送给作者的时间和他们回复的时间之间的分钟差异。然后我们将这个时间差与他们自我报告的道德愤怒值联系起来。我们没有发现任何证据表明后来回复的作者可能会自我报告较低的道德愤怒值，r(335)=-0.03，p =-0.559。我们还将反应时间与</w:t>
      </w:r>
    </w:p>
    <w:p>
      <w:pPr>
        <w:spacing w:after="0" w:line="480" w:lineRule="auto"/>
        <w:jc w:val="both"/>
        <w:sectPr>
          <w:pgSz w:w="12240" w:h="15840"/>
          <w:pgMar w:top="1360" w:right="680" w:bottom="1260" w:left="1320" w:header="0" w:footer="1061" w:gutter="0"/>
          <w:cols w:space="720" w:num="1"/>
        </w:sectPr>
      </w:pPr>
    </w:p>
    <w:p>
      <w:pPr>
        <w:pStyle w:val="4"/>
        <w:spacing w:before="60" w:line="480" w:lineRule="auto"/>
        <w:ind w:left="120" w:right="759"/>
        <w:jc w:val="both"/>
      </w:pPr>
      <w:r>
        <w:rPr>
          <w:rFonts w:ascii="宋体" w:hAnsi="宋体" w:eastAsia="宋体"/>
        </w:rPr>
        <w:t>作者的信息被观察者过度感知，但是再次发现没有相关性，r(323) = .08，p = .162。补充图8显示了作者的愤怒评级作为作者响应时间的函数。</w:t>
      </w:r>
    </w:p>
    <w:p>
      <w:pPr>
        <w:pStyle w:val="4"/>
        <w:rPr>
          <w:rFonts w:ascii="宋体" w:hAnsi="宋体" w:eastAsia="宋体"/>
          <w:sz w:val="20"/>
        </w:rPr>
      </w:pPr>
    </w:p>
    <w:p>
      <w:pPr>
        <w:pStyle w:val="4"/>
        <w:rPr>
          <w:rFonts w:ascii="宋体" w:hAnsi="宋体" w:eastAsia="宋体"/>
          <w:sz w:val="20"/>
        </w:rPr>
      </w:pPr>
    </w:p>
    <w:p>
      <w:pPr>
        <w:pStyle w:val="4"/>
        <w:spacing w:before="4"/>
        <w:rPr>
          <w:rFonts w:ascii="宋体" w:hAnsi="宋体" w:eastAsia="宋体"/>
          <w:sz w:val="11"/>
        </w:rPr>
      </w:pPr>
      <w:r>
        <w:rPr>
          <w:rFonts w:ascii="宋体" w:hAnsi="宋体" w:eastAsia="宋体"/>
        </w:rPr>
        <w:drawing>
          <wp:anchor distT="0" distB="0" distL="0" distR="0" simplePos="0" relativeHeight="251660288" behindDoc="0" locked="0" layoutInCell="1" allowOverlap="1">
            <wp:simplePos x="0" y="0"/>
            <wp:positionH relativeFrom="page">
              <wp:posOffset>953770</wp:posOffset>
            </wp:positionH>
            <wp:positionV relativeFrom="paragraph">
              <wp:posOffset>97790</wp:posOffset>
            </wp:positionV>
            <wp:extent cx="4883150" cy="3230880"/>
            <wp:effectExtent l="0" t="0" r="0" b="0"/>
            <wp:wrapTopAndBottom/>
            <wp:docPr id="17" name="image9.jpeg" descr="Chart, scatter 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Chart, scatter chart  Description automatically generated "/>
                    <pic:cNvPicPr>
                      <a:picLocks noChangeAspect="1"/>
                    </pic:cNvPicPr>
                  </pic:nvPicPr>
                  <pic:blipFill>
                    <a:blip r:embed="rId15" cstate="print"/>
                    <a:stretch>
                      <a:fillRect/>
                    </a:stretch>
                  </pic:blipFill>
                  <pic:spPr>
                    <a:xfrm>
                      <a:off x="0" y="0"/>
                      <a:ext cx="4883083" cy="3230879"/>
                    </a:xfrm>
                    <a:prstGeom prst="rect">
                      <a:avLst/>
                    </a:prstGeom>
                  </pic:spPr>
                </pic:pic>
              </a:graphicData>
            </a:graphic>
          </wp:anchor>
        </w:drawing>
      </w:r>
    </w:p>
    <w:p>
      <w:pPr>
        <w:pStyle w:val="4"/>
        <w:rPr>
          <w:rFonts w:ascii="宋体" w:hAnsi="宋体" w:eastAsia="宋体"/>
          <w:sz w:val="26"/>
        </w:rPr>
      </w:pPr>
    </w:p>
    <w:p>
      <w:pPr>
        <w:spacing w:before="166"/>
        <w:ind w:left="120" w:right="1070" w:firstLine="0"/>
        <w:jc w:val="left"/>
        <w:rPr>
          <w:rFonts w:ascii="宋体" w:hAnsi="宋体" w:eastAsia="宋体"/>
          <w:sz w:val="22"/>
        </w:rPr>
      </w:pPr>
      <w:r>
        <w:rPr>
          <w:rFonts w:ascii="宋体" w:hAnsi="宋体" w:eastAsia="宋体"/>
          <w:sz w:val="22"/>
        </w:rPr>
        <w:t>补充图8。作者道德义愤评级是联系时间和以分钟为单位的响应之间的时间的函数。误差带代表线性模型预测的95%置信区间。</w:t>
      </w:r>
    </w:p>
    <w:p>
      <w:pPr>
        <w:pStyle w:val="4"/>
      </w:pPr>
    </w:p>
    <w:p>
      <w:pPr>
        <w:pStyle w:val="4"/>
      </w:pPr>
    </w:p>
    <w:p>
      <w:pPr>
        <w:pStyle w:val="2"/>
        <w:numPr>
          <w:ilvl w:val="1"/>
          <w:numId w:val="3"/>
        </w:numPr>
        <w:tabs>
          <w:tab w:val="left" w:pos="480"/>
        </w:tabs>
        <w:spacing w:before="0" w:after="0" w:line="240" w:lineRule="auto"/>
        <w:ind w:left="480" w:right="0" w:hanging="360"/>
        <w:jc w:val="left"/>
      </w:pPr>
      <w:bookmarkStart w:id="27" w:name="_bookmark9"/>
      <w:bookmarkEnd w:id="27"/>
      <w:bookmarkStart w:id="28" w:name="1.9 Linguistic features associated with "/>
      <w:bookmarkEnd w:id="28"/>
      <w:bookmarkStart w:id="29" w:name="_bookmark9"/>
      <w:bookmarkEnd w:id="29"/>
      <w:r>
        <w:rPr>
          <w:rFonts w:ascii="宋体" w:hAnsi="宋体" w:eastAsia="宋体"/>
        </w:rPr>
        <w:t>我们研究中与过度感知相关的语言特征</w:t>
      </w:r>
    </w:p>
    <w:p>
      <w:pPr>
        <w:pStyle w:val="4"/>
        <w:rPr>
          <w:rFonts w:ascii="宋体" w:hAnsi="宋体" w:eastAsia="宋体"/>
          <w:b/>
          <w:sz w:val="26"/>
        </w:rPr>
      </w:pPr>
    </w:p>
    <w:p>
      <w:pPr>
        <w:pStyle w:val="4"/>
        <w:spacing w:before="217" w:line="480" w:lineRule="auto"/>
        <w:ind w:left="120" w:right="1029" w:firstLine="720"/>
      </w:pPr>
      <w:r>
        <w:rPr>
          <w:rFonts w:ascii="宋体" w:hAnsi="宋体" w:eastAsia="宋体"/>
        </w:rPr>
        <w:t>在探索性分析中，我们进行了一项tf-idf分析，以确定哪些词对那些倾向于过度表达道德愤怒的信息最“重要”(即，最常用的词占词使用的基本比率)，见补充图9。然而，我们注意到，这些词不应该被解释为那些普遍引发道德愤怒过度认知的词，因为它们与我们研究中包含的主题高度相关。有趣的是</w:t>
      </w:r>
    </w:p>
    <w:p>
      <w:pPr>
        <w:spacing w:after="0" w:line="480" w:lineRule="auto"/>
        <w:sectPr>
          <w:pgSz w:w="12240" w:h="15840"/>
          <w:pgMar w:top="1380" w:right="680" w:bottom="1260" w:left="1320" w:header="0" w:footer="1061" w:gutter="0"/>
          <w:cols w:space="720" w:num="1"/>
        </w:sectPr>
      </w:pPr>
    </w:p>
    <w:p>
      <w:pPr>
        <w:pStyle w:val="4"/>
        <w:spacing w:before="60" w:line="480" w:lineRule="auto"/>
        <w:ind w:left="120" w:right="983"/>
      </w:pPr>
      <w:r>
        <w:rPr>
          <w:rFonts w:ascii="宋体" w:hAnsi="宋体" w:eastAsia="宋体"/>
        </w:rPr>
        <w:t>与道德和情感表达相关的几个词似乎是预测推文在这些研究中是否被过度感知的关键文本特征，包括诸如“种族主义者”、“邪恶”、“没有骨气”和“恶心”等词(尽管“恶心”也是愤怒的明确信号，因为它也是低过度感知推文中的关键文本特征)。</w:t>
      </w:r>
    </w:p>
    <w:p>
      <w:pPr>
        <w:pStyle w:val="4"/>
        <w:spacing w:before="10"/>
        <w:rPr>
          <w:rFonts w:ascii="宋体" w:hAnsi="宋体" w:eastAsia="宋体"/>
          <w:sz w:val="20"/>
        </w:rPr>
      </w:pPr>
    </w:p>
    <w:p>
      <w:pPr>
        <w:pStyle w:val="2"/>
        <w:ind w:left="3680" w:firstLine="0"/>
      </w:pPr>
      <w:r>
        <w:rPr>
          <w:rFonts w:ascii="宋体" w:hAnsi="宋体" w:eastAsia="宋体"/>
        </w:rPr>
        <w:t>高感知推特</w:t>
      </w:r>
    </w:p>
    <w:p>
      <w:pPr>
        <w:pStyle w:val="4"/>
        <w:rPr>
          <w:rFonts w:ascii="宋体" w:hAnsi="宋体" w:eastAsia="宋体"/>
          <w:b/>
          <w:sz w:val="20"/>
        </w:rPr>
      </w:pPr>
    </w:p>
    <w:p>
      <w:pPr>
        <w:pStyle w:val="4"/>
        <w:rPr>
          <w:rFonts w:ascii="宋体" w:hAnsi="宋体" w:eastAsia="宋体"/>
          <w:b/>
          <w:sz w:val="20"/>
        </w:rPr>
      </w:pPr>
    </w:p>
    <w:p>
      <w:pPr>
        <w:pStyle w:val="4"/>
        <w:spacing w:before="1"/>
        <w:rPr>
          <w:rFonts w:ascii="宋体" w:hAnsi="宋体" w:eastAsia="宋体"/>
          <w:b/>
          <w:sz w:val="10"/>
        </w:rPr>
      </w:pPr>
      <w:r>
        <w:rPr>
          <w:rFonts w:ascii="宋体" w:hAnsi="宋体" w:eastAsia="宋体"/>
        </w:rPr>
        <w:drawing>
          <wp:anchor distT="0" distB="0" distL="0" distR="0" simplePos="0" relativeHeight="251660288" behindDoc="0" locked="0" layoutInCell="1" allowOverlap="1">
            <wp:simplePos x="0" y="0"/>
            <wp:positionH relativeFrom="page">
              <wp:posOffset>1104900</wp:posOffset>
            </wp:positionH>
            <wp:positionV relativeFrom="paragraph">
              <wp:posOffset>88265</wp:posOffset>
            </wp:positionV>
            <wp:extent cx="5499100" cy="3375660"/>
            <wp:effectExtent l="0" t="0" r="0" b="0"/>
            <wp:wrapTopAndBottom/>
            <wp:docPr id="19" name="image10.png" descr="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Chart  Description automatically generated "/>
                    <pic:cNvPicPr>
                      <a:picLocks noChangeAspect="1"/>
                    </pic:cNvPicPr>
                  </pic:nvPicPr>
                  <pic:blipFill>
                    <a:blip r:embed="rId16" cstate="print"/>
                    <a:stretch>
                      <a:fillRect/>
                    </a:stretch>
                  </pic:blipFill>
                  <pic:spPr>
                    <a:xfrm>
                      <a:off x="0" y="0"/>
                      <a:ext cx="5499339" cy="3375945"/>
                    </a:xfrm>
                    <a:prstGeom prst="rect">
                      <a:avLst/>
                    </a:prstGeom>
                  </pic:spPr>
                </pic:pic>
              </a:graphicData>
            </a:graphic>
          </wp:anchor>
        </w:drawing>
      </w:r>
    </w:p>
    <w:p>
      <w:pPr>
        <w:spacing w:after="0"/>
        <w:rPr>
          <w:rFonts w:ascii="宋体" w:hAnsi="宋体" w:eastAsia="宋体"/>
          <w:sz w:val="10"/>
        </w:rPr>
        <w:sectPr>
          <w:pgSz w:w="12240" w:h="15840"/>
          <w:pgMar w:top="1380" w:right="680" w:bottom="1260" w:left="1320" w:header="0" w:footer="1061" w:gutter="0"/>
          <w:cols w:space="720" w:num="1"/>
        </w:sectPr>
      </w:pPr>
    </w:p>
    <w:p>
      <w:pPr>
        <w:spacing w:before="60"/>
        <w:ind w:left="3689" w:right="3610" w:firstLine="0"/>
        <w:jc w:val="center"/>
        <w:rPr>
          <w:rFonts w:ascii="宋体" w:hAnsi="宋体" w:eastAsia="宋体"/>
          <w:b/>
          <w:sz w:val="24"/>
        </w:rPr>
      </w:pPr>
      <w:r>
        <w:rPr>
          <w:rFonts w:ascii="宋体" w:hAnsi="宋体" w:eastAsia="宋体"/>
          <w:b/>
          <w:sz w:val="24"/>
        </w:rPr>
        <w:t>低过度感知推文</w:t>
      </w:r>
    </w:p>
    <w:p>
      <w:pPr>
        <w:pStyle w:val="4"/>
        <w:rPr>
          <w:rFonts w:ascii="宋体" w:hAnsi="宋体" w:eastAsia="宋体"/>
          <w:b/>
          <w:sz w:val="20"/>
        </w:rPr>
      </w:pPr>
    </w:p>
    <w:p>
      <w:pPr>
        <w:pStyle w:val="4"/>
        <w:spacing w:before="9"/>
        <w:rPr>
          <w:rFonts w:ascii="宋体" w:hAnsi="宋体" w:eastAsia="宋体"/>
          <w:b/>
          <w:sz w:val="29"/>
        </w:rPr>
      </w:pPr>
      <w:r>
        <w:rPr>
          <w:rFonts w:ascii="宋体" w:hAnsi="宋体" w:eastAsia="宋体"/>
        </w:rPr>
        <w:drawing>
          <wp:anchor distT="0" distB="0" distL="0" distR="0" simplePos="0" relativeHeight="251660288" behindDoc="0" locked="0" layoutInCell="1" allowOverlap="1">
            <wp:simplePos x="0" y="0"/>
            <wp:positionH relativeFrom="page">
              <wp:posOffset>1192530</wp:posOffset>
            </wp:positionH>
            <wp:positionV relativeFrom="paragraph">
              <wp:posOffset>233045</wp:posOffset>
            </wp:positionV>
            <wp:extent cx="5501005" cy="3375660"/>
            <wp:effectExtent l="0" t="0" r="0" b="0"/>
            <wp:wrapTopAndBottom/>
            <wp:docPr id="21" name="image11.png" descr="Chart, bar 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Chart, bar chart  Description automatically generated "/>
                    <pic:cNvPicPr>
                      <a:picLocks noChangeAspect="1"/>
                    </pic:cNvPicPr>
                  </pic:nvPicPr>
                  <pic:blipFill>
                    <a:blip r:embed="rId17" cstate="print"/>
                    <a:stretch>
                      <a:fillRect/>
                    </a:stretch>
                  </pic:blipFill>
                  <pic:spPr>
                    <a:xfrm>
                      <a:off x="0" y="0"/>
                      <a:ext cx="5501033" cy="3375945"/>
                    </a:xfrm>
                    <a:prstGeom prst="rect">
                      <a:avLst/>
                    </a:prstGeom>
                  </pic:spPr>
                </pic:pic>
              </a:graphicData>
            </a:graphic>
          </wp:anchor>
        </w:drawing>
      </w:r>
    </w:p>
    <w:p>
      <w:pPr>
        <w:pStyle w:val="4"/>
        <w:spacing w:before="7"/>
        <w:rPr>
          <w:rFonts w:ascii="宋体" w:hAnsi="宋体" w:eastAsia="宋体"/>
          <w:b/>
          <w:sz w:val="21"/>
        </w:rPr>
      </w:pPr>
    </w:p>
    <w:p>
      <w:pPr>
        <w:spacing w:before="1"/>
        <w:ind w:left="120" w:right="1015" w:firstLine="0"/>
        <w:jc w:val="both"/>
        <w:rPr>
          <w:rFonts w:ascii="宋体" w:hAnsi="宋体" w:eastAsia="宋体"/>
          <w:sz w:val="22"/>
        </w:rPr>
      </w:pPr>
      <w:r>
        <w:rPr>
          <w:rFonts w:ascii="宋体" w:hAnsi="宋体" w:eastAsia="宋体"/>
          <w:sz w:val="22"/>
        </w:rPr>
        <w:t>补充图9。Tf-idf分析对高超接受度推文最“重要”的词(即最常用的词占词使用的基本比率)，以及对低超接受度推文最“重要”的词。</w:t>
      </w:r>
    </w:p>
    <w:p>
      <w:pPr>
        <w:pStyle w:val="4"/>
      </w:pPr>
    </w:p>
    <w:p>
      <w:pPr>
        <w:pStyle w:val="4"/>
      </w:pPr>
    </w:p>
    <w:p>
      <w:pPr>
        <w:pStyle w:val="4"/>
        <w:spacing w:before="11"/>
        <w:rPr>
          <w:rFonts w:ascii="宋体" w:hAnsi="宋体" w:eastAsia="宋体"/>
          <w:sz w:val="20"/>
        </w:rPr>
      </w:pPr>
    </w:p>
    <w:p>
      <w:pPr>
        <w:pStyle w:val="2"/>
        <w:numPr>
          <w:ilvl w:val="1"/>
          <w:numId w:val="3"/>
        </w:numPr>
        <w:tabs>
          <w:tab w:val="left" w:pos="600"/>
        </w:tabs>
        <w:spacing w:before="0" w:after="0" w:line="240" w:lineRule="auto"/>
        <w:ind w:left="600" w:right="0" w:hanging="480"/>
        <w:jc w:val="left"/>
      </w:pPr>
      <w:bookmarkStart w:id="30" w:name="_bookmark10"/>
      <w:bookmarkEnd w:id="30"/>
      <w:bookmarkStart w:id="31" w:name="_bookmark10"/>
      <w:bookmarkEnd w:id="31"/>
      <w:bookmarkStart w:id="32" w:name="1.10 Statistically controlling for age i"/>
      <w:bookmarkEnd w:id="32"/>
      <w:r>
        <w:rPr>
          <w:rFonts w:ascii="宋体" w:hAnsi="宋体" w:eastAsia="宋体"/>
        </w:rPr>
        <w:t>社交媒体使用/过度接受模型中年龄的统计控制</w:t>
      </w:r>
    </w:p>
    <w:p>
      <w:pPr>
        <w:pStyle w:val="4"/>
        <w:rPr>
          <w:rFonts w:ascii="宋体" w:hAnsi="宋体" w:eastAsia="宋体"/>
          <w:b/>
        </w:rPr>
      </w:pPr>
    </w:p>
    <w:p>
      <w:pPr>
        <w:pStyle w:val="4"/>
        <w:spacing w:line="480" w:lineRule="auto"/>
        <w:ind w:left="120" w:right="821" w:firstLine="720"/>
        <w:rPr>
          <w:rFonts w:ascii="宋体" w:hAnsi="宋体" w:eastAsia="宋体"/>
          <w:i/>
          <w:highlight w:val="green"/>
        </w:rPr>
      </w:pPr>
      <w:r>
        <w:rPr>
          <w:rFonts w:ascii="宋体" w:hAnsi="宋体" w:eastAsia="宋体"/>
        </w:rPr>
        <w:t>在探索性分析中，我们运行了主要文本中的模型，检查政治社交媒体使用和过度接受愤怒之间的联系，这次也控制了模型中观察者的年龄。对于研究1-2和研究3，我们发现当控制年龄时，政治社交媒体使用和过度愤怒接受之间的联系仍然显著，</w:t>
      </w:r>
      <w:r>
        <w:rPr>
          <w:rFonts w:ascii="宋体" w:hAnsi="宋体" w:eastAsia="宋体"/>
          <w:highlight w:val="green"/>
        </w:rPr>
        <w:t>研究1-2，b = 0.17，p = .010，</w:t>
      </w:r>
      <w:r>
        <w:rPr>
          <w:rFonts w:ascii="宋体" w:hAnsi="宋体" w:eastAsia="宋体"/>
        </w:rPr>
        <w:t>研究3: b = 0.16，p = .002。在这些模型中，年龄不是过度感受愤怒的重要预测因素:</w:t>
      </w:r>
      <w:r>
        <w:rPr>
          <w:rFonts w:ascii="宋体" w:hAnsi="宋体" w:eastAsia="宋体"/>
          <w:highlight w:val="green"/>
        </w:rPr>
        <w:t>研究1-2，b</w:t>
      </w:r>
    </w:p>
    <w:p>
      <w:pPr>
        <w:pStyle w:val="4"/>
        <w:ind w:left="120"/>
      </w:pPr>
      <w:r>
        <w:rPr>
          <w:rFonts w:ascii="宋体" w:hAnsi="宋体" w:eastAsia="宋体"/>
          <w:highlight w:val="green"/>
        </w:rPr>
        <w:t>= -0.01，p = .823，</w:t>
      </w:r>
      <w:r>
        <w:rPr>
          <w:rFonts w:ascii="宋体" w:hAnsi="宋体" w:eastAsia="宋体"/>
        </w:rPr>
        <w:t>研究三:b = 0.01，p = .857。</w:t>
      </w:r>
    </w:p>
    <w:p>
      <w:pPr>
        <w:spacing w:after="0"/>
        <w:sectPr>
          <w:pgSz w:w="12240" w:h="15840"/>
          <w:pgMar w:top="1380" w:right="680" w:bottom="1260" w:left="1320" w:header="0" w:footer="1061" w:gutter="0"/>
          <w:cols w:space="720" w:num="1"/>
        </w:sectPr>
      </w:pPr>
    </w:p>
    <w:p>
      <w:pPr>
        <w:pStyle w:val="2"/>
        <w:numPr>
          <w:ilvl w:val="1"/>
          <w:numId w:val="3"/>
        </w:numPr>
        <w:tabs>
          <w:tab w:val="left" w:pos="600"/>
        </w:tabs>
        <w:spacing w:before="60" w:after="0" w:line="240" w:lineRule="auto"/>
        <w:ind w:left="600" w:right="0" w:hanging="480"/>
        <w:jc w:val="left"/>
      </w:pPr>
      <w:bookmarkStart w:id="33" w:name="_bookmark11"/>
      <w:bookmarkEnd w:id="33"/>
      <w:bookmarkStart w:id="34" w:name="_bookmark11"/>
      <w:bookmarkEnd w:id="34"/>
      <w:bookmarkStart w:id="35" w:name="1.11 Log-transforming political social m"/>
      <w:bookmarkEnd w:id="35"/>
      <w:r>
        <w:rPr>
          <w:rFonts w:ascii="宋体" w:hAnsi="宋体" w:eastAsia="宋体"/>
        </w:rPr>
        <w:t>日志——改变政治社交媒体的使用</w:t>
      </w:r>
    </w:p>
    <w:p>
      <w:pPr>
        <w:pStyle w:val="4"/>
        <w:rPr>
          <w:rFonts w:ascii="宋体" w:hAnsi="宋体" w:eastAsia="宋体"/>
          <w:b/>
        </w:rPr>
      </w:pPr>
    </w:p>
    <w:p>
      <w:pPr>
        <w:pStyle w:val="4"/>
        <w:spacing w:line="480" w:lineRule="auto"/>
        <w:ind w:left="120" w:right="855" w:firstLine="720"/>
      </w:pPr>
      <w:r>
        <w:rPr>
          <w:rFonts w:ascii="宋体" w:hAnsi="宋体" w:eastAsia="宋体"/>
        </w:rPr>
        <w:t>由于政治社交媒体使用变量呈正偏态，我们对变量进行了对数转换(政治社交媒体使用+ 1表示0值)，并重新运行了正文中报告的相关性分析。这些分析重复了政治社会利用和过度接受道德愤怒之间的相关性，</w:t>
      </w:r>
      <w:r>
        <w:rPr>
          <w:rFonts w:ascii="宋体" w:hAnsi="宋体" w:eastAsia="宋体"/>
          <w:highlight w:val="green"/>
        </w:rPr>
        <w:t>研究1/2: r(222) = .20，p = .003</w:t>
      </w:r>
      <w:r>
        <w:rPr>
          <w:rFonts w:ascii="宋体" w:hAnsi="宋体" w:eastAsia="宋体"/>
        </w:rPr>
        <w:t>研究3: r(248) = .20，p = .002。</w:t>
      </w:r>
    </w:p>
    <w:p>
      <w:pPr>
        <w:pStyle w:val="2"/>
        <w:numPr>
          <w:ilvl w:val="1"/>
          <w:numId w:val="3"/>
        </w:numPr>
        <w:tabs>
          <w:tab w:val="left" w:pos="600"/>
        </w:tabs>
        <w:spacing w:before="0" w:after="0" w:line="240" w:lineRule="auto"/>
        <w:ind w:left="600" w:right="0" w:hanging="480"/>
        <w:jc w:val="left"/>
      </w:pPr>
      <w:bookmarkStart w:id="36" w:name="_bookmark12"/>
      <w:bookmarkEnd w:id="36"/>
      <w:bookmarkStart w:id="37" w:name="_bookmark12"/>
      <w:bookmarkEnd w:id="37"/>
      <w:bookmarkStart w:id="38" w:name="1.12 Full covariate models for political"/>
      <w:bookmarkEnd w:id="38"/>
      <w:r>
        <w:rPr>
          <w:rFonts w:ascii="宋体" w:hAnsi="宋体" w:eastAsia="宋体"/>
        </w:rPr>
        <w:t>政治社交媒体使用分析的全协变量模型</w:t>
      </w:r>
    </w:p>
    <w:p>
      <w:pPr>
        <w:pStyle w:val="4"/>
        <w:rPr>
          <w:rFonts w:ascii="宋体" w:hAnsi="宋体" w:eastAsia="宋体"/>
          <w:b/>
        </w:rPr>
      </w:pPr>
    </w:p>
    <w:p>
      <w:pPr>
        <w:pStyle w:val="4"/>
        <w:spacing w:line="480" w:lineRule="auto"/>
        <w:ind w:left="120" w:right="1295" w:firstLine="720"/>
      </w:pPr>
      <w:r>
        <w:rPr>
          <w:rFonts w:ascii="宋体" w:hAnsi="宋体" w:eastAsia="宋体"/>
        </w:rPr>
        <w:t>我们运行了一个模型，测试政治社交媒体使用和过度接受道德愤怒之间的关系，同时在统计上控制党派认同强度、政治意识形态和过度接受幸福作为竞争协变量。这些模型复制了政治社交媒体使用和过度接受道德愤怒之间的重要联系，</w:t>
      </w:r>
      <w:r>
        <w:rPr>
          <w:rFonts w:ascii="宋体" w:hAnsi="宋体" w:eastAsia="宋体"/>
          <w:highlight w:val="green"/>
        </w:rPr>
        <w:t>研究1/2: b = .21，p = .003</w:t>
      </w:r>
      <w:r>
        <w:rPr>
          <w:rFonts w:ascii="宋体" w:hAnsi="宋体" w:eastAsia="宋体"/>
        </w:rPr>
        <w:t>研究3:b = 0.17，p = .002。</w:t>
      </w:r>
    </w:p>
    <w:p>
      <w:pPr>
        <w:pStyle w:val="4"/>
        <w:rPr>
          <w:rFonts w:ascii="宋体" w:hAnsi="宋体" w:eastAsia="宋体"/>
          <w:sz w:val="26"/>
        </w:rPr>
      </w:pPr>
    </w:p>
    <w:p>
      <w:pPr>
        <w:pStyle w:val="4"/>
        <w:spacing w:before="11"/>
        <w:rPr>
          <w:rFonts w:ascii="宋体" w:hAnsi="宋体" w:eastAsia="宋体"/>
          <w:sz w:val="21"/>
        </w:rPr>
      </w:pPr>
    </w:p>
    <w:p>
      <w:pPr>
        <w:pStyle w:val="2"/>
        <w:numPr>
          <w:ilvl w:val="1"/>
          <w:numId w:val="3"/>
        </w:numPr>
        <w:tabs>
          <w:tab w:val="left" w:pos="600"/>
        </w:tabs>
        <w:spacing w:before="0" w:after="0" w:line="240" w:lineRule="auto"/>
        <w:ind w:left="600" w:right="0" w:hanging="480"/>
        <w:jc w:val="left"/>
      </w:pPr>
      <w:bookmarkStart w:id="39" w:name="_bookmark13"/>
      <w:bookmarkEnd w:id="39"/>
      <w:bookmarkStart w:id="40" w:name="_bookmark13"/>
      <w:bookmarkEnd w:id="40"/>
      <w:bookmarkStart w:id="41" w:name="1.13 Further exploring overperception of"/>
      <w:bookmarkEnd w:id="41"/>
      <w:r>
        <w:rPr>
          <w:rFonts w:ascii="宋体" w:hAnsi="宋体" w:eastAsia="宋体"/>
        </w:rPr>
        <w:t>对幸福过度感知的进一步探讨</w:t>
      </w:r>
    </w:p>
    <w:p>
      <w:pPr>
        <w:pStyle w:val="4"/>
        <w:rPr>
          <w:rFonts w:ascii="宋体" w:hAnsi="宋体" w:eastAsia="宋体"/>
          <w:b/>
        </w:rPr>
      </w:pPr>
    </w:p>
    <w:p>
      <w:pPr>
        <w:pStyle w:val="4"/>
        <w:spacing w:line="480" w:lineRule="auto"/>
        <w:ind w:left="120" w:right="929" w:firstLine="720"/>
      </w:pPr>
      <w:r>
        <w:rPr>
          <w:rFonts w:ascii="宋体" w:hAnsi="宋体" w:eastAsia="宋体"/>
        </w:rPr>
        <w:t>虽然我们没有发现平均过度接受幸福的证据，但一个问题是，过度接受幸福是否发生在那些作者报告高幸福的推特上。如果过度感知没有发生，这将进一步支持过度感知是道德愤怒而非幸福所特有的说法。虽然我们在选择作者时没有特别选择高幸福和低幸福的推文(就像我们选择愤怒一样)，但我们利用了数据集中幸福自我报告的自然变化来进行这一探索性分析。在所有的研究中，我们没有发现对</w:t>
      </w:r>
      <w:r>
        <w:rPr>
          <w:rFonts w:ascii="宋体" w:hAnsi="宋体" w:eastAsia="宋体"/>
          <w:highlight w:val="green"/>
        </w:rPr>
        <w:t>高幸福推特的幸福过度感知的证据，事实上我们发现了感知不足的证据，研究1: b = -2.34，p &lt; .001</w:t>
      </w:r>
    </w:p>
    <w:p>
      <w:pPr>
        <w:spacing w:after="0" w:line="480" w:lineRule="auto"/>
        <w:sectPr>
          <w:pgSz w:w="12240" w:h="15840"/>
          <w:pgMar w:top="1380" w:right="680" w:bottom="1260" w:left="1320" w:header="0" w:footer="1061" w:gutter="0"/>
          <w:cols w:space="720" w:num="1"/>
        </w:sectPr>
      </w:pPr>
    </w:p>
    <w:p>
      <w:pPr>
        <w:pStyle w:val="4"/>
        <w:spacing w:before="60" w:line="480" w:lineRule="auto"/>
        <w:ind w:left="120" w:right="954"/>
      </w:pPr>
      <w:r>
        <w:rPr>
          <w:rFonts w:ascii="宋体" w:hAnsi="宋体" w:eastAsia="宋体"/>
        </w:rPr>
        <w:t>研究二:b = -2.64，p &lt; .001研究三:b = -2.68，p &lt; .001。这些结果进一步支持了在线情绪感知中的消极偏见的观点，并证明在我们的研究中过度感知只发生在愤怒的时候。</w:t>
      </w:r>
    </w:p>
    <w:p>
      <w:pPr>
        <w:pStyle w:val="4"/>
        <w:rPr>
          <w:rFonts w:ascii="宋体" w:hAnsi="宋体" w:eastAsia="宋体"/>
          <w:sz w:val="26"/>
        </w:rPr>
      </w:pPr>
    </w:p>
    <w:p>
      <w:pPr>
        <w:pStyle w:val="4"/>
        <w:rPr>
          <w:rFonts w:ascii="宋体" w:hAnsi="宋体" w:eastAsia="宋体"/>
          <w:sz w:val="22"/>
        </w:rPr>
      </w:pPr>
    </w:p>
    <w:p>
      <w:pPr>
        <w:pStyle w:val="2"/>
        <w:numPr>
          <w:ilvl w:val="1"/>
          <w:numId w:val="5"/>
        </w:numPr>
        <w:tabs>
          <w:tab w:val="left" w:pos="480"/>
        </w:tabs>
        <w:spacing w:before="0" w:after="0" w:line="240" w:lineRule="auto"/>
        <w:ind w:left="480" w:right="0" w:hanging="360"/>
        <w:jc w:val="left"/>
      </w:pPr>
      <w:bookmarkStart w:id="42" w:name="_bookmark14"/>
      <w:bookmarkEnd w:id="42"/>
      <w:bookmarkStart w:id="43" w:name="_bookmark14"/>
      <w:bookmarkEnd w:id="43"/>
      <w:bookmarkStart w:id="44" w:name="2.0 Behavioral Experiments"/>
      <w:bookmarkEnd w:id="44"/>
      <w:r>
        <w:rPr>
          <w:rFonts w:ascii="宋体" w:hAnsi="宋体" w:eastAsia="宋体"/>
        </w:rPr>
        <w:t>行为实验</w:t>
      </w:r>
    </w:p>
    <w:p>
      <w:pPr>
        <w:pStyle w:val="4"/>
        <w:rPr>
          <w:rFonts w:ascii="宋体" w:hAnsi="宋体" w:eastAsia="宋体"/>
          <w:b/>
        </w:rPr>
      </w:pPr>
    </w:p>
    <w:p>
      <w:pPr>
        <w:pStyle w:val="4"/>
        <w:spacing w:line="480" w:lineRule="auto"/>
        <w:ind w:left="120" w:right="869" w:firstLine="360"/>
      </w:pPr>
      <w:r>
        <w:rPr>
          <w:rFonts w:ascii="宋体" w:hAnsi="宋体" w:eastAsia="宋体"/>
        </w:rPr>
        <w:t>本节描述了行为实验的附加分析(正文中的研究4和5)。研究4-5的所有数据和代码可通过以下OSF链接获得:</w:t>
      </w:r>
      <w:r>
        <w:fldChar w:fldCharType="begin"/>
      </w:r>
      <w:r>
        <w:instrText xml:space="preserve"> HYPERLINK "https://osf.io/gtwsk/" \h </w:instrText>
      </w:r>
      <w:r>
        <w:fldChar w:fldCharType="separate"/>
      </w:r>
      <w:r>
        <w:rPr>
          <w:rFonts w:ascii="宋体" w:hAnsi="宋体" w:eastAsia="宋体"/>
          <w:u w:val="single"/>
        </w:rPr>
        <w:t>https://osf.io/gtwsk/</w:t>
      </w:r>
      <w:r>
        <w:rPr>
          <w:rFonts w:ascii="宋体" w:hAnsi="宋体" w:eastAsia="宋体"/>
          <w:u w:val="single"/>
        </w:rPr>
        <w:fldChar w:fldCharType="end"/>
      </w:r>
      <w:r>
        <w:rPr>
          <w:rFonts w:ascii="宋体" w:hAnsi="宋体" w:eastAsia="宋体"/>
        </w:rPr>
        <w:t>。我们报告了如何确定我们的样本大小，所有数据排除(如果有的话)，</w:t>
      </w:r>
    </w:p>
    <w:p>
      <w:pPr>
        <w:pStyle w:val="4"/>
        <w:spacing w:line="480" w:lineRule="auto"/>
        <w:ind w:left="120" w:right="1215"/>
      </w:pPr>
      <w:r>
        <w:rPr>
          <w:rFonts w:ascii="宋体" w:hAnsi="宋体" w:eastAsia="宋体"/>
        </w:rPr>
        <w:t>在我们的研究4的预注册中，研究中的所有操作和所有测量(</w:t>
      </w:r>
      <w:r>
        <w:fldChar w:fldCharType="begin"/>
      </w:r>
      <w:r>
        <w:instrText xml:space="preserve"> HYPERLINK "https://osf.io/mjftk" \h </w:instrText>
      </w:r>
      <w:r>
        <w:fldChar w:fldCharType="separate"/>
      </w:r>
      <w:r>
        <w:rPr>
          <w:rFonts w:ascii="宋体" w:hAnsi="宋体" w:eastAsia="宋体"/>
          <w:u w:val="single"/>
        </w:rPr>
        <w:t>https://osf.io/mjftk</w:t>
      </w:r>
      <w:r>
        <w:rPr>
          <w:rFonts w:ascii="宋体" w:hAnsi="宋体" w:eastAsia="宋体"/>
          <w:u w:val="single"/>
        </w:rPr>
        <w:fldChar w:fldCharType="end"/>
      </w:r>
      <w:r>
        <w:rPr>
          <w:rFonts w:ascii="宋体" w:hAnsi="宋体" w:eastAsia="宋体"/>
        </w:rPr>
        <w:t>)和研究5(</w:t>
      </w:r>
      <w:r>
        <w:fldChar w:fldCharType="begin"/>
      </w:r>
      <w:r>
        <w:instrText xml:space="preserve"> HYPERLINK "https://osf.io/sxtah" \h </w:instrText>
      </w:r>
      <w:r>
        <w:fldChar w:fldCharType="separate"/>
      </w:r>
      <w:r>
        <w:rPr>
          <w:rFonts w:ascii="宋体" w:hAnsi="宋体" w:eastAsia="宋体"/>
          <w:u w:val="single"/>
        </w:rPr>
        <w:t>https://osf.io/sxtah</w:t>
      </w:r>
      <w:r>
        <w:rPr>
          <w:rFonts w:ascii="宋体" w:hAnsi="宋体" w:eastAsia="宋体"/>
          <w:u w:val="single"/>
        </w:rPr>
        <w:fldChar w:fldCharType="end"/>
      </w:r>
      <w:r>
        <w:rPr>
          <w:rFonts w:ascii="宋体" w:hAnsi="宋体" w:eastAsia="宋体"/>
        </w:rPr>
        <w:t>).</w:t>
      </w:r>
    </w:p>
    <w:p>
      <w:pPr>
        <w:pStyle w:val="4"/>
        <w:rPr>
          <w:rFonts w:ascii="宋体" w:hAnsi="宋体" w:eastAsia="宋体"/>
          <w:sz w:val="20"/>
        </w:rPr>
      </w:pPr>
    </w:p>
    <w:p>
      <w:pPr>
        <w:pStyle w:val="4"/>
        <w:spacing w:before="2"/>
        <w:rPr>
          <w:rFonts w:ascii="宋体" w:hAnsi="宋体" w:eastAsia="宋体"/>
          <w:sz w:val="16"/>
        </w:rPr>
      </w:pPr>
    </w:p>
    <w:p>
      <w:pPr>
        <w:pStyle w:val="2"/>
        <w:numPr>
          <w:ilvl w:val="1"/>
          <w:numId w:val="5"/>
        </w:numPr>
        <w:tabs>
          <w:tab w:val="left" w:pos="480"/>
        </w:tabs>
        <w:spacing w:before="90" w:after="0" w:line="240" w:lineRule="auto"/>
        <w:ind w:left="480" w:right="0" w:hanging="360"/>
        <w:jc w:val="left"/>
      </w:pPr>
      <w:bookmarkStart w:id="45" w:name="_bookmark15"/>
      <w:bookmarkEnd w:id="45"/>
      <w:bookmarkStart w:id="46" w:name="2.1 Examining raw norm ratings (Study 5)"/>
      <w:bookmarkEnd w:id="46"/>
      <w:bookmarkStart w:id="47" w:name="_bookmark15"/>
      <w:bookmarkEnd w:id="47"/>
      <w:r>
        <w:rPr>
          <w:rFonts w:ascii="宋体" w:hAnsi="宋体" w:eastAsia="宋体"/>
        </w:rPr>
        <w:t>检查原始定额评级(研究5)</w:t>
      </w:r>
    </w:p>
    <w:p>
      <w:pPr>
        <w:pStyle w:val="4"/>
        <w:rPr>
          <w:rFonts w:ascii="宋体" w:hAnsi="宋体" w:eastAsia="宋体"/>
          <w:b/>
        </w:rPr>
      </w:pPr>
    </w:p>
    <w:p>
      <w:pPr>
        <w:pStyle w:val="4"/>
        <w:spacing w:line="480" w:lineRule="auto"/>
        <w:ind w:left="120" w:right="791" w:firstLine="720"/>
      </w:pPr>
      <w:r>
        <w:rPr>
          <w:rFonts w:ascii="宋体" w:hAnsi="宋体" w:eastAsia="宋体"/>
        </w:rPr>
        <w:t>正文报告了参与者对愤怒和中性信息的适当性评级之间的差异分数。我们使用差异分数(预先注册的分析计划)来揭示在每种情况下参与者认为愤怒信息的适当程度，同时根据他们对中性信息的评级来调整他们的基线适当性评级。下面，我们展示了绘制愤怒和中性消息评级的原始评级。</w:t>
      </w:r>
    </w:p>
    <w:p>
      <w:pPr>
        <w:pStyle w:val="4"/>
        <w:spacing w:line="480" w:lineRule="auto"/>
        <w:ind w:left="120" w:right="1215"/>
      </w:pPr>
      <w:r>
        <w:rPr>
          <w:rFonts w:ascii="宋体" w:hAnsi="宋体" w:eastAsia="宋体"/>
        </w:rPr>
        <w:t>下面的补充图10-11显示了共和党和民主党参与者的评级(参与者只查看党内消息，因此刺激是不同的)。</w:t>
      </w:r>
    </w:p>
    <w:p>
      <w:pPr>
        <w:spacing w:after="0" w:line="480" w:lineRule="auto"/>
        <w:sectPr>
          <w:pgSz w:w="12240" w:h="15840"/>
          <w:pgMar w:top="1380" w:right="680" w:bottom="1260" w:left="1320" w:header="0" w:footer="1061" w:gutter="0"/>
          <w:cols w:space="720" w:num="1"/>
        </w:sectPr>
      </w:pPr>
    </w:p>
    <w:p>
      <w:pPr>
        <w:pStyle w:val="4"/>
        <w:spacing w:before="4"/>
        <w:rPr>
          <w:rFonts w:ascii="宋体" w:hAnsi="宋体" w:eastAsia="宋体"/>
          <w:sz w:val="2"/>
        </w:rPr>
      </w:pPr>
    </w:p>
    <w:p>
      <w:pPr>
        <w:pStyle w:val="4"/>
        <w:ind w:left="211"/>
        <w:rPr>
          <w:rFonts w:ascii="宋体" w:hAnsi="宋体" w:eastAsia="宋体"/>
          <w:sz w:val="20"/>
        </w:rPr>
      </w:pPr>
      <w:r>
        <w:rPr>
          <w:rFonts w:ascii="宋体" w:hAnsi="宋体" w:eastAsia="宋体"/>
          <w:sz w:val="20"/>
        </w:rPr>
        <w:drawing>
          <wp:inline distT="0" distB="0" distL="0" distR="0">
            <wp:extent cx="5675630" cy="4279265"/>
            <wp:effectExtent l="0" t="0" r="0" b="0"/>
            <wp:docPr id="23" name="image12.png" descr="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Chart  Description automatically generated "/>
                    <pic:cNvPicPr>
                      <a:picLocks noChangeAspect="1"/>
                    </pic:cNvPicPr>
                  </pic:nvPicPr>
                  <pic:blipFill>
                    <a:blip r:embed="rId18" cstate="print"/>
                    <a:stretch>
                      <a:fillRect/>
                    </a:stretch>
                  </pic:blipFill>
                  <pic:spPr>
                    <a:xfrm>
                      <a:off x="0" y="0"/>
                      <a:ext cx="5676137" cy="4279392"/>
                    </a:xfrm>
                    <a:prstGeom prst="rect">
                      <a:avLst/>
                    </a:prstGeom>
                  </pic:spPr>
                </pic:pic>
              </a:graphicData>
            </a:graphic>
          </wp:inline>
        </w:drawing>
      </w:r>
    </w:p>
    <w:p>
      <w:pPr>
        <w:pStyle w:val="4"/>
        <w:rPr>
          <w:rFonts w:ascii="宋体" w:hAnsi="宋体" w:eastAsia="宋体"/>
          <w:sz w:val="20"/>
        </w:rPr>
      </w:pPr>
    </w:p>
    <w:p>
      <w:pPr>
        <w:pStyle w:val="4"/>
        <w:spacing w:before="8"/>
        <w:rPr>
          <w:rFonts w:ascii="宋体" w:hAnsi="宋体" w:eastAsia="宋体"/>
          <w:sz w:val="20"/>
        </w:rPr>
      </w:pPr>
    </w:p>
    <w:p>
      <w:pPr>
        <w:spacing w:before="1"/>
        <w:ind w:left="120" w:right="757" w:firstLine="0"/>
        <w:jc w:val="left"/>
        <w:rPr>
          <w:rFonts w:ascii="宋体" w:hAnsi="宋体" w:eastAsia="宋体"/>
          <w:sz w:val="22"/>
        </w:rPr>
      </w:pPr>
      <w:r>
        <w:rPr>
          <w:rFonts w:ascii="宋体" w:hAnsi="宋体" w:eastAsia="宋体"/>
          <w:sz w:val="22"/>
        </w:rPr>
        <w:t>补充图10。根据条件和信息类型对标准任务的适当性评级(共和党参与者)。参与者被要求根据他们的情况判断在他们观看的社交网络上发布中立或愤怒的信息是否合适。根据研究1和研究2的判断，在高度过度感知的情况下，参与者在他们的新闻反馈中看到的信息倾向于判断为包含比作者报告的更多的愤怒。在低过度感知条件下，参与者在他们的新闻订阅源中看到的信息，与作者的自我报告相比，往往被认为包含类似的愤怒。箱线图代表平均值+/- 1平均值的标准误差。总数N = 958。</w:t>
      </w:r>
    </w:p>
    <w:p>
      <w:pPr>
        <w:spacing w:after="0"/>
        <w:jc w:val="left"/>
        <w:rPr>
          <w:rFonts w:ascii="宋体" w:hAnsi="宋体" w:eastAsia="宋体"/>
          <w:sz w:val="22"/>
        </w:rPr>
        <w:sectPr>
          <w:pgSz w:w="12240" w:h="15840"/>
          <w:pgMar w:top="1500" w:right="680" w:bottom="1260" w:left="1320" w:header="0" w:footer="1061" w:gutter="0"/>
          <w:cols w:space="720" w:num="1"/>
        </w:sectPr>
      </w:pPr>
    </w:p>
    <w:p>
      <w:pPr>
        <w:pStyle w:val="4"/>
        <w:spacing w:before="4"/>
        <w:rPr>
          <w:rFonts w:ascii="宋体" w:hAnsi="宋体" w:eastAsia="宋体"/>
          <w:sz w:val="2"/>
        </w:rPr>
      </w:pPr>
    </w:p>
    <w:p>
      <w:pPr>
        <w:pStyle w:val="4"/>
        <w:ind w:left="211"/>
        <w:rPr>
          <w:rFonts w:ascii="宋体" w:hAnsi="宋体" w:eastAsia="宋体"/>
          <w:sz w:val="20"/>
        </w:rPr>
      </w:pPr>
      <w:r>
        <w:rPr>
          <w:rFonts w:ascii="宋体" w:hAnsi="宋体" w:eastAsia="宋体"/>
          <w:sz w:val="20"/>
        </w:rPr>
        <w:drawing>
          <wp:inline distT="0" distB="0" distL="0" distR="0">
            <wp:extent cx="5675630" cy="4279265"/>
            <wp:effectExtent l="0" t="0" r="0" b="0"/>
            <wp:docPr id="25" name="image13.png" descr="A picture containing chart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A picture containing chart  Description automatically generated "/>
                    <pic:cNvPicPr>
                      <a:picLocks noChangeAspect="1"/>
                    </pic:cNvPicPr>
                  </pic:nvPicPr>
                  <pic:blipFill>
                    <a:blip r:embed="rId19" cstate="print"/>
                    <a:stretch>
                      <a:fillRect/>
                    </a:stretch>
                  </pic:blipFill>
                  <pic:spPr>
                    <a:xfrm>
                      <a:off x="0" y="0"/>
                      <a:ext cx="5676137" cy="4279392"/>
                    </a:xfrm>
                    <a:prstGeom prst="rect">
                      <a:avLst/>
                    </a:prstGeom>
                  </pic:spPr>
                </pic:pic>
              </a:graphicData>
            </a:graphic>
          </wp:inline>
        </w:drawing>
      </w:r>
    </w:p>
    <w:p>
      <w:pPr>
        <w:pStyle w:val="4"/>
        <w:rPr>
          <w:rFonts w:ascii="宋体" w:hAnsi="宋体" w:eastAsia="宋体"/>
          <w:sz w:val="20"/>
        </w:rPr>
      </w:pPr>
    </w:p>
    <w:p>
      <w:pPr>
        <w:pStyle w:val="4"/>
        <w:spacing w:before="8"/>
        <w:rPr>
          <w:rFonts w:ascii="宋体" w:hAnsi="宋体" w:eastAsia="宋体"/>
          <w:sz w:val="20"/>
        </w:rPr>
      </w:pPr>
    </w:p>
    <w:p>
      <w:pPr>
        <w:spacing w:before="1"/>
        <w:ind w:left="120" w:right="791" w:firstLine="0"/>
        <w:jc w:val="left"/>
        <w:rPr>
          <w:rFonts w:ascii="宋体" w:hAnsi="宋体" w:eastAsia="宋体"/>
          <w:sz w:val="22"/>
        </w:rPr>
      </w:pPr>
      <w:r>
        <w:rPr>
          <w:rFonts w:ascii="宋体" w:hAnsi="宋体" w:eastAsia="宋体"/>
          <w:sz w:val="22"/>
        </w:rPr>
        <w:t>补充图11。根据条件和信息类型(民主党参与者)对标准任务的适当性评级。参与者被要求根据他们的情况判断在他们观看的社交网络上发布中立或愤怒的信息是否合适。在过度感知的情况下，参与者在他们的新闻订阅中看到的信息往往会判断为包含比作者报告的更多的愤怒，正如研究1和2所确定的那样。在准确感知条件下，参与者在他们的新闻订阅源中查看的信息往往被判断为与作者的自我报告相比包含类似的愤怒。箱线图代表平均值+/- 1平均值的标准误差。总数N = 1066。</w:t>
      </w:r>
    </w:p>
    <w:p>
      <w:pPr>
        <w:spacing w:after="0"/>
        <w:jc w:val="left"/>
        <w:rPr>
          <w:rFonts w:ascii="宋体" w:hAnsi="宋体" w:eastAsia="宋体"/>
          <w:sz w:val="22"/>
        </w:rPr>
        <w:sectPr>
          <w:pgSz w:w="12240" w:h="15840"/>
          <w:pgMar w:top="1500" w:right="680" w:bottom="1260" w:left="1320" w:header="0" w:footer="1061" w:gutter="0"/>
          <w:cols w:space="720" w:num="1"/>
        </w:sectPr>
      </w:pPr>
    </w:p>
    <w:p>
      <w:pPr>
        <w:pStyle w:val="2"/>
        <w:spacing w:before="60"/>
        <w:ind w:left="120" w:firstLine="0"/>
      </w:pPr>
      <w:bookmarkStart w:id="48" w:name="Appendix A: The direct message sent to u"/>
      <w:bookmarkEnd w:id="48"/>
      <w:bookmarkStart w:id="49" w:name="_bookmark16"/>
      <w:bookmarkEnd w:id="49"/>
      <w:r>
        <w:rPr>
          <w:rFonts w:ascii="宋体" w:hAnsi="宋体" w:eastAsia="宋体"/>
        </w:rPr>
        <w:t>附录Twitter现场研究中发送给用户的直接消息</w:t>
      </w:r>
    </w:p>
    <w:p>
      <w:pPr>
        <w:pStyle w:val="4"/>
        <w:rPr>
          <w:rFonts w:ascii="宋体" w:hAnsi="宋体" w:eastAsia="宋体"/>
          <w:b/>
          <w:sz w:val="26"/>
        </w:rPr>
      </w:pPr>
    </w:p>
    <w:p>
      <w:pPr>
        <w:pStyle w:val="4"/>
        <w:rPr>
          <w:rFonts w:ascii="宋体" w:hAnsi="宋体" w:eastAsia="宋体"/>
          <w:b/>
          <w:sz w:val="26"/>
        </w:rPr>
      </w:pPr>
    </w:p>
    <w:p>
      <w:pPr>
        <w:pStyle w:val="4"/>
        <w:spacing w:before="230" w:line="480" w:lineRule="auto"/>
        <w:ind w:left="120" w:right="1056"/>
      </w:pPr>
      <w:r>
        <w:rPr>
          <w:rFonts w:ascii="宋体" w:hAnsi="宋体" w:eastAsia="宋体"/>
        </w:rPr>
        <w:t>嗨！我是耶鲁大学的一名研究员，我的研究小组对人们如何在社交媒体上表达自己感兴趣。你愿意回答一个问题来帮助我们的研究吗？您的回复将保持匿名。</w:t>
      </w:r>
    </w:p>
    <w:p>
      <w:pPr>
        <w:pStyle w:val="4"/>
        <w:rPr>
          <w:rFonts w:ascii="宋体" w:hAnsi="宋体" w:eastAsia="宋体"/>
          <w:sz w:val="26"/>
        </w:rPr>
      </w:pPr>
    </w:p>
    <w:p>
      <w:pPr>
        <w:pStyle w:val="4"/>
        <w:rPr>
          <w:rFonts w:ascii="宋体" w:hAnsi="宋体" w:eastAsia="宋体"/>
          <w:sz w:val="22"/>
        </w:rPr>
      </w:pPr>
    </w:p>
    <w:p>
      <w:pPr>
        <w:pStyle w:val="4"/>
        <w:ind w:left="120"/>
      </w:pPr>
      <w:r>
        <w:rPr>
          <w:rFonts w:ascii="宋体" w:hAnsi="宋体" w:eastAsia="宋体"/>
        </w:rPr>
        <w:t>您在[日期]发送了以下推文:</w:t>
      </w:r>
    </w:p>
    <w:p>
      <w:pPr>
        <w:pStyle w:val="4"/>
        <w:rPr>
          <w:rFonts w:ascii="宋体" w:hAnsi="宋体" w:eastAsia="宋体"/>
          <w:sz w:val="26"/>
        </w:rPr>
      </w:pPr>
    </w:p>
    <w:p>
      <w:pPr>
        <w:pStyle w:val="4"/>
        <w:rPr>
          <w:rFonts w:ascii="宋体" w:hAnsi="宋体" w:eastAsia="宋体"/>
          <w:sz w:val="26"/>
        </w:rPr>
      </w:pPr>
    </w:p>
    <w:p>
      <w:pPr>
        <w:spacing w:before="230"/>
        <w:ind w:left="120" w:right="0" w:firstLine="0"/>
        <w:jc w:val="left"/>
        <w:rPr>
          <w:rFonts w:ascii="宋体" w:hAnsi="宋体" w:eastAsia="宋体"/>
          <w:sz w:val="24"/>
        </w:rPr>
      </w:pPr>
      <w:r>
        <w:rPr>
          <w:rFonts w:ascii="宋体" w:hAnsi="宋体" w:eastAsia="宋体"/>
          <w:sz w:val="24"/>
        </w:rPr>
        <w:t>[显示的推文文本]</w:t>
      </w:r>
    </w:p>
    <w:p>
      <w:pPr>
        <w:pStyle w:val="4"/>
        <w:rPr>
          <w:rFonts w:ascii="宋体" w:hAnsi="宋体" w:eastAsia="宋体"/>
          <w:sz w:val="26"/>
        </w:rPr>
      </w:pPr>
    </w:p>
    <w:p>
      <w:pPr>
        <w:pStyle w:val="4"/>
        <w:rPr>
          <w:rFonts w:ascii="宋体" w:hAnsi="宋体" w:eastAsia="宋体"/>
          <w:sz w:val="26"/>
        </w:rPr>
      </w:pPr>
    </w:p>
    <w:p>
      <w:pPr>
        <w:pStyle w:val="4"/>
        <w:rPr>
          <w:rFonts w:ascii="宋体" w:hAnsi="宋体" w:eastAsia="宋体"/>
          <w:sz w:val="26"/>
        </w:rPr>
      </w:pPr>
    </w:p>
    <w:p>
      <w:pPr>
        <w:pStyle w:val="4"/>
        <w:rPr>
          <w:rFonts w:ascii="宋体" w:hAnsi="宋体" w:eastAsia="宋体"/>
          <w:sz w:val="26"/>
        </w:rPr>
      </w:pPr>
    </w:p>
    <w:p>
      <w:pPr>
        <w:pStyle w:val="4"/>
        <w:spacing w:before="184" w:line="480" w:lineRule="auto"/>
        <w:ind w:left="120" w:right="793"/>
      </w:pPr>
      <w:r>
        <w:rPr>
          <w:rFonts w:ascii="宋体" w:hAnsi="宋体" w:eastAsia="宋体"/>
        </w:rPr>
        <w:t>花点时间想想你发微博的时候发生了什么。想想你在网上和谁互动，你在Twitter上读到了什么。请回答以下关于你发布推文时的感受:</w:t>
      </w:r>
    </w:p>
    <w:p>
      <w:pPr>
        <w:pStyle w:val="4"/>
        <w:rPr>
          <w:rFonts w:ascii="宋体" w:hAnsi="宋体" w:eastAsia="宋体"/>
          <w:sz w:val="26"/>
        </w:rPr>
      </w:pPr>
    </w:p>
    <w:p>
      <w:pPr>
        <w:pStyle w:val="4"/>
        <w:spacing w:before="11"/>
        <w:rPr>
          <w:rFonts w:ascii="宋体" w:hAnsi="宋体" w:eastAsia="宋体"/>
          <w:sz w:val="21"/>
        </w:rPr>
      </w:pPr>
    </w:p>
    <w:p>
      <w:pPr>
        <w:pStyle w:val="4"/>
        <w:spacing w:line="480" w:lineRule="auto"/>
        <w:ind w:left="120" w:right="2029"/>
      </w:pPr>
      <w:r>
        <w:rPr>
          <w:rFonts w:ascii="宋体" w:hAnsi="宋体" w:eastAsia="宋体"/>
        </w:rPr>
        <w:t>1在1-7的范围内，你感到有多愤怒？(1 =一点也不，4 =有点，7 =非常)2在1-7的范围内，你感觉有多幸福？(1 =完全没有，4 =有点，7 =非常)</w:t>
      </w:r>
    </w:p>
    <w:p>
      <w:pPr>
        <w:pStyle w:val="4"/>
        <w:rPr>
          <w:rFonts w:ascii="宋体" w:hAnsi="宋体" w:eastAsia="宋体"/>
          <w:sz w:val="26"/>
        </w:rPr>
      </w:pPr>
    </w:p>
    <w:p>
      <w:pPr>
        <w:pStyle w:val="4"/>
        <w:rPr>
          <w:rFonts w:ascii="宋体" w:hAnsi="宋体" w:eastAsia="宋体"/>
          <w:sz w:val="22"/>
        </w:rPr>
      </w:pPr>
    </w:p>
    <w:p>
      <w:pPr>
        <w:pStyle w:val="4"/>
        <w:spacing w:line="480" w:lineRule="auto"/>
        <w:ind w:left="120" w:right="4514"/>
      </w:pPr>
      <w:r>
        <w:rPr>
          <w:rFonts w:ascii="宋体" w:hAnsi="宋体" w:eastAsia="宋体"/>
        </w:rPr>
        <w:t>你可以简单地每行回答一个问题，比如:5</w:t>
      </w:r>
    </w:p>
    <w:p>
      <w:pPr>
        <w:pStyle w:val="4"/>
        <w:ind w:left="120"/>
      </w:pPr>
      <w:r>
        <w:rPr>
          <w:rFonts w:ascii="宋体" w:hAnsi="宋体" w:eastAsia="宋体"/>
        </w:rPr>
        <w:t>一</w:t>
      </w:r>
    </w:p>
    <w:sectPr>
      <w:pgSz w:w="12240" w:h="15840"/>
      <w:pgMar w:top="1380" w:right="680" w:bottom="1260" w:left="1320" w:header="0" w:footer="106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docshape1" o:spid="_x0000_s2049" o:spt="202" type="#_x0000_t202" style="position:absolute;left:0pt;margin-left:525pt;margin-top:727.9pt;height:15.3pt;width:1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4"/>
                  <w:spacing w:before="10"/>
                  <w:ind w:left="60"/>
                </w:pPr>
                <w:r>
                  <w:fldChar w:fldCharType="begin"/>
                </w:r>
                <w: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80" w:hanging="360"/>
        <w:jc w:val="left"/>
      </w:pPr>
      <w:rPr>
        <w:rFonts w:hint="default"/>
        <w:lang w:val="en-US" w:eastAsia="en-US" w:bidi="ar-SA"/>
      </w:rPr>
    </w:lvl>
    <w:lvl w:ilvl="1" w:tentative="0">
      <w:start w:val="0"/>
      <w:numFmt w:val="decimal"/>
      <w:lvlText w:val="%1.%2"/>
      <w:lvlJc w:val="left"/>
      <w:pPr>
        <w:ind w:left="480" w:hanging="360"/>
        <w:jc w:val="left"/>
      </w:pPr>
      <w:rPr>
        <w:rFonts w:hint="default" w:ascii="Times New Roman" w:hAnsi="Times New Roman" w:eastAsia="Times New Roman" w:cs="Times New Roman"/>
        <w:b/>
        <w:bCs/>
        <w:i w:val="0"/>
        <w:iCs w:val="0"/>
        <w:w w:val="100"/>
        <w:sz w:val="24"/>
        <w:szCs w:val="24"/>
        <w:lang w:val="en-US" w:eastAsia="en-US" w:bidi="ar-SA"/>
      </w:rPr>
    </w:lvl>
    <w:lvl w:ilvl="2" w:tentative="0">
      <w:start w:val="1"/>
      <w:numFmt w:val="decimal"/>
      <w:lvlText w:val="%3."/>
      <w:lvlJc w:val="left"/>
      <w:pPr>
        <w:ind w:left="84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3" w:tentative="0">
      <w:start w:val="0"/>
      <w:numFmt w:val="bullet"/>
      <w:lvlText w:val="•"/>
      <w:lvlJc w:val="left"/>
      <w:pPr>
        <w:ind w:left="2928" w:hanging="360"/>
      </w:pPr>
      <w:rPr>
        <w:rFonts w:hint="default"/>
        <w:lang w:val="en-US" w:eastAsia="en-US" w:bidi="ar-SA"/>
      </w:rPr>
    </w:lvl>
    <w:lvl w:ilvl="4" w:tentative="0">
      <w:start w:val="0"/>
      <w:numFmt w:val="bullet"/>
      <w:lvlText w:val="•"/>
      <w:lvlJc w:val="left"/>
      <w:pPr>
        <w:ind w:left="3973" w:hanging="360"/>
      </w:pPr>
      <w:rPr>
        <w:rFonts w:hint="default"/>
        <w:lang w:val="en-US" w:eastAsia="en-US" w:bidi="ar-SA"/>
      </w:rPr>
    </w:lvl>
    <w:lvl w:ilvl="5" w:tentative="0">
      <w:start w:val="0"/>
      <w:numFmt w:val="bullet"/>
      <w:lvlText w:val="•"/>
      <w:lvlJc w:val="left"/>
      <w:pPr>
        <w:ind w:left="5017" w:hanging="360"/>
      </w:pPr>
      <w:rPr>
        <w:rFonts w:hint="default"/>
        <w:lang w:val="en-US" w:eastAsia="en-US" w:bidi="ar-SA"/>
      </w:rPr>
    </w:lvl>
    <w:lvl w:ilvl="6" w:tentative="0">
      <w:start w:val="0"/>
      <w:numFmt w:val="bullet"/>
      <w:lvlText w:val="•"/>
      <w:lvlJc w:val="left"/>
      <w:pPr>
        <w:ind w:left="6062" w:hanging="360"/>
      </w:pPr>
      <w:rPr>
        <w:rFonts w:hint="default"/>
        <w:lang w:val="en-US" w:eastAsia="en-US" w:bidi="ar-SA"/>
      </w:rPr>
    </w:lvl>
    <w:lvl w:ilvl="7" w:tentative="0">
      <w:start w:val="0"/>
      <w:numFmt w:val="bullet"/>
      <w:lvlText w:val="•"/>
      <w:lvlJc w:val="left"/>
      <w:pPr>
        <w:ind w:left="7106" w:hanging="360"/>
      </w:pPr>
      <w:rPr>
        <w:rFonts w:hint="default"/>
        <w:lang w:val="en-US" w:eastAsia="en-US" w:bidi="ar-SA"/>
      </w:rPr>
    </w:lvl>
    <w:lvl w:ilvl="8" w:tentative="0">
      <w:start w:val="0"/>
      <w:numFmt w:val="bullet"/>
      <w:lvlText w:val="•"/>
      <w:lvlJc w:val="left"/>
      <w:pPr>
        <w:ind w:left="8151" w:hanging="360"/>
      </w:pPr>
      <w:rPr>
        <w:rFonts w:hint="default"/>
        <w:lang w:val="en-US" w:eastAsia="en-US" w:bidi="ar-SA"/>
      </w:rPr>
    </w:lvl>
  </w:abstractNum>
  <w:abstractNum w:abstractNumId="1">
    <w:nsid w:val="BF205925"/>
    <w:multiLevelType w:val="multilevel"/>
    <w:tmpl w:val="BF205925"/>
    <w:lvl w:ilvl="0" w:tentative="0">
      <w:start w:val="2"/>
      <w:numFmt w:val="decimal"/>
      <w:lvlText w:val="%1"/>
      <w:lvlJc w:val="left"/>
      <w:pPr>
        <w:ind w:left="1080" w:hanging="720"/>
        <w:jc w:val="left"/>
      </w:pPr>
      <w:rPr>
        <w:rFonts w:hint="default"/>
        <w:lang w:val="en-US" w:eastAsia="en-US" w:bidi="ar-SA"/>
      </w:rPr>
    </w:lvl>
    <w:lvl w:ilvl="1" w:tentative="0">
      <w:start w:val="0"/>
      <w:numFmt w:val="decimal"/>
      <w:lvlText w:val="%1.%2"/>
      <w:lvlJc w:val="left"/>
      <w:pPr>
        <w:ind w:left="1080" w:hanging="720"/>
        <w:jc w:val="right"/>
      </w:pPr>
      <w:rPr>
        <w:rFonts w:hint="default" w:ascii="Times New Roman" w:hAnsi="Times New Roman" w:eastAsia="Times New Roman" w:cs="Times New Roman"/>
        <w:b w:val="0"/>
        <w:bCs w:val="0"/>
        <w:i w:val="0"/>
        <w:iCs w:val="0"/>
        <w:w w:val="100"/>
        <w:sz w:val="24"/>
        <w:szCs w:val="24"/>
        <w:lang w:val="en-US" w:eastAsia="en-US" w:bidi="ar-SA"/>
      </w:rPr>
    </w:lvl>
    <w:lvl w:ilvl="2" w:tentative="0">
      <w:start w:val="0"/>
      <w:numFmt w:val="bullet"/>
      <w:lvlText w:val="•"/>
      <w:lvlJc w:val="left"/>
      <w:pPr>
        <w:ind w:left="2912" w:hanging="720"/>
      </w:pPr>
      <w:rPr>
        <w:rFonts w:hint="default"/>
        <w:lang w:val="en-US" w:eastAsia="en-US" w:bidi="ar-SA"/>
      </w:rPr>
    </w:lvl>
    <w:lvl w:ilvl="3" w:tentative="0">
      <w:start w:val="0"/>
      <w:numFmt w:val="bullet"/>
      <w:lvlText w:val="•"/>
      <w:lvlJc w:val="left"/>
      <w:pPr>
        <w:ind w:left="3828" w:hanging="720"/>
      </w:pPr>
      <w:rPr>
        <w:rFonts w:hint="default"/>
        <w:lang w:val="en-US" w:eastAsia="en-US" w:bidi="ar-SA"/>
      </w:rPr>
    </w:lvl>
    <w:lvl w:ilvl="4" w:tentative="0">
      <w:start w:val="0"/>
      <w:numFmt w:val="bullet"/>
      <w:lvlText w:val="•"/>
      <w:lvlJc w:val="left"/>
      <w:pPr>
        <w:ind w:left="4744" w:hanging="720"/>
      </w:pPr>
      <w:rPr>
        <w:rFonts w:hint="default"/>
        <w:lang w:val="en-US" w:eastAsia="en-US" w:bidi="ar-SA"/>
      </w:rPr>
    </w:lvl>
    <w:lvl w:ilvl="5" w:tentative="0">
      <w:start w:val="0"/>
      <w:numFmt w:val="bullet"/>
      <w:lvlText w:val="•"/>
      <w:lvlJc w:val="left"/>
      <w:pPr>
        <w:ind w:left="5660" w:hanging="720"/>
      </w:pPr>
      <w:rPr>
        <w:rFonts w:hint="default"/>
        <w:lang w:val="en-US" w:eastAsia="en-US" w:bidi="ar-SA"/>
      </w:rPr>
    </w:lvl>
    <w:lvl w:ilvl="6" w:tentative="0">
      <w:start w:val="0"/>
      <w:numFmt w:val="bullet"/>
      <w:lvlText w:val="•"/>
      <w:lvlJc w:val="left"/>
      <w:pPr>
        <w:ind w:left="6576" w:hanging="720"/>
      </w:pPr>
      <w:rPr>
        <w:rFonts w:hint="default"/>
        <w:lang w:val="en-US" w:eastAsia="en-US" w:bidi="ar-SA"/>
      </w:rPr>
    </w:lvl>
    <w:lvl w:ilvl="7" w:tentative="0">
      <w:start w:val="0"/>
      <w:numFmt w:val="bullet"/>
      <w:lvlText w:val="•"/>
      <w:lvlJc w:val="left"/>
      <w:pPr>
        <w:ind w:left="7492" w:hanging="720"/>
      </w:pPr>
      <w:rPr>
        <w:rFonts w:hint="default"/>
        <w:lang w:val="en-US" w:eastAsia="en-US" w:bidi="ar-SA"/>
      </w:rPr>
    </w:lvl>
    <w:lvl w:ilvl="8" w:tentative="0">
      <w:start w:val="0"/>
      <w:numFmt w:val="bullet"/>
      <w:lvlText w:val="•"/>
      <w:lvlJc w:val="left"/>
      <w:pPr>
        <w:ind w:left="8408" w:hanging="720"/>
      </w:pPr>
      <w:rPr>
        <w:rFonts w:hint="default"/>
        <w:lang w:val="en-US" w:eastAsia="en-US" w:bidi="ar-SA"/>
      </w:rPr>
    </w:lvl>
  </w:abstractNum>
  <w:abstractNum w:abstractNumId="2">
    <w:nsid w:val="03D62ECE"/>
    <w:multiLevelType w:val="multilevel"/>
    <w:tmpl w:val="03D62ECE"/>
    <w:lvl w:ilvl="0" w:tentative="0">
      <w:start w:val="1"/>
      <w:numFmt w:val="decimal"/>
      <w:lvlText w:val="%1."/>
      <w:lvlJc w:val="left"/>
      <w:pPr>
        <w:ind w:left="84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720" w:hanging="360"/>
      </w:pPr>
      <w:rPr>
        <w:rFonts w:hint="default"/>
        <w:lang w:val="en-US" w:eastAsia="en-US" w:bidi="ar-SA"/>
      </w:rPr>
    </w:lvl>
    <w:lvl w:ilvl="3" w:tentative="0">
      <w:start w:val="0"/>
      <w:numFmt w:val="bullet"/>
      <w:lvlText w:val="•"/>
      <w:lvlJc w:val="left"/>
      <w:pPr>
        <w:ind w:left="3660" w:hanging="360"/>
      </w:pPr>
      <w:rPr>
        <w:rFonts w:hint="default"/>
        <w:lang w:val="en-US" w:eastAsia="en-US" w:bidi="ar-SA"/>
      </w:rPr>
    </w:lvl>
    <w:lvl w:ilvl="4" w:tentative="0">
      <w:start w:val="0"/>
      <w:numFmt w:val="bullet"/>
      <w:lvlText w:val="•"/>
      <w:lvlJc w:val="left"/>
      <w:pPr>
        <w:ind w:left="4600" w:hanging="360"/>
      </w:pPr>
      <w:rPr>
        <w:rFonts w:hint="default"/>
        <w:lang w:val="en-US" w:eastAsia="en-US" w:bidi="ar-SA"/>
      </w:rPr>
    </w:lvl>
    <w:lvl w:ilvl="5" w:tentative="0">
      <w:start w:val="0"/>
      <w:numFmt w:val="bullet"/>
      <w:lvlText w:val="•"/>
      <w:lvlJc w:val="left"/>
      <w:pPr>
        <w:ind w:left="554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420" w:hanging="360"/>
      </w:pPr>
      <w:rPr>
        <w:rFonts w:hint="default"/>
        <w:lang w:val="en-US" w:eastAsia="en-US" w:bidi="ar-SA"/>
      </w:rPr>
    </w:lvl>
    <w:lvl w:ilvl="8" w:tentative="0">
      <w:start w:val="0"/>
      <w:numFmt w:val="bullet"/>
      <w:lvlText w:val="•"/>
      <w:lvlJc w:val="left"/>
      <w:pPr>
        <w:ind w:left="8360" w:hanging="360"/>
      </w:pPr>
      <w:rPr>
        <w:rFonts w:hint="default"/>
        <w:lang w:val="en-US" w:eastAsia="en-US" w:bidi="ar-SA"/>
      </w:rPr>
    </w:lvl>
  </w:abstractNum>
  <w:abstractNum w:abstractNumId="3">
    <w:nsid w:val="25B654F3"/>
    <w:multiLevelType w:val="multilevel"/>
    <w:tmpl w:val="25B654F3"/>
    <w:lvl w:ilvl="0" w:tentative="0">
      <w:start w:val="2"/>
      <w:numFmt w:val="decimal"/>
      <w:lvlText w:val="%1"/>
      <w:lvlJc w:val="left"/>
      <w:pPr>
        <w:ind w:left="480" w:hanging="360"/>
        <w:jc w:val="left"/>
      </w:pPr>
      <w:rPr>
        <w:rFonts w:hint="default"/>
        <w:lang w:val="en-US" w:eastAsia="en-US" w:bidi="ar-SA"/>
      </w:rPr>
    </w:lvl>
    <w:lvl w:ilvl="1" w:tentative="0">
      <w:start w:val="0"/>
      <w:numFmt w:val="decimal"/>
      <w:lvlText w:val="%1.%2"/>
      <w:lvlJc w:val="left"/>
      <w:pPr>
        <w:ind w:left="480" w:hanging="360"/>
        <w:jc w:val="left"/>
      </w:pPr>
      <w:rPr>
        <w:rFonts w:hint="default" w:ascii="Times New Roman" w:hAnsi="Times New Roman" w:eastAsia="Times New Roman" w:cs="Times New Roman"/>
        <w:b/>
        <w:bCs/>
        <w:i w:val="0"/>
        <w:iCs w:val="0"/>
        <w:w w:val="100"/>
        <w:sz w:val="24"/>
        <w:szCs w:val="24"/>
        <w:lang w:val="en-US" w:eastAsia="en-US" w:bidi="ar-SA"/>
      </w:rPr>
    </w:lvl>
    <w:lvl w:ilvl="2" w:tentative="0">
      <w:start w:val="0"/>
      <w:numFmt w:val="bullet"/>
      <w:lvlText w:val="•"/>
      <w:lvlJc w:val="left"/>
      <w:pPr>
        <w:ind w:left="2432" w:hanging="360"/>
      </w:pPr>
      <w:rPr>
        <w:rFonts w:hint="default"/>
        <w:lang w:val="en-US" w:eastAsia="en-US" w:bidi="ar-SA"/>
      </w:rPr>
    </w:lvl>
    <w:lvl w:ilvl="3" w:tentative="0">
      <w:start w:val="0"/>
      <w:numFmt w:val="bullet"/>
      <w:lvlText w:val="•"/>
      <w:lvlJc w:val="left"/>
      <w:pPr>
        <w:ind w:left="3408" w:hanging="360"/>
      </w:pPr>
      <w:rPr>
        <w:rFonts w:hint="default"/>
        <w:lang w:val="en-US" w:eastAsia="en-US" w:bidi="ar-SA"/>
      </w:rPr>
    </w:lvl>
    <w:lvl w:ilvl="4" w:tentative="0">
      <w:start w:val="0"/>
      <w:numFmt w:val="bullet"/>
      <w:lvlText w:val="•"/>
      <w:lvlJc w:val="left"/>
      <w:pPr>
        <w:ind w:left="4384" w:hanging="360"/>
      </w:pPr>
      <w:rPr>
        <w:rFonts w:hint="default"/>
        <w:lang w:val="en-US" w:eastAsia="en-US" w:bidi="ar-SA"/>
      </w:rPr>
    </w:lvl>
    <w:lvl w:ilvl="5" w:tentative="0">
      <w:start w:val="0"/>
      <w:numFmt w:val="bullet"/>
      <w:lvlText w:val="•"/>
      <w:lvlJc w:val="left"/>
      <w:pPr>
        <w:ind w:left="5360" w:hanging="360"/>
      </w:pPr>
      <w:rPr>
        <w:rFonts w:hint="default"/>
        <w:lang w:val="en-US" w:eastAsia="en-US" w:bidi="ar-SA"/>
      </w:rPr>
    </w:lvl>
    <w:lvl w:ilvl="6" w:tentative="0">
      <w:start w:val="0"/>
      <w:numFmt w:val="bullet"/>
      <w:lvlText w:val="•"/>
      <w:lvlJc w:val="left"/>
      <w:pPr>
        <w:ind w:left="6336" w:hanging="360"/>
      </w:pPr>
      <w:rPr>
        <w:rFonts w:hint="default"/>
        <w:lang w:val="en-US" w:eastAsia="en-US" w:bidi="ar-SA"/>
      </w:rPr>
    </w:lvl>
    <w:lvl w:ilvl="7" w:tentative="0">
      <w:start w:val="0"/>
      <w:numFmt w:val="bullet"/>
      <w:lvlText w:val="•"/>
      <w:lvlJc w:val="left"/>
      <w:pPr>
        <w:ind w:left="7312" w:hanging="360"/>
      </w:pPr>
      <w:rPr>
        <w:rFonts w:hint="default"/>
        <w:lang w:val="en-US" w:eastAsia="en-US" w:bidi="ar-SA"/>
      </w:rPr>
    </w:lvl>
    <w:lvl w:ilvl="8" w:tentative="0">
      <w:start w:val="0"/>
      <w:numFmt w:val="bullet"/>
      <w:lvlText w:val="•"/>
      <w:lvlJc w:val="left"/>
      <w:pPr>
        <w:ind w:left="8288" w:hanging="360"/>
      </w:pPr>
      <w:rPr>
        <w:rFonts w:hint="default"/>
        <w:lang w:val="en-US" w:eastAsia="en-US" w:bidi="ar-SA"/>
      </w:rPr>
    </w:lvl>
  </w:abstractNum>
  <w:abstractNum w:abstractNumId="4">
    <w:nsid w:val="59ADCABA"/>
    <w:multiLevelType w:val="multilevel"/>
    <w:tmpl w:val="59ADCABA"/>
    <w:lvl w:ilvl="0" w:tentative="0">
      <w:start w:val="1"/>
      <w:numFmt w:val="decimal"/>
      <w:lvlText w:val="%1"/>
      <w:lvlJc w:val="left"/>
      <w:pPr>
        <w:ind w:left="1080" w:hanging="720"/>
        <w:jc w:val="left"/>
      </w:pPr>
      <w:rPr>
        <w:rFonts w:hint="default"/>
        <w:lang w:val="en-US" w:eastAsia="en-US" w:bidi="ar-SA"/>
      </w:rPr>
    </w:lvl>
    <w:lvl w:ilvl="1" w:tentative="0">
      <w:start w:val="0"/>
      <w:numFmt w:val="decimal"/>
      <w:lvlText w:val="%1.%2"/>
      <w:lvlJc w:val="left"/>
      <w:pPr>
        <w:ind w:left="1080" w:hanging="720"/>
        <w:jc w:val="right"/>
      </w:pPr>
      <w:rPr>
        <w:rFonts w:hint="default" w:ascii="Times New Roman" w:hAnsi="Times New Roman" w:eastAsia="Times New Roman" w:cs="Times New Roman"/>
        <w:b w:val="0"/>
        <w:bCs w:val="0"/>
        <w:i w:val="0"/>
        <w:iCs w:val="0"/>
        <w:w w:val="100"/>
        <w:sz w:val="24"/>
        <w:szCs w:val="24"/>
        <w:lang w:val="en-US" w:eastAsia="en-US" w:bidi="ar-SA"/>
      </w:rPr>
    </w:lvl>
    <w:lvl w:ilvl="2" w:tentative="0">
      <w:start w:val="0"/>
      <w:numFmt w:val="bullet"/>
      <w:lvlText w:val="•"/>
      <w:lvlJc w:val="left"/>
      <w:pPr>
        <w:ind w:left="2912" w:hanging="720"/>
      </w:pPr>
      <w:rPr>
        <w:rFonts w:hint="default"/>
        <w:lang w:val="en-US" w:eastAsia="en-US" w:bidi="ar-SA"/>
      </w:rPr>
    </w:lvl>
    <w:lvl w:ilvl="3" w:tentative="0">
      <w:start w:val="0"/>
      <w:numFmt w:val="bullet"/>
      <w:lvlText w:val="•"/>
      <w:lvlJc w:val="left"/>
      <w:pPr>
        <w:ind w:left="3828" w:hanging="720"/>
      </w:pPr>
      <w:rPr>
        <w:rFonts w:hint="default"/>
        <w:lang w:val="en-US" w:eastAsia="en-US" w:bidi="ar-SA"/>
      </w:rPr>
    </w:lvl>
    <w:lvl w:ilvl="4" w:tentative="0">
      <w:start w:val="0"/>
      <w:numFmt w:val="bullet"/>
      <w:lvlText w:val="•"/>
      <w:lvlJc w:val="left"/>
      <w:pPr>
        <w:ind w:left="4744" w:hanging="720"/>
      </w:pPr>
      <w:rPr>
        <w:rFonts w:hint="default"/>
        <w:lang w:val="en-US" w:eastAsia="en-US" w:bidi="ar-SA"/>
      </w:rPr>
    </w:lvl>
    <w:lvl w:ilvl="5" w:tentative="0">
      <w:start w:val="0"/>
      <w:numFmt w:val="bullet"/>
      <w:lvlText w:val="•"/>
      <w:lvlJc w:val="left"/>
      <w:pPr>
        <w:ind w:left="5660" w:hanging="720"/>
      </w:pPr>
      <w:rPr>
        <w:rFonts w:hint="default"/>
        <w:lang w:val="en-US" w:eastAsia="en-US" w:bidi="ar-SA"/>
      </w:rPr>
    </w:lvl>
    <w:lvl w:ilvl="6" w:tentative="0">
      <w:start w:val="0"/>
      <w:numFmt w:val="bullet"/>
      <w:lvlText w:val="•"/>
      <w:lvlJc w:val="left"/>
      <w:pPr>
        <w:ind w:left="6576" w:hanging="720"/>
      </w:pPr>
      <w:rPr>
        <w:rFonts w:hint="default"/>
        <w:lang w:val="en-US" w:eastAsia="en-US" w:bidi="ar-SA"/>
      </w:rPr>
    </w:lvl>
    <w:lvl w:ilvl="7" w:tentative="0">
      <w:start w:val="0"/>
      <w:numFmt w:val="bullet"/>
      <w:lvlText w:val="•"/>
      <w:lvlJc w:val="left"/>
      <w:pPr>
        <w:ind w:left="7492" w:hanging="720"/>
      </w:pPr>
      <w:rPr>
        <w:rFonts w:hint="default"/>
        <w:lang w:val="en-US" w:eastAsia="en-US" w:bidi="ar-SA"/>
      </w:rPr>
    </w:lvl>
    <w:lvl w:ilvl="8" w:tentative="0">
      <w:start w:val="0"/>
      <w:numFmt w:val="bullet"/>
      <w:lvlText w:val="•"/>
      <w:lvlJc w:val="left"/>
      <w:pPr>
        <w:ind w:left="8408" w:hanging="720"/>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MTliMWM1OWJiZmI2NzhmN2NhOWYwOTFkNGQ4MDczNDgifQ=="/>
  </w:docVars>
  <w:rsids>
    <w:rsidRoot w:val="00000000"/>
    <w:rsid w:val="5DDB6655"/>
    <w:rsid w:val="624F68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480" w:hanging="360"/>
      <w:outlineLvl w:val="1"/>
    </w:pPr>
    <w:rPr>
      <w:rFonts w:ascii="Times New Roman" w:hAnsi="Times New Roman" w:eastAsia="Times New Roman" w:cs="Times New Roman"/>
      <w:b/>
      <w:bCs/>
      <w:sz w:val="24"/>
      <w:szCs w:val="24"/>
      <w:lang w:val="en-US" w:eastAsia="en-US" w:bidi="ar-SA"/>
    </w:rPr>
  </w:style>
  <w:style w:type="paragraph" w:styleId="3">
    <w:name w:val="heading 2"/>
    <w:basedOn w:val="1"/>
    <w:qFormat/>
    <w:uiPriority w:val="1"/>
    <w:pPr>
      <w:ind w:left="120"/>
      <w:outlineLvl w:val="2"/>
    </w:pPr>
    <w:rPr>
      <w:rFonts w:ascii="Times New Roman" w:hAnsi="Times New Roman" w:eastAsia="Times New Roman" w:cs="Times New Roman"/>
      <w:b/>
      <w:bCs/>
      <w:i/>
      <w:iCs/>
      <w:sz w:val="24"/>
      <w:szCs w:val="24"/>
      <w:lang w:val="en-US" w:eastAsia="en-US" w:bidi="ar-SA"/>
    </w:rPr>
  </w:style>
  <w:style w:type="character" w:default="1" w:styleId="8">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toc 1"/>
    <w:basedOn w:val="1"/>
    <w:qFormat/>
    <w:uiPriority w:val="1"/>
    <w:pPr>
      <w:spacing w:before="319"/>
      <w:ind w:left="1080" w:hanging="720"/>
    </w:pPr>
    <w:rPr>
      <w:rFonts w:ascii="Times New Roman" w:hAnsi="Times New Roman" w:eastAsia="Times New Roman" w:cs="Times New Roman"/>
      <w:sz w:val="24"/>
      <w:szCs w:val="24"/>
      <w:lang w:val="en-US" w:eastAsia="en-US" w:bidi="ar-SA"/>
    </w:rPr>
  </w:style>
  <w:style w:type="paragraph" w:styleId="6">
    <w:name w:val="toc 2"/>
    <w:basedOn w:val="1"/>
    <w:qFormat/>
    <w:uiPriority w:val="1"/>
    <w:pPr>
      <w:spacing w:before="376"/>
      <w:ind w:left="960" w:hanging="360"/>
    </w:pPr>
    <w:rPr>
      <w:rFonts w:ascii="Times New Roman" w:hAnsi="Times New Roman" w:eastAsia="Times New Roman" w:cs="Times New Roman"/>
      <w:sz w:val="24"/>
      <w:szCs w:val="24"/>
      <w:lang w:val="en-US" w:eastAsia="en-US" w:bidi="ar-SA"/>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480"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10584</Words>
  <Characters>12553</Characters>
  <TotalTime>3199</TotalTime>
  <ScaleCrop>false</ScaleCrop>
  <LinksUpToDate>false</LinksUpToDate>
  <CharactersWithSpaces>12935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2024-06-06T08:11:00Z</dcterms:created>
  <dc:creator>Billy</dc:creator>
  <cp:lastModifiedBy>辣火烈鸟</cp:lastModifiedBy>
  <dcterms:modified xsi:type="dcterms:W3CDTF">2024-06-12T09:33:27Z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Acrobat PDFMaker 22 for Word</vt:lpwstr>
  </property>
  <property fmtid="{D5CDD505-2E9C-101B-9397-08002B2CF9AE}" pid="4" name="LastSaved">
    <vt:filetime>2024-06-06T00:00:00Z</vt:filetime>
  </property>
  <property fmtid="{D5CDD505-2E9C-101B-9397-08002B2CF9AE}" pid="5" name="KSOProductBuildVer">
    <vt:lpwstr>2052-12.1.0.16929</vt:lpwstr>
  </property>
  <property fmtid="{D5CDD505-2E9C-101B-9397-08002B2CF9AE}" pid="6" name="ICV">
    <vt:lpwstr>C2687DB6D033463698C88FC1357956E5_12</vt:lpwstr>
  </property>
</Properties>
</file>