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AI for Marketing &amp; Sales — ზრდა და გაყიდვები</w:t>
      </w:r>
    </w:p>
    <w:p>
      <w:pPr>
        <w:pStyle w:val="BodyText"/>
        <w:bidi w:val="0"/>
        <w:jc w:val="start"/>
        <w:rPr/>
      </w:pPr>
      <w:r>
        <w:rPr/>
        <w:t>Lesson 1: AI Sales Shark — გაყიდვების ავტომატური ძაბრი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თანამედროვე გაყიდვების ძაბრის (Funnel) გაგება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TOFU, MOFU, BOFU ეტაპები AI-ით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Lead Scoring — ლიდების ავტომატური შეფასება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ავტომატური Follow-up სეკვენციები და CRM ინტეგრაცია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გაყიდვების პროგნოზირება (Sales Forecasting) AI-ით</w:t>
      </w:r>
    </w:p>
    <w:p>
      <w:pPr>
        <w:pStyle w:val="BodyText"/>
        <w:bidi w:val="0"/>
        <w:jc w:val="start"/>
        <w:rPr/>
      </w:pPr>
      <w:r>
        <w:rPr/>
        <w:t>Lesson 2: AI Advertising &amp; Performance — სარეკლამო კამპანიების მართვა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Facebook/Meta Ads, Google Ads და LinkedIn Ads AI-ით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TikTok Ads საფუძვლები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სარეკლამო Creative-ების გენერაცია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ბიუჯეტის ოპტიმიზაცია პლატფორმებს შორის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A/B ტესტირების ავტომატიზაცია და ატრიბუცია</w:t>
      </w:r>
    </w:p>
    <w:p>
      <w:pPr>
        <w:pStyle w:val="BodyText"/>
        <w:bidi w:val="0"/>
        <w:jc w:val="start"/>
        <w:rPr/>
      </w:pPr>
      <w:r>
        <w:rPr/>
        <w:t>Lesson 3: AI Customer Experience — სმარტ-ჩატბოტები და მომსახურება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ჩატბოტ-პლატფორმების მიმოხილვა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საუბრის დიზაინი და ჩატბოტის შექმნა ნულიდან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სენტიმენტ-ანალიზი და კლიენტის მოგზაურობის მაპინგი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ომნიარხიანი მხარდაჭერა (Omnichannel Support)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Bot-to-Human ესკალაციის workflow-ები</w:t>
      </w:r>
    </w:p>
    <w:p>
      <w:pPr>
        <w:pStyle w:val="BodyText"/>
        <w:bidi w:val="0"/>
        <w:jc w:val="start"/>
        <w:rPr/>
      </w:pPr>
      <w:r>
        <w:rPr/>
        <w:t>Lesson 4: AI SEO &amp; Organic Growth — ორგანული ზრდის სტრატეგია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SEO ხელსაწყოები: Surfer SEO, Semrush, Ahrefs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საკვანძო სიტყვების კვლევა და კონტენტ-სტრატეგია AI-ით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ტექნიკური SEO აუდიტი AI-ით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ლოკალური SEO ოპტიმიზაცია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ორგანული ზრდის მონიტორინგი და ROI გაზომვა</w:t>
      </w:r>
    </w:p>
    <w:p>
      <w:pPr>
        <w:pStyle w:val="BodyText"/>
        <w:bidi w:val="0"/>
        <w:jc w:val="start"/>
        <w:rPr/>
      </w:pPr>
      <w:r>
        <w:rPr/>
        <w:t>Lesson 5: AI CRM Insights — კლიენტების ქცევის ანალიზი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CRM მონაცემების ანალიზი AI-ით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კლიენტის Lifetime Value (CLV) პროგნოზირება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Churn Prediction — კლიენტების გადინების პრევენცია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პერსონალიზაციის სტრატეგიები მონაცემების საფუძველზე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AI-ით მართული ლოიალობის პროგრამები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