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C99C7">
      <w:pPr>
        <w:pStyle w:val="13"/>
      </w:pPr>
      <w:r>
        <w:t>信管24-文本数据分析与知识图谱课程作业个人总结</w:t>
      </w:r>
    </w:p>
    <w:p w14:paraId="0FB5713E">
      <w:pPr>
        <w:pStyle w:val="12"/>
      </w:pPr>
      <w:r>
        <w:t>——以《虚拟田园的情感联结与关系网络》为例</w:t>
      </w:r>
    </w:p>
    <w:p w14:paraId="5572D2B0">
      <w:pPr>
        <w:rPr>
          <w:b/>
        </w:rPr>
      </w:pPr>
      <w:r>
        <w:rPr>
          <w:b/>
        </w:rPr>
        <w:t>姓名：刘紫琪</w:t>
      </w:r>
    </w:p>
    <w:p w14:paraId="2D6CCB8E">
      <w:pPr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学号：202421054004</w:t>
      </w:r>
      <w:bookmarkStart w:id="0" w:name="_GoBack"/>
      <w:bookmarkEnd w:id="0"/>
    </w:p>
    <w:p w14:paraId="39298E4C">
      <w:r>
        <w:rPr>
          <w:b/>
        </w:rPr>
        <w:t>班级：信管2401</w:t>
      </w:r>
    </w:p>
    <w:p w14:paraId="4086712B">
      <w:r>
        <w:rPr>
          <w:b/>
        </w:rPr>
        <w:t>时间：2025年</w:t>
      </w:r>
      <w:r>
        <w:rPr>
          <w:rFonts w:hint="eastAsia"/>
          <w:b/>
          <w:lang w:val="en-US" w:eastAsia="zh-CN"/>
        </w:rPr>
        <w:t>1</w:t>
      </w:r>
      <w:r>
        <w:rPr>
          <w:b/>
        </w:rPr>
        <w:t>月</w:t>
      </w:r>
      <w:r>
        <w:rPr>
          <w:rFonts w:hint="eastAsia"/>
          <w:b/>
          <w:lang w:val="en-US" w:eastAsia="zh-CN"/>
        </w:rPr>
        <w:t>8</w:t>
      </w:r>
      <w:r>
        <w:rPr>
          <w:b/>
        </w:rPr>
        <w:t>日</w:t>
      </w:r>
    </w:p>
    <w:p w14:paraId="25455AD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选题背景与研究意义</w:t>
      </w:r>
    </w:p>
    <w:p w14:paraId="4168CA9F">
      <w:pPr>
        <w:pStyle w:val="11"/>
      </w:pPr>
      <w:r>
        <w:t>本次课程作业选题为《虚拟田园的情感联结与关系网络——基于&lt;星露谷物语&gt;玩家评论与游戏文本的多维度分析》，以现象级独立游戏《星露谷物语》为研究对象，通过文本数据采集、情感分析与知识图谱构建，探索游戏机制与玩家情感体验之间的内在关联。</w:t>
      </w:r>
    </w:p>
    <w:p w14:paraId="61A39BA4">
      <w:pPr>
        <w:pStyle w:val="11"/>
      </w:pPr>
      <w:r>
        <w:t>作为一名信息管理与信息系统专业的学生，我深刻认识到数据在现代社会中的重要性。游戏作为一种高度互动的数字媒介，其背后蕴含着丰富的情感与行为数据，具备极高的分析价值。本研究不仅是对课程知识的实践应用，也是对“数据驱动决策”理念的深入探索。</w:t>
      </w:r>
    </w:p>
    <w:p w14:paraId="105374C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研究过程中的体会与收获</w:t>
      </w:r>
    </w:p>
    <w:p w14:paraId="74C8216A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数据采集与预处理：从杂乱到结构</w:t>
      </w:r>
    </w:p>
    <w:p w14:paraId="74274715">
      <w:r>
        <w:drawing>
          <wp:inline distT="0" distB="0" distL="114300" distR="114300">
            <wp:extent cx="5300345" cy="3229610"/>
            <wp:effectExtent l="0" t="0" r="0" b="0"/>
            <wp:docPr id="35" name="图片 34" descr="post_object_image_3199084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 descr="post_object_image_3199084139"/>
                    <pic:cNvPicPr>
                      <a:picLocks noChangeAspect="1"/>
                    </pic:cNvPicPr>
                  </pic:nvPicPr>
                  <pic:blipFill>
                    <a:blip r:embed="rId4"/>
                    <a:srcRect b="31502"/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D746">
      <w:pPr>
        <w:pStyle w:val="11"/>
      </w:pPr>
      <w:r>
        <w:t>在数据采集阶段，我们从Steam、微博、小红书、Bilibili等平台共收集了超过5,000条玩家评论。这一过程中，我深刻体会到多源数据融合的重要性。不同平台的表达风格、语言习惯、情感倾向存在显著差异，如何统一处理并保证数据的代表性与有效性，是我们面临的第一个挑战。</w:t>
      </w:r>
    </w:p>
    <w:p w14:paraId="051AB4C7">
      <w:pPr>
        <w:pStyle w:val="11"/>
        <w:ind w:left="0" w:leftChars="0" w:firstLine="0" w:firstLineChars="0"/>
      </w:pPr>
      <w:r>
        <w:drawing>
          <wp:inline distT="0" distB="0" distL="114300" distR="114300">
            <wp:extent cx="5253355" cy="2620645"/>
            <wp:effectExtent l="0" t="0" r="4445" b="8255"/>
            <wp:docPr id="3" name="图片 2" descr="post_object_image_994460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post_object_image_9944608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3D97">
      <w:pPr>
        <w:pStyle w:val="11"/>
      </w:pPr>
      <w:r>
        <w:t>通过Python技术实现自动化采集与清洗，我掌握了包括编码统一、繁简转换、分词处理、停用词过滤等一系列文本预处理技能。特别是针对游戏术语（如“肝”“NPC”“种田”等）的标准化处理，让我认识到领域知识在数据分析中的关键作用。</w:t>
      </w:r>
    </w:p>
    <w:p w14:paraId="3EB8BF39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3194685</wp:posOffset>
            </wp:positionH>
            <wp:positionV relativeFrom="paragraph">
              <wp:posOffset>490855</wp:posOffset>
            </wp:positionV>
            <wp:extent cx="2744470" cy="4253230"/>
            <wp:effectExtent l="0" t="0" r="11430" b="1270"/>
            <wp:wrapSquare wrapText="bothSides"/>
            <wp:docPr id="15" name="图片 14" descr="post_object_image_2983464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post_object_image_298346419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知识图谱构建：从文本到结构</w:t>
      </w:r>
    </w:p>
    <w:p w14:paraId="2CAA4F1A"/>
    <w:p w14:paraId="15C2C843">
      <w:pPr>
        <w:pStyle w:val="11"/>
      </w:pPr>
      <w:r>
        <w:t>构建游戏内部知识图谱是本研究的核心环节之一。我们从游戏文件中提取了NPC、任务、物品、地点等实体及其关系，最终形成了包含178个节点、107条边的知识图谱。</w:t>
      </w:r>
    </w:p>
    <w:p w14:paraId="1F40B6C6">
      <w:pPr>
        <w:pStyle w:val="11"/>
      </w:pPr>
      <w:r>
        <w:t>在Neo4j图数据库的实践过程中，我学会了如何设计本体结构、编写Cypher查询语句、进行网络可视化与分析。通过中心性分析，我们识别出“作物系统”“NPC社交网络”等核心机制，这让我深刻体会到知识图谱在揭示复杂系统结构方面的强大能力。</w:t>
      </w:r>
    </w:p>
    <w:p w14:paraId="0D6F22F1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情感分析：从文本到情感</w:t>
      </w:r>
    </w:p>
    <w:p w14:paraId="21199C9F"/>
    <w:p w14:paraId="30203124">
      <w:pPr>
        <w:pStyle w:val="11"/>
      </w:pPr>
      <w:r>
        <w:t>情感分析部分我们采用了SnowNLP工具，对玩家评论进行情感强度量化与主题提取。通过对正面/负面情感的统计与可视化，我们发现玩家整体情感偏向积极（正面占比71.3%），高频情感词包括“治愈”“归属感”“放松”等。</w:t>
      </w:r>
      <w:r>
        <w:drawing>
          <wp:inline distT="0" distB="0" distL="114300" distR="114300">
            <wp:extent cx="3905885" cy="1673860"/>
            <wp:effectExtent l="0" t="0" r="5715" b="2540"/>
            <wp:docPr id="5" name="图片 4" descr="post_object_image_1323985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post_object_image_13239855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3509">
      <w:pPr>
        <w:pStyle w:val="11"/>
      </w:pPr>
      <w:r>
        <w:t>这一过程让我意识到，情感不仅是主观感受，更是可以通过计算方法进行量化与分析的客观对象。情感词典的构建、强度量化的设定、多平台数据的交叉验证，都让我对情感计算的实际应用有了更深入的理解。</w:t>
      </w:r>
    </w:p>
    <w:p w14:paraId="56F85D1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交叉关联分析：从数据到洞察</w:t>
      </w:r>
    </w:p>
    <w:p w14:paraId="6D9D47CE">
      <w:pPr>
        <w:rPr>
          <w:rFonts w:hint="eastAsia"/>
        </w:rPr>
      </w:pPr>
      <w:r>
        <w:drawing>
          <wp:inline distT="0" distB="0" distL="114300" distR="114300">
            <wp:extent cx="5516245" cy="1908175"/>
            <wp:effectExtent l="0" t="0" r="8255" b="9525"/>
            <wp:docPr id="41" name="图片 40" descr="post_object_image_1250455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 descr="post_object_image_12504557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0373">
      <w:pPr>
        <w:pStyle w:val="11"/>
      </w:pPr>
      <w:r>
        <w:t>本研究的亮点在于将“设计维度”（知识图谱）与“体验维度”（情感分析）进行交叉关联，探究游戏机制如何影响玩家情感。</w:t>
      </w:r>
    </w:p>
    <w:p w14:paraId="5BACE31F">
      <w:pPr>
        <w:pStyle w:val="11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3799840</wp:posOffset>
            </wp:positionH>
            <wp:positionV relativeFrom="paragraph">
              <wp:posOffset>8890</wp:posOffset>
            </wp:positionV>
            <wp:extent cx="1814830" cy="1653540"/>
            <wp:effectExtent l="0" t="0" r="0" b="0"/>
            <wp:wrapSquare wrapText="bothSides"/>
            <wp:docPr id="43" name="图片 42" descr="post_object_image_2759283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 descr="post_object_image_2759283316"/>
                    <pic:cNvPicPr>
                      <a:picLocks noChangeAspect="1"/>
                    </pic:cNvPicPr>
                  </pic:nvPicPr>
                  <pic:blipFill>
                    <a:blip r:embed="rId9"/>
                    <a:srcRect l="24214" t="-58" r="22279"/>
                    <a:stretch>
                      <a:fillRect/>
                    </a:stretch>
                  </pic:blipFill>
                  <pic:spPr>
                    <a:xfrm>
                      <a:off x="0" y="0"/>
                      <a:ext cx="181483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我们发现NPC系统虽然节点占比仅为5.6%，但其在情感体验中起到了“杠杆效应”，正面评价率高达92%。这一发现不仅验证了社交系统在情感设计中的重要性，也为游戏优化提供了明确方向。</w:t>
      </w:r>
    </w:p>
    <w:p w14:paraId="52BEE276">
      <w:pPr>
        <w:pStyle w:val="11"/>
      </w:pPr>
      <w:r>
        <w:t>通过数据可视化的方式（如词云图、情感分布图、网络图），我们将复杂的数据转化为易于理解的洞察，这让我体会到“数据讲故事”的力量。</w:t>
      </w:r>
    </w:p>
    <w:p w14:paraId="766C2F2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团队协作与个人成长</w:t>
      </w:r>
    </w:p>
    <w:p w14:paraId="19DE75F8">
      <w:pPr>
        <w:pStyle w:val="11"/>
      </w:pPr>
      <w:r>
        <w:t>本次研究由我与马语倩、陈南竹三位同学共同完成。在团队协作中，我主要负责数据采集、知识图谱构建与部分情感分析工作。通过与队友的密切合作，我不仅提升了技术能力，也学会了如何在一个多角色、多任务的项目中进行有效沟通与分工协作。</w:t>
      </w:r>
    </w:p>
    <w:p w14:paraId="15B34EBB">
      <w:pPr>
        <w:pStyle w:val="11"/>
      </w:pPr>
      <w:r>
        <w:t>尤其是在研究框架设计、数据解释与报告撰写过程中，我逐渐形成了“问题驱动—数据支持—结论验证”的研究思维，这对我的学术素养与职业能力均有显著提升。</w:t>
      </w:r>
    </w:p>
    <w:p w14:paraId="533E0DF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研究局限与未来展望</w:t>
      </w:r>
    </w:p>
    <w:p w14:paraId="7E01CF42">
      <w:pPr>
        <w:pStyle w:val="11"/>
      </w:pPr>
      <w:r>
        <w:t>本研究仍存在一定的局限性，例如数据样本主要来源于中文平台，可能存在文化偏向；知识图谱未能完全覆盖游戏最新版本内容；情感分析主要基于文本，缺乏行为数据支持等。</w:t>
      </w:r>
    </w:p>
    <w:p w14:paraId="34A7190C">
      <w:pPr>
        <w:pStyle w:val="11"/>
      </w:pPr>
      <w:r>
        <w:t>未来，我希望能在以下方向继续深化：</w:t>
      </w:r>
    </w:p>
    <w:p w14:paraId="5D270DA2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rPr>
          <w:b/>
        </w:rPr>
        <w:t>跨文化比较</w:t>
      </w:r>
      <w:r>
        <w:t>：引入多语种玩家评论，探究文化背景对情感体验的影响。</w:t>
      </w:r>
    </w:p>
    <w:p w14:paraId="47AC5149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rPr>
          <w:b/>
        </w:rPr>
        <w:t>多模态分析</w:t>
      </w:r>
      <w:r>
        <w:t>：结合游戏行为日志、语音、表情等数据，构建更立体的玩家情感模型。</w:t>
      </w:r>
    </w:p>
    <w:p w14:paraId="4CF0A151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rPr>
          <w:b/>
        </w:rPr>
        <w:t>动态跟踪研究</w:t>
      </w:r>
      <w:r>
        <w:t>：对同一批玩家进行长期追踪，分析情感随游戏进程的变化。</w:t>
      </w:r>
    </w:p>
    <w:p w14:paraId="466F7E5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课程学习的整体反思</w:t>
      </w:r>
    </w:p>
    <w:p w14:paraId="062C8D3F">
      <w:pPr>
        <w:pStyle w:val="11"/>
      </w:pPr>
      <w:r>
        <w:t>通过本次课程作业，我不仅掌握了文本分析、知识图谱构建、情感计算等关键技术，更重要的是，我学会了如何将一个复杂的现实问题转化为可研究、可分析、可解释的数据科学项目。</w:t>
      </w:r>
    </w:p>
    <w:p w14:paraId="6E91AEC6">
      <w:pPr>
        <w:pStyle w:val="11"/>
      </w:pPr>
      <w:r>
        <w:t>信息管理与信息系统的核心价值在于“从数据中提取信息，从信息中创造价值”。本次研究正是这一理念的生动实践。未来，无论是在学术研究还是职业发展中，我都将继续秉持数据驱动的思维方式，探索更多有意义的数据应用场景。</w:t>
      </w:r>
    </w:p>
    <w:p w14:paraId="340B8983">
      <w:pPr>
        <w:pStyle w:val="2"/>
      </w:pPr>
      <w:r>
        <w:t>结语</w:t>
      </w:r>
    </w:p>
    <w:p w14:paraId="1DFB4BBB">
      <w:pPr>
        <w:pStyle w:val="11"/>
      </w:pPr>
      <w:r>
        <w:t>《星露谷物语》中的虚拟田园，不仅是一个游戏世界，更是一个充满情感联结的数字空间。通过本次研究，我们不仅解码了其情感密码，也实践了从数据采集到知识发现的全过程。这是一次技术的学习，更是一次思维的锻炼。感谢课程提供的学习平台，也感谢团队成员的共同努力，让我们在数据的海洋中，找到了意义的灯塔。</w:t>
      </w:r>
    </w:p>
    <w:p w14:paraId="7866BA9F">
      <w:pPr>
        <w:pStyle w:val="11"/>
      </w:pPr>
    </w:p>
    <w:p w14:paraId="52FCB159">
      <w:pPr>
        <w:jc w:val="righ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刘紫琪</w:t>
      </w:r>
    </w:p>
    <w:p w14:paraId="25AF1C38">
      <w:pPr>
        <w:jc w:val="righ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2025年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8</w:t>
      </w:r>
      <w:r>
        <w:rPr>
          <w:rFonts w:ascii="Times New Roman" w:hAnsi="Times New Roman" w:eastAsia="宋体" w:cs="Times New Roman"/>
          <w:sz w:val="24"/>
          <w:szCs w:val="24"/>
        </w:rPr>
        <w:t>日</w:t>
      </w:r>
    </w:p>
    <w:p w14:paraId="2F8920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403C52"/>
    <w:multiLevelType w:val="singleLevel"/>
    <w:tmpl w:val="91403C5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F259B398"/>
    <w:multiLevelType w:val="singleLevel"/>
    <w:tmpl w:val="F259B39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74AEF87A"/>
    <w:multiLevelType w:val="singleLevel"/>
    <w:tmpl w:val="74AEF87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F68B7"/>
    <w:rsid w:val="743F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2026-01-08T17:27:00Z</dcterms:created>
  <dc:creator>懒卓苑页埔</dc:creator>
  <cp:lastModifiedBy>懒卓苑页埔</cp:lastModifiedBy>
  <dcterms:modified xsi:type="dcterms:W3CDTF">2026-01-08T17:39:01Z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E0AC712081B647B08C060615635225FA_11</vt:lpwstr>
  </property>
  <property fmtid="{D5CDD505-2E9C-101B-9397-08002B2CF9AE}" pid="4" name="KSOTemplateDocerSaveRecord">
    <vt:lpwstr>eyJoZGlkIjoiMDRlZjUwMDNjMjAwY2JhOWRhOTExMDAyYWMyOWIwNjEiLCJ1c2VySWQiOiIxNzI3OTc0MzQ1In0=</vt:lpwstr>
  </property>
</Properties>
</file>