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Flexbox без боли</w:t>
      </w:r>
    </w:p>
    <w:p>
      <w:r>
        <w:t>Лекция для модуля «CSS и вёрстка». Пример файла, который администратор загружает в админке.</w:t>
      </w:r>
    </w:p>
    <w:p>
      <w:pPr>
        <w:pStyle w:val="Heading1"/>
      </w:pPr>
      <w:r>
        <w:t>Главная и поперечная ось</w:t>
      </w:r>
    </w:p>
    <w:p>
      <w:r>
        <w:t>Flexbox раскладывает элементы вдоль главной оси. justify-content выравнивает по ней, align-items — поперёк.</w:t>
      </w:r>
    </w:p>
    <w:p>
      <w:pPr>
        <w:pStyle w:val="ListBullet"/>
      </w:pPr>
      <w:r>
        <w:t>display: flex — включает раскладку</w:t>
      </w:r>
    </w:p>
    <w:p>
      <w:pPr>
        <w:pStyle w:val="ListBullet"/>
      </w:pPr>
      <w:r>
        <w:t>gap — отступ между элементами</w:t>
      </w:r>
    </w:p>
    <w:p>
      <w:pPr>
        <w:pStyle w:val="ListBullet"/>
      </w:pPr>
      <w:r>
        <w:t>flex: 1 — делит свободное место поровну</w:t>
      </w:r>
    </w:p>
    <w:p>
      <w:pPr>
        <w:pStyle w:val="Heading1"/>
      </w:pPr>
      <w:r>
        <w:t>Шпаргалка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Свойство</w:t>
            </w:r>
          </w:p>
        </w:tc>
        <w:tc>
          <w:tcPr>
            <w:tcW w:type="dxa" w:w="4320"/>
          </w:tcPr>
          <w:p>
            <w:r>
              <w:t>Что делает</w:t>
            </w:r>
          </w:p>
        </w:tc>
      </w:tr>
      <w:tr>
        <w:tc>
          <w:tcPr>
            <w:tcW w:type="dxa" w:w="4320"/>
          </w:tcPr>
          <w:p>
            <w:r>
              <w:t>justify-content</w:t>
            </w:r>
          </w:p>
        </w:tc>
        <w:tc>
          <w:tcPr>
            <w:tcW w:type="dxa" w:w="4320"/>
          </w:tcPr>
          <w:p>
            <w:r>
              <w:t>выравнивание по главной оси</w:t>
            </w:r>
          </w:p>
        </w:tc>
      </w:tr>
      <w:tr>
        <w:tc>
          <w:tcPr>
            <w:tcW w:type="dxa" w:w="4320"/>
          </w:tcPr>
          <w:p>
            <w:r>
              <w:t>align-items</w:t>
            </w:r>
          </w:p>
        </w:tc>
        <w:tc>
          <w:tcPr>
            <w:tcW w:type="dxa" w:w="4320"/>
          </w:tcPr>
          <w:p>
            <w:r>
              <w:t>выравнивание по поперечной оси</w:t>
            </w:r>
          </w:p>
        </w:tc>
      </w:tr>
      <w:tr>
        <w:tc>
          <w:tcPr>
            <w:tcW w:type="dxa" w:w="4320"/>
          </w:tcPr>
          <w:p>
            <w:r>
              <w:t>flex-wrap</w:t>
            </w:r>
          </w:p>
        </w:tc>
        <w:tc>
          <w:tcPr>
            <w:tcW w:type="dxa" w:w="4320"/>
          </w:tcPr>
          <w:p>
            <w:r>
              <w:t>перенос на новую строку</w:t>
            </w:r>
          </w:p>
        </w:tc>
      </w:tr>
    </w:tbl>
    <w:p>
      <w:r>
        <w:rPr>
          <w:b/>
        </w:rPr>
        <w:t xml:space="preserve">Домашнее задание: </w:t>
      </w:r>
      <w:r>
        <w:t>решить испытание «Прилавок без прилавка».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