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693A98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759EB">
        <w:rPr>
          <w:rFonts w:ascii="Arial" w:hAnsi="Arial" w:cs="Arial"/>
          <w:lang w:val="en"/>
        </w:rPr>
        <w:t>Sivasankar C</w:t>
      </w:r>
    </w:p>
    <w:p w14:paraId="677DC39A" w14:textId="6E3C8CFA" w:rsidR="00DD5008" w:rsidRDefault="00DD5008">
      <w:pPr>
        <w:pStyle w:val="NormalWeb"/>
        <w:divId w:val="465317432"/>
        <w:rPr>
          <w:rFonts w:ascii="Arial" w:hAnsi="Arial" w:cs="Arial"/>
          <w:lang w:val="en"/>
        </w:rPr>
      </w:pPr>
      <w:r>
        <w:rPr>
          <w:rStyle w:val="Strong"/>
          <w:rFonts w:ascii="Arial" w:hAnsi="Arial" w:cs="Arial"/>
          <w:lang w:val="en"/>
        </w:rPr>
        <w:t>Learner Email</w:t>
      </w:r>
      <w:r w:rsidR="008759EB">
        <w:rPr>
          <w:rStyle w:val="Strong"/>
          <w:rFonts w:ascii="Arial" w:hAnsi="Arial" w:cs="Arial"/>
          <w:lang w:val="en"/>
        </w:rPr>
        <w:t xml:space="preserve">: </w:t>
      </w:r>
      <w:r w:rsidR="008759EB">
        <w:rPr>
          <w:rFonts w:ascii="Arial" w:hAnsi="Arial" w:cs="Arial"/>
          <w:lang w:val="en"/>
        </w:rPr>
        <w:t>2k20eee34@kiot.ac.in</w:t>
      </w:r>
    </w:p>
    <w:p w14:paraId="4D7EECF3" w14:textId="2DB53271" w:rsidR="00234B39" w:rsidRDefault="00000000" w:rsidP="008759EB">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8759EB" w:rsidRPr="008759EB">
        <w:rPr>
          <w:rFonts w:ascii="Arial" w:hAnsi="Arial" w:cs="Arial"/>
          <w:b/>
          <w:bCs/>
        </w:rPr>
        <w:t>Engineering</w:t>
      </w:r>
    </w:p>
    <w:p w14:paraId="19551121" w14:textId="76719F58" w:rsidR="00234B39" w:rsidRDefault="00000000" w:rsidP="008759EB">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8759EB">
        <w:rPr>
          <w:rFonts w:ascii="Arial" w:hAnsi="Arial" w:cs="Arial"/>
          <w:lang w:val="en"/>
        </w:rPr>
        <w:t xml:space="preserve">   </w:t>
      </w:r>
      <w:hyperlink r:id="rId5" w:history="1">
        <w:r w:rsidR="008759EB" w:rsidRPr="008759EB">
          <w:rPr>
            <w:rStyle w:val="Hyperlink"/>
            <w:rFonts w:ascii="Arial" w:hAnsi="Arial" w:cs="Arial"/>
            <w:lang w:val="en"/>
          </w:rPr>
          <w:t>https://papers.ssrn.com</w:t>
        </w:r>
        <w:r w:rsidR="008759EB" w:rsidRPr="008759EB">
          <w:rPr>
            <w:rStyle w:val="Hyperlink"/>
            <w:rFonts w:ascii="Arial" w:hAnsi="Arial" w:cs="Arial"/>
            <w:lang w:val="en"/>
          </w:rPr>
          <w:t>/</w:t>
        </w:r>
        <w:r w:rsidR="008759EB" w:rsidRPr="008759EB">
          <w:rPr>
            <w:rStyle w:val="Hyperlink"/>
            <w:rFonts w:ascii="Arial" w:hAnsi="Arial" w:cs="Arial"/>
            <w:lang w:val="en"/>
          </w:rPr>
          <w:t>sol3/papers.cfm?abstract_id=3575388</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8BBD05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759EB">
        <w:rPr>
          <w:rFonts w:ascii="Arial" w:hAnsi="Arial" w:cs="Arial"/>
        </w:rPr>
        <w:t>G</w:t>
      </w:r>
      <w:r w:rsidR="008759EB" w:rsidRPr="008759EB">
        <w:rPr>
          <w:rFonts w:ascii="Arial" w:hAnsi="Arial" w:cs="Arial"/>
        </w:rPr>
        <w:t>ive me the brief summary of t</w:t>
      </w:r>
      <w:r w:rsidR="008759EB">
        <w:rPr>
          <w:rFonts w:ascii="Arial" w:hAnsi="Arial" w:cs="Arial"/>
        </w:rPr>
        <w:t>he research paper.</w:t>
      </w:r>
    </w:p>
    <w:p w14:paraId="2A52CA37" w14:textId="6629B51A"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8759EB" w:rsidRPr="008759EB">
        <w:rPr>
          <w:rFonts w:ascii="Arial" w:hAnsi="Arial" w:cs="Arial"/>
        </w:rPr>
        <w:t xml:space="preserve">The document, presented at ICAEEC-2019, reviews key topics related to Electric Vehicles (EVs). It covers charging topologies, including AC Level 1/2 and DC fast charging, as well as standards like SAE J1772 and </w:t>
      </w:r>
      <w:proofErr w:type="spellStart"/>
      <w:r w:rsidR="008759EB" w:rsidRPr="008759EB">
        <w:rPr>
          <w:rFonts w:ascii="Arial" w:hAnsi="Arial" w:cs="Arial"/>
        </w:rPr>
        <w:t>CHADeMO</w:t>
      </w:r>
      <w:proofErr w:type="spellEnd"/>
      <w:r w:rsidR="008759EB" w:rsidRPr="008759EB">
        <w:rPr>
          <w:rFonts w:ascii="Arial" w:hAnsi="Arial" w:cs="Arial"/>
        </w:rPr>
        <w:t>. The impacts of EVs on the environment, economy, and power grids are discussed, highlighting increased grid demand, voltage instability, and emissions reduction with renewable energy. It introduces Vehicle-to-Grid (V2G) technology, allowing bidirectional energy flow for grid stability and renewable integration. Challenges include high battery costs, grid unpreparedness, and environmental concerns, with future research focused on better battery and grid solutions.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BFC47B" w14:textId="77777777" w:rsidR="00286B10" w:rsidRDefault="00000000" w:rsidP="00286B1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286B10" w:rsidRPr="00286B10">
        <w:rPr>
          <w:rFonts w:ascii="Arial" w:hAnsi="Arial" w:cs="Arial"/>
        </w:rPr>
        <w:t>WHAT IS THE MOST IMPORTANT ISSUE DISCUSSED HERE</w:t>
      </w:r>
      <w:r w:rsidR="00286B10">
        <w:rPr>
          <w:rFonts w:ascii="Arial" w:hAnsi="Arial" w:cs="Arial"/>
        </w:rPr>
        <w:t>?</w:t>
      </w:r>
    </w:p>
    <w:p w14:paraId="3E7B3821" w14:textId="1525E209" w:rsidR="00234B39" w:rsidRDefault="00000000" w:rsidP="00286B1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286B10" w:rsidRPr="00286B10">
        <w:rPr>
          <w:rFonts w:ascii="Arial" w:hAnsi="Arial" w:cs="Arial"/>
        </w:rPr>
        <w:t>The most important issue discussed in the document is the impact of Electric Vehicles (EVs) on power grids. As EV adoption grows, the additional energy demand can lead to voltage instability, transformer overloading, and power quality degradation. Managing these effects is crucial for grid stability. The paper highlights the importance of smart charging solutions, time-based tariffs, and the integration of Vehicle-to-Grid (V2G) technology. V2G allows bidirectional energy flow, using EVs as energy storage to support grid stability and renewable energy integration. Addressing these grid-related challenges is essential for the large-scale deployment of EVs and future smart grid operations.</w:t>
      </w:r>
    </w:p>
    <w:p w14:paraId="56DD9F00" w14:textId="77777777" w:rsidR="00286B10" w:rsidRDefault="00286B10" w:rsidP="00286B10">
      <w:pPr>
        <w:pStyle w:val="NormalWeb"/>
        <w:divId w:val="465317432"/>
        <w:rPr>
          <w:rFonts w:ascii="Arial" w:hAnsi="Arial" w:cs="Arial"/>
        </w:rPr>
      </w:pPr>
    </w:p>
    <w:p w14:paraId="4AF13016" w14:textId="77777777" w:rsidR="00286B10" w:rsidRDefault="00286B10" w:rsidP="00286B10">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3229D12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C7E72" w:rsidRPr="00EC7E72">
        <w:rPr>
          <w:rFonts w:ascii="Arial" w:hAnsi="Arial" w:cs="Arial"/>
          <w:lang w:val="en"/>
        </w:rPr>
        <w:t>what is the solution proposed in this research paper</w:t>
      </w:r>
    </w:p>
    <w:p w14:paraId="5EC7C626" w14:textId="51121BCF"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C7E72" w:rsidRPr="00EC7E72">
        <w:rPr>
          <w:rFonts w:ascii="Arial" w:hAnsi="Arial" w:cs="Arial"/>
          <w:lang w:val="en"/>
        </w:rPr>
        <w:t>The paper proposes several solutions for effectively integrating electric vehicles (EVs) into power grids. It recommends employing smart charging systems with time-based tariffs to manage peak demand and reduce grid strain. The use of Vehicle-to-Grid (V2G) technology is suggested to enable bidirectional energy flow, enhancing grid stability and supporting renewable energy integration. Additionally, it emphasizes the need for advanced grid infrastructure to handle increased loads and manage harmonic distortions. Optimizing transformer management to prevent overloading and improve efficiency is also highlighted. These strategies aim to ensure a stable, efficient, and sustainable integration of EVs into the grid.</w:t>
      </w:r>
    </w:p>
    <w:p w14:paraId="30F21CA9" w14:textId="77777777" w:rsidR="00286B10" w:rsidRDefault="00286B10">
      <w:pPr>
        <w:pStyle w:val="NormalWeb"/>
        <w:divId w:val="465317432"/>
        <w:rPr>
          <w:rFonts w:ascii="Arial" w:hAnsi="Arial" w:cs="Arial"/>
          <w:lang w:val="en"/>
        </w:rPr>
      </w:pPr>
    </w:p>
    <w:p w14:paraId="3268153A" w14:textId="77777777" w:rsidR="00EC7E72" w:rsidRDefault="00EC7E72">
      <w:pPr>
        <w:pStyle w:val="NormalWeb"/>
        <w:divId w:val="465317432"/>
        <w:rPr>
          <w:rFonts w:ascii="Arial" w:hAnsi="Arial" w:cs="Arial"/>
          <w:lang w:val="en"/>
        </w:rPr>
      </w:pPr>
    </w:p>
    <w:p w14:paraId="38FACF5D" w14:textId="77777777" w:rsidR="00EC7E72" w:rsidRDefault="00EC7E72">
      <w:pPr>
        <w:pStyle w:val="NormalWeb"/>
        <w:divId w:val="465317432"/>
        <w:rPr>
          <w:rFonts w:ascii="Arial" w:hAnsi="Arial" w:cs="Arial"/>
          <w:lang w:val="en"/>
        </w:rPr>
      </w:pPr>
    </w:p>
    <w:p w14:paraId="44618FB9" w14:textId="77777777" w:rsidR="00EC7E72" w:rsidRDefault="00EC7E72">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13490267" w14:textId="6400DDC7" w:rsidR="00EC7E72" w:rsidRPr="00EC7E72" w:rsidRDefault="00000000" w:rsidP="00EC7E72">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EC7E72">
        <w:rPr>
          <w:rFonts w:ascii="Arial" w:hAnsi="Arial" w:cs="Arial"/>
        </w:rPr>
        <w:t>R</w:t>
      </w:r>
      <w:r w:rsidR="00EC7E72" w:rsidRPr="00EC7E72">
        <w:rPr>
          <w:rFonts w:ascii="Arial" w:hAnsi="Arial" w:cs="Arial"/>
        </w:rPr>
        <w:t>elate the solution</w:t>
      </w:r>
      <w:r w:rsidR="00EC7E72">
        <w:rPr>
          <w:rFonts w:ascii="Arial" w:hAnsi="Arial" w:cs="Arial"/>
        </w:rPr>
        <w:t xml:space="preserve"> proposed</w:t>
      </w:r>
      <w:r w:rsidR="00EC7E72" w:rsidRPr="00EC7E72">
        <w:rPr>
          <w:rFonts w:ascii="Arial" w:hAnsi="Arial" w:cs="Arial"/>
        </w:rPr>
        <w:t xml:space="preserve"> to</w:t>
      </w:r>
      <w:r w:rsidR="00EC7E72">
        <w:rPr>
          <w:rFonts w:ascii="Arial" w:hAnsi="Arial" w:cs="Arial"/>
        </w:rPr>
        <w:t xml:space="preserve"> the</w:t>
      </w:r>
      <w:r w:rsidR="00EC7E72" w:rsidRPr="00EC7E72">
        <w:rPr>
          <w:rFonts w:ascii="Arial" w:hAnsi="Arial" w:cs="Arial"/>
        </w:rPr>
        <w:t xml:space="preserve"> </w:t>
      </w:r>
      <w:proofErr w:type="gramStart"/>
      <w:r w:rsidR="00EC7E72" w:rsidRPr="00EC7E72">
        <w:rPr>
          <w:rFonts w:ascii="Arial" w:hAnsi="Arial" w:cs="Arial"/>
        </w:rPr>
        <w:t>real world</w:t>
      </w:r>
      <w:proofErr w:type="gramEnd"/>
      <w:r w:rsidR="00EC7E72" w:rsidRPr="00EC7E72">
        <w:rPr>
          <w:rFonts w:ascii="Arial" w:hAnsi="Arial" w:cs="Arial"/>
        </w:rPr>
        <w:t xml:space="preserve"> </w:t>
      </w:r>
      <w:r w:rsidR="00EC7E72" w:rsidRPr="00EC7E72">
        <w:rPr>
          <w:rFonts w:ascii="Arial" w:hAnsi="Arial" w:cs="Arial"/>
        </w:rPr>
        <w:t>scenario</w:t>
      </w:r>
    </w:p>
    <w:p w14:paraId="5427B9A1" w14:textId="72EDEC2D" w:rsidR="00234B39" w:rsidRDefault="00234B39" w:rsidP="00286B10">
      <w:pPr>
        <w:pStyle w:val="NormalWeb"/>
        <w:divId w:val="465317432"/>
        <w:rPr>
          <w:rFonts w:ascii="Arial" w:hAnsi="Arial" w:cs="Arial"/>
          <w:lang w:val="en"/>
        </w:rPr>
      </w:pPr>
    </w:p>
    <w:p w14:paraId="13093686" w14:textId="46F6C2D9" w:rsidR="00234B39" w:rsidRDefault="00000000" w:rsidP="00286B1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C7E72" w:rsidRPr="00EC7E72">
        <w:rPr>
          <w:rFonts w:ascii="Arial" w:hAnsi="Arial" w:cs="Arial"/>
          <w:lang w:val="en"/>
        </w:rPr>
        <w:t>The research proposes smart charging systems to shift EV charging to off-peak hours, easing grid strain and cutting costs. Vehicle-to-Grid (V2G) technology allows EVs to supply power back to the grid during peak times, enhancing grid stability and integrating renewable energy. Upgrading grid infrastructure and managing transformer loads are essential to handle increased demand and maintain power reliability. In real-world scenarios, these solutions help prevent grid overloads, support renewable energy use, and ensure the smooth integration of EVs, making the energy system more resilient, cost-effective, and sustainable.</w:t>
      </w:r>
    </w:p>
    <w:p w14:paraId="5AE7FD62" w14:textId="77777777" w:rsidR="00286B10" w:rsidRDefault="00286B10" w:rsidP="00286B10">
      <w:pPr>
        <w:pStyle w:val="NormalWeb"/>
        <w:divId w:val="465317432"/>
        <w:rPr>
          <w:rFonts w:ascii="Arial" w:hAnsi="Arial" w:cs="Arial"/>
          <w:lang w:val="en"/>
        </w:rPr>
      </w:pPr>
    </w:p>
    <w:p w14:paraId="762C0AA6" w14:textId="77777777" w:rsidR="00286B10" w:rsidRDefault="00286B10" w:rsidP="00286B10">
      <w:pPr>
        <w:pStyle w:val="NormalWeb"/>
        <w:divId w:val="465317432"/>
        <w:rPr>
          <w:rFonts w:ascii="Arial" w:hAnsi="Arial" w:cs="Arial"/>
          <w:lang w:val="en"/>
        </w:rPr>
      </w:pPr>
    </w:p>
    <w:p w14:paraId="197E6384" w14:textId="77777777" w:rsidR="00EC7E72" w:rsidRDefault="00EC7E72">
      <w:pPr>
        <w:pStyle w:val="Heading3"/>
        <w:divId w:val="465317432"/>
        <w:rPr>
          <w:rFonts w:ascii="Arial" w:eastAsia="Times New Roman" w:hAnsi="Arial" w:cs="Arial"/>
          <w:lang w:val="en"/>
        </w:rPr>
      </w:pPr>
    </w:p>
    <w:p w14:paraId="01161EAF" w14:textId="77777777" w:rsidR="00EC7E72" w:rsidRDefault="00EC7E72">
      <w:pPr>
        <w:pStyle w:val="Heading3"/>
        <w:divId w:val="465317432"/>
        <w:rPr>
          <w:rFonts w:ascii="Arial" w:eastAsia="Times New Roman" w:hAnsi="Arial" w:cs="Arial"/>
          <w:lang w:val="en"/>
        </w:rPr>
      </w:pPr>
    </w:p>
    <w:p w14:paraId="637D6EC5" w14:textId="566523AA"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69FB55FB" w14:textId="77777777" w:rsidR="00087470" w:rsidRDefault="00087470">
      <w:pPr>
        <w:pStyle w:val="Heading3"/>
        <w:divId w:val="465317432"/>
        <w:rPr>
          <w:rFonts w:ascii="Arial" w:eastAsia="Times New Roman" w:hAnsi="Arial" w:cs="Arial"/>
          <w:lang w:val="en"/>
        </w:rPr>
      </w:pPr>
    </w:p>
    <w:p w14:paraId="2D6DBE73" w14:textId="77777777" w:rsidR="00087470" w:rsidRDefault="00087470">
      <w:pPr>
        <w:pStyle w:val="Heading3"/>
        <w:divId w:val="465317432"/>
        <w:rPr>
          <w:rFonts w:ascii="Arial" w:eastAsia="Times New Roman" w:hAnsi="Arial" w:cs="Arial"/>
          <w:lang w:val="en"/>
        </w:rPr>
      </w:pPr>
    </w:p>
    <w:p w14:paraId="2BA14A8D" w14:textId="77777777" w:rsidR="00EC7E72" w:rsidRDefault="00000000" w:rsidP="00EC7E72">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EC7E72" w:rsidRPr="00EC7E72">
        <w:rPr>
          <w:rFonts w:ascii="Arial" w:hAnsi="Arial" w:cs="Arial"/>
        </w:rPr>
        <w:t xml:space="preserve">The research paper highlights several key insights into the integration of electric vehicles (EVs) with the power grid. Firstly, it emphasizes the need for advanced smart charging systems to manage the increased power demands of EVs, suggesting off-peak charging and Vehicle-to-Grid (V2G) technology as effective solutions. V2G technology allows EVs to return stored energy to the grid, aiding in grid stability and supporting the integration of renewable energy sources. The paper also identifies potential challenges such as grid overload, transformer stress, and power quality issues due to the </w:t>
      </w:r>
      <w:proofErr w:type="gramStart"/>
      <w:r w:rsidR="00EC7E72" w:rsidRPr="00EC7E72">
        <w:rPr>
          <w:rFonts w:ascii="Arial" w:hAnsi="Arial" w:cs="Arial"/>
        </w:rPr>
        <w:t>high power</w:t>
      </w:r>
      <w:proofErr w:type="gramEnd"/>
      <w:r w:rsidR="00EC7E72" w:rsidRPr="00EC7E72">
        <w:rPr>
          <w:rFonts w:ascii="Arial" w:hAnsi="Arial" w:cs="Arial"/>
        </w:rPr>
        <w:t xml:space="preserve"> consumption of fast chargers. Addressing these challenges requires upgrading grid infrastructure and implementing smart grid technologies. The study concludes that while EVs offer environmental and economic benefits, their successful integration into the grid demands innovative solutions to manage peak demands, reduce emissions, and enhance grid reliability</w:t>
      </w:r>
    </w:p>
    <w:p w14:paraId="0C8CC4E3" w14:textId="77777777" w:rsidR="00EC7E72" w:rsidRDefault="00EC7E72" w:rsidP="00EC7E72">
      <w:pPr>
        <w:pStyle w:val="NormalWeb"/>
        <w:divId w:val="465317432"/>
        <w:rPr>
          <w:rFonts w:ascii="Arial" w:hAnsi="Arial" w:cs="Arial"/>
        </w:rPr>
      </w:pPr>
    </w:p>
    <w:p w14:paraId="6B7C6604" w14:textId="77777777" w:rsidR="00EC7E72" w:rsidRDefault="00EC7E72" w:rsidP="00EC7E72">
      <w:pPr>
        <w:pStyle w:val="NormalWeb"/>
        <w:divId w:val="465317432"/>
        <w:rPr>
          <w:rFonts w:ascii="Arial" w:hAnsi="Arial" w:cs="Arial"/>
        </w:rPr>
      </w:pPr>
    </w:p>
    <w:p w14:paraId="65FE3536" w14:textId="0F69DE28" w:rsidR="00EC7E72" w:rsidRDefault="00EC7E72" w:rsidP="00EC7E72">
      <w:pPr>
        <w:pStyle w:val="NormalWeb"/>
        <w:divId w:val="465317432"/>
        <w:rPr>
          <w:rFonts w:ascii="Arial" w:hAnsi="Arial" w:cs="Arial"/>
          <w:b/>
          <w:bCs/>
          <w:lang w:val="en"/>
        </w:rPr>
      </w:pPr>
      <w:r w:rsidRPr="00EC7E72">
        <w:rPr>
          <w:rFonts w:ascii="Arial" w:hAnsi="Arial" w:cs="Arial"/>
        </w:rPr>
        <w:t>.</w:t>
      </w:r>
      <w:r w:rsidRPr="00EC7E72">
        <w:rPr>
          <w:rFonts w:ascii="Arial" w:hAnsi="Arial" w:cs="Arial"/>
          <w:b/>
          <w:bCs/>
          <w:lang w:val="en"/>
        </w:rPr>
        <w:t xml:space="preserve"> </w:t>
      </w:r>
    </w:p>
    <w:p w14:paraId="112EDBB6" w14:textId="256AFD0E" w:rsidR="00234B39" w:rsidRDefault="00000000" w:rsidP="00EC7E72">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EC7E72" w:rsidRPr="00EC7E72">
        <w:rPr>
          <w:rFonts w:ascii="Arial" w:hAnsi="Arial" w:cs="Arial"/>
        </w:rPr>
        <w:t>The research findings have several significant applications and implications. The integration of smart charging systems and Vehicle-to-Grid (V2G) technology can help manage grid stability by shifting EV charging to off-peak hours and enabling vehicles to supply stored energy back to the grid. This approach can alleviate grid overload and support the integration of renewable energy sources, improving overall energy efficiency and reducing reliance on fossil fuels. Additionally, these technologies could drive advancements in smart grid infrastructure, necessitating upgrades to accommodate increased power demands and enhance power quality. For consumers, it means potential cost savings through optimized charging times and possible incentives for participating in V2G programs. For utilities, it provides a tool to better balance supply and demand. Overall, the research supports a more sustainable and resilient energy system, aligning with goals for reduced emissions and increased renewable energy usage</w:t>
      </w:r>
      <w:r w:rsidR="00EC7E72">
        <w:rPr>
          <w:rFonts w:ascii="Arial" w:hAnsi="Arial" w:cs="Arial"/>
        </w:rPr>
        <w:t>.</w:t>
      </w:r>
    </w:p>
    <w:p w14:paraId="4329A042" w14:textId="77777777" w:rsidR="00EC7E72" w:rsidRDefault="00EC7E72" w:rsidP="00EC7E72">
      <w:pPr>
        <w:pStyle w:val="NormalWeb"/>
        <w:divId w:val="465317432"/>
        <w:rPr>
          <w:rFonts w:ascii="Arial" w:hAnsi="Arial" w:cs="Arial"/>
        </w:rPr>
      </w:pPr>
    </w:p>
    <w:p w14:paraId="2B9B91F5" w14:textId="77777777" w:rsidR="00EC7E72" w:rsidRDefault="00EC7E72" w:rsidP="00EC7E72">
      <w:pPr>
        <w:pStyle w:val="NormalWeb"/>
        <w:divId w:val="465317432"/>
        <w:rPr>
          <w:rFonts w:ascii="Arial" w:hAnsi="Arial" w:cs="Arial"/>
        </w:rPr>
      </w:pPr>
    </w:p>
    <w:p w14:paraId="1CF16274" w14:textId="77777777" w:rsidR="00EC7E72" w:rsidRDefault="00EC7E72" w:rsidP="00EC7E72">
      <w:pPr>
        <w:pStyle w:val="NormalWeb"/>
        <w:divId w:val="465317432"/>
        <w:rPr>
          <w:rFonts w:ascii="Arial" w:hAnsi="Arial" w:cs="Arial"/>
        </w:rPr>
      </w:pPr>
    </w:p>
    <w:p w14:paraId="7D37A237" w14:textId="77777777" w:rsidR="00EC7E72" w:rsidRDefault="00EC7E72" w:rsidP="00EC7E72">
      <w:pPr>
        <w:pStyle w:val="NormalWeb"/>
        <w:divId w:val="465317432"/>
        <w:rPr>
          <w:rFonts w:ascii="Arial" w:hAnsi="Arial" w:cs="Arial"/>
        </w:rPr>
      </w:pPr>
    </w:p>
    <w:p w14:paraId="5BAC04C9" w14:textId="77777777" w:rsidR="00EC7E72" w:rsidRDefault="00EC7E72" w:rsidP="00EC7E72">
      <w:pPr>
        <w:pStyle w:val="NormalWeb"/>
        <w:divId w:val="465317432"/>
        <w:rPr>
          <w:rFonts w:ascii="Arial" w:hAnsi="Arial" w:cs="Arial"/>
        </w:rPr>
      </w:pPr>
    </w:p>
    <w:p w14:paraId="4EBFAF8D" w14:textId="77777777" w:rsidR="00EC7E72" w:rsidRDefault="00EC7E72" w:rsidP="00EC7E72">
      <w:pPr>
        <w:pStyle w:val="NormalWeb"/>
        <w:divId w:val="465317432"/>
        <w:rPr>
          <w:rFonts w:ascii="Arial" w:hAnsi="Arial" w:cs="Arial"/>
        </w:rPr>
      </w:pPr>
    </w:p>
    <w:p w14:paraId="6CDDFC27" w14:textId="77777777" w:rsidR="00EC7E72" w:rsidRDefault="00EC7E72" w:rsidP="00EC7E72">
      <w:pPr>
        <w:pStyle w:val="NormalWeb"/>
        <w:divId w:val="465317432"/>
        <w:rPr>
          <w:rFonts w:ascii="Arial" w:hAnsi="Arial" w:cs="Arial"/>
        </w:rPr>
      </w:pPr>
    </w:p>
    <w:p w14:paraId="1C047D29" w14:textId="77777777" w:rsidR="00EC7E72" w:rsidRDefault="00EC7E72" w:rsidP="00EC7E72">
      <w:pPr>
        <w:pStyle w:val="NormalWeb"/>
        <w:divId w:val="465317432"/>
        <w:rPr>
          <w:rFonts w:ascii="Arial" w:hAnsi="Arial" w:cs="Arial"/>
        </w:rPr>
      </w:pPr>
    </w:p>
    <w:p w14:paraId="52C6A92C" w14:textId="77777777" w:rsidR="00EC7E72" w:rsidRDefault="00EC7E72" w:rsidP="00EC7E72">
      <w:pPr>
        <w:pStyle w:val="NormalWeb"/>
        <w:divId w:val="465317432"/>
        <w:rPr>
          <w:rFonts w:ascii="Arial" w:hAnsi="Arial" w:cs="Arial"/>
        </w:rPr>
      </w:pPr>
    </w:p>
    <w:p w14:paraId="1240FFA8" w14:textId="77777777" w:rsidR="00EC7E72" w:rsidRDefault="00EC7E72" w:rsidP="00EC7E72">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9DCA307" w:rsidR="00234B39" w:rsidRDefault="00000000" w:rsidP="0008747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87470" w:rsidRPr="00087470">
        <w:rPr>
          <w:rFonts w:ascii="Arial" w:hAnsi="Arial" w:cs="Arial"/>
          <w:lang w:val="en"/>
        </w:rPr>
        <w:t>The final summary and insights are clear and concise, effectively highlighting the practical applications of smart charging and V2G technologies. They address grid stability, energy efficiency, and potential consumer and utility benefits, providing a coherent understanding of how these technologies can contribute to a more sustainable energy system.</w:t>
      </w:r>
    </w:p>
    <w:p w14:paraId="3BEB0C49" w14:textId="77777777" w:rsidR="00087470" w:rsidRDefault="00087470" w:rsidP="00087470">
      <w:pPr>
        <w:pStyle w:val="NormalWeb"/>
        <w:divId w:val="465317432"/>
        <w:rPr>
          <w:rFonts w:ascii="Arial" w:hAnsi="Arial" w:cs="Arial"/>
          <w:lang w:val="en"/>
        </w:rPr>
      </w:pPr>
    </w:p>
    <w:p w14:paraId="5A4BAEC7" w14:textId="77777777" w:rsidR="00087470" w:rsidRDefault="00087470">
      <w:pPr>
        <w:pStyle w:val="NormalWeb"/>
        <w:divId w:val="465317432"/>
        <w:rPr>
          <w:rStyle w:val="Strong"/>
          <w:rFonts w:ascii="Arial" w:hAnsi="Arial" w:cs="Arial"/>
          <w:lang w:val="en"/>
        </w:rPr>
      </w:pPr>
    </w:p>
    <w:p w14:paraId="2C98F647" w14:textId="1B139BC6"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87470" w:rsidRPr="00087470">
        <w:rPr>
          <w:rFonts w:ascii="Arial" w:hAnsi="Arial" w:cs="Arial"/>
          <w:lang w:val="en"/>
        </w:rPr>
        <w:t>The final summary and insights accurately reflect the research findings. They correctly emphasize the practical benefits of smart charging and V2G technologies for improving grid stability and efficiency. The focus on reducing grid stress and integrating renewable energy sources aligns well with the paper's discussion, ensuring a reliable and sustainable energy system.</w:t>
      </w:r>
    </w:p>
    <w:p w14:paraId="5D8DB91E" w14:textId="77777777" w:rsidR="00087470" w:rsidRDefault="00087470">
      <w:pPr>
        <w:pStyle w:val="NormalWeb"/>
        <w:divId w:val="465317432"/>
        <w:rPr>
          <w:rFonts w:ascii="Arial" w:hAnsi="Arial" w:cs="Arial"/>
          <w:lang w:val="en"/>
        </w:rPr>
      </w:pPr>
    </w:p>
    <w:p w14:paraId="20BD5932" w14:textId="77777777" w:rsidR="00087470" w:rsidRDefault="00087470">
      <w:pPr>
        <w:pStyle w:val="NormalWeb"/>
        <w:divId w:val="465317432"/>
        <w:rPr>
          <w:rFonts w:ascii="Arial" w:hAnsi="Arial" w:cs="Arial"/>
          <w:lang w:val="en"/>
        </w:rPr>
      </w:pPr>
    </w:p>
    <w:p w14:paraId="032CD3EB" w14:textId="24DCCC66"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87470" w:rsidRPr="00087470">
        <w:rPr>
          <w:rFonts w:ascii="Arial" w:hAnsi="Arial" w:cs="Arial"/>
          <w:lang w:val="en"/>
        </w:rPr>
        <w:t>The insights and applications are highly relevant to current energy and transportation trends. Addressing grid stability and incorporating V2G technologies align with global goals for reducing emissions and integrating renewable energy. The potential applications, such as improved grid management and renewable energy utilization, are crucial for advancing sustainable energy practices and supporting the growing adoption of electric vehicles.</w:t>
      </w:r>
    </w:p>
    <w:p w14:paraId="44FF1BD1" w14:textId="77777777" w:rsidR="00087470" w:rsidRDefault="00087470">
      <w:pPr>
        <w:pStyle w:val="NormalWeb"/>
        <w:divId w:val="465317432"/>
        <w:rPr>
          <w:rFonts w:ascii="Arial" w:hAnsi="Arial" w:cs="Arial"/>
          <w:lang w:val="en"/>
        </w:rPr>
      </w:pPr>
    </w:p>
    <w:p w14:paraId="110FEB7F" w14:textId="77777777" w:rsidR="00087470" w:rsidRDefault="00087470" w:rsidP="00087470">
      <w:pPr>
        <w:pStyle w:val="Heading3"/>
        <w:divId w:val="465317432"/>
        <w:rPr>
          <w:rFonts w:ascii="Arial" w:eastAsia="Times New Roman" w:hAnsi="Arial" w:cs="Arial"/>
          <w:lang w:val="en"/>
        </w:rPr>
      </w:pPr>
    </w:p>
    <w:p w14:paraId="290F5AAF" w14:textId="77777777" w:rsidR="00087470" w:rsidRDefault="00087470" w:rsidP="00087470">
      <w:pPr>
        <w:pStyle w:val="Heading3"/>
        <w:divId w:val="465317432"/>
        <w:rPr>
          <w:rFonts w:ascii="Arial" w:eastAsia="Times New Roman" w:hAnsi="Arial" w:cs="Arial"/>
          <w:lang w:val="en"/>
        </w:rPr>
      </w:pPr>
    </w:p>
    <w:p w14:paraId="7C9D90D1" w14:textId="77777777" w:rsidR="00087470" w:rsidRDefault="00087470" w:rsidP="00087470">
      <w:pPr>
        <w:pStyle w:val="Heading3"/>
        <w:divId w:val="465317432"/>
        <w:rPr>
          <w:rFonts w:ascii="Arial" w:eastAsia="Times New Roman" w:hAnsi="Arial" w:cs="Arial"/>
          <w:lang w:val="en"/>
        </w:rPr>
      </w:pPr>
    </w:p>
    <w:p w14:paraId="2763B480" w14:textId="77777777" w:rsidR="00087470" w:rsidRDefault="00087470" w:rsidP="00087470">
      <w:pPr>
        <w:pStyle w:val="Heading3"/>
        <w:divId w:val="465317432"/>
        <w:rPr>
          <w:rFonts w:ascii="Arial" w:eastAsia="Times New Roman" w:hAnsi="Arial" w:cs="Arial"/>
          <w:lang w:val="en"/>
        </w:rPr>
      </w:pPr>
    </w:p>
    <w:p w14:paraId="06C97474" w14:textId="77777777" w:rsidR="00087470" w:rsidRDefault="00087470" w:rsidP="00087470">
      <w:pPr>
        <w:pStyle w:val="Heading3"/>
        <w:divId w:val="465317432"/>
        <w:rPr>
          <w:rFonts w:ascii="Arial" w:eastAsia="Times New Roman" w:hAnsi="Arial" w:cs="Arial"/>
          <w:lang w:val="en"/>
        </w:rPr>
      </w:pPr>
    </w:p>
    <w:p w14:paraId="05D82165" w14:textId="77777777" w:rsidR="00087470" w:rsidRDefault="00087470" w:rsidP="00087470">
      <w:pPr>
        <w:pStyle w:val="Heading3"/>
        <w:divId w:val="465317432"/>
        <w:rPr>
          <w:rFonts w:ascii="Arial" w:eastAsia="Times New Roman" w:hAnsi="Arial" w:cs="Arial"/>
          <w:lang w:val="en"/>
        </w:rPr>
      </w:pPr>
    </w:p>
    <w:p w14:paraId="5C5366AC" w14:textId="77777777" w:rsidR="00087470" w:rsidRDefault="00087470" w:rsidP="00087470">
      <w:pPr>
        <w:pStyle w:val="Heading3"/>
        <w:divId w:val="465317432"/>
        <w:rPr>
          <w:rFonts w:ascii="Arial" w:eastAsia="Times New Roman" w:hAnsi="Arial" w:cs="Arial"/>
          <w:lang w:val="en"/>
        </w:rPr>
      </w:pPr>
    </w:p>
    <w:p w14:paraId="1E1A6E14" w14:textId="4F85D544" w:rsidR="0046607C" w:rsidRDefault="00000000" w:rsidP="00087470">
      <w:pPr>
        <w:pStyle w:val="Heading3"/>
        <w:divId w:val="465317432"/>
        <w:rPr>
          <w:rFonts w:ascii="Arial" w:eastAsia="Times New Roman" w:hAnsi="Arial" w:cs="Arial"/>
          <w:lang w:val="en"/>
        </w:rPr>
      </w:pPr>
      <w:r>
        <w:rPr>
          <w:rFonts w:ascii="Arial" w:eastAsia="Times New Roman" w:hAnsi="Arial" w:cs="Arial"/>
          <w:lang w:val="en"/>
        </w:rPr>
        <w:t>Reflection</w:t>
      </w:r>
    </w:p>
    <w:p w14:paraId="43F6B215" w14:textId="77777777" w:rsidR="00087470" w:rsidRDefault="00087470" w:rsidP="00087470">
      <w:pPr>
        <w:pStyle w:val="Heading3"/>
        <w:divId w:val="465317432"/>
        <w:rPr>
          <w:rFonts w:ascii="Arial" w:eastAsia="Times New Roman" w:hAnsi="Arial" w:cs="Arial"/>
          <w:lang w:val="en"/>
        </w:rPr>
      </w:pPr>
    </w:p>
    <w:p w14:paraId="1249F768" w14:textId="77777777" w:rsidR="00087470" w:rsidRPr="00087470" w:rsidRDefault="00087470" w:rsidP="00087470">
      <w:pPr>
        <w:spacing w:before="100" w:beforeAutospacing="1" w:after="100" w:afterAutospacing="1"/>
        <w:divId w:val="465317432"/>
        <w:rPr>
          <w:rFonts w:eastAsia="Times New Roman"/>
          <w:lang w:eastAsia="en-IN"/>
        </w:rPr>
      </w:pPr>
      <w:r w:rsidRPr="00087470">
        <w:rPr>
          <w:rFonts w:eastAsia="Times New Roman"/>
          <w:lang w:eastAsia="en-IN"/>
        </w:rPr>
        <w:t>In exploring the realm of Generative AI and prompt engineering, I embarked on a transformative learning journey that expanded my understanding of artificial intelligence. The experience began with a deep dive into how AI models generate human-like text, revealing the complexities of training data, model architecture, and the nuances of prompt design.</w:t>
      </w:r>
    </w:p>
    <w:p w14:paraId="3AA50229" w14:textId="77777777" w:rsidR="00087470" w:rsidRPr="00087470" w:rsidRDefault="00087470" w:rsidP="00087470">
      <w:pPr>
        <w:spacing w:before="100" w:beforeAutospacing="1" w:after="100" w:afterAutospacing="1"/>
        <w:divId w:val="465317432"/>
        <w:rPr>
          <w:rFonts w:eastAsia="Times New Roman"/>
          <w:lang w:eastAsia="en-IN"/>
        </w:rPr>
      </w:pPr>
      <w:r w:rsidRPr="00087470">
        <w:rPr>
          <w:rFonts w:eastAsia="Times New Roman"/>
          <w:lang w:eastAsia="en-IN"/>
        </w:rPr>
        <w:t xml:space="preserve">One of the primary challenges was grasping the intricacies of how different prompts can elicit varied responses from the same model. Crafting effective prompts required a balance of specificity and creativity, demanding both technical knowledge and a nuanced understanding of language. I encountered difficulties in predicting model </w:t>
      </w:r>
      <w:proofErr w:type="spellStart"/>
      <w:r w:rsidRPr="00087470">
        <w:rPr>
          <w:rFonts w:eastAsia="Times New Roman"/>
          <w:lang w:eastAsia="en-IN"/>
        </w:rPr>
        <w:t>behavior</w:t>
      </w:r>
      <w:proofErr w:type="spellEnd"/>
      <w:r w:rsidRPr="00087470">
        <w:rPr>
          <w:rFonts w:eastAsia="Times New Roman"/>
          <w:lang w:eastAsia="en-IN"/>
        </w:rPr>
        <w:t xml:space="preserve"> and managing the limitations of AI-generated content, such as maintaining coherence and avoiding biases.</w:t>
      </w:r>
    </w:p>
    <w:p w14:paraId="6750AD44" w14:textId="77777777" w:rsidR="00087470" w:rsidRPr="00087470" w:rsidRDefault="00087470" w:rsidP="00087470">
      <w:pPr>
        <w:spacing w:before="100" w:beforeAutospacing="1" w:after="100" w:afterAutospacing="1"/>
        <w:divId w:val="465317432"/>
        <w:rPr>
          <w:rFonts w:eastAsia="Times New Roman"/>
          <w:lang w:eastAsia="en-IN"/>
        </w:rPr>
      </w:pPr>
      <w:r w:rsidRPr="00087470">
        <w:rPr>
          <w:rFonts w:eastAsia="Times New Roman"/>
          <w:lang w:eastAsia="en-IN"/>
        </w:rPr>
        <w:t>Despite these challenges, the process offered profound insights into the power of AI in generating meaningful, contextually appropriate content. I learned that the effectiveness of Generative AI hinges on precise prompt engineering and iterative testing. Additionally, understanding the ethical implications of AI, such as potential biases and misuse, became a crucial aspect of responsible AI deployment.</w:t>
      </w:r>
    </w:p>
    <w:p w14:paraId="1D1409C2" w14:textId="77777777" w:rsidR="00087470" w:rsidRPr="00087470" w:rsidRDefault="00087470" w:rsidP="00087470">
      <w:pPr>
        <w:spacing w:before="100" w:beforeAutospacing="1" w:after="100" w:afterAutospacing="1"/>
        <w:divId w:val="465317432"/>
        <w:rPr>
          <w:rFonts w:eastAsia="Times New Roman"/>
          <w:lang w:eastAsia="en-IN"/>
        </w:rPr>
      </w:pPr>
      <w:r w:rsidRPr="00087470">
        <w:rPr>
          <w:rFonts w:eastAsia="Times New Roman"/>
          <w:lang w:eastAsia="en-IN"/>
        </w:rPr>
        <w:t>Overall, the experience underscored the importance of continuous learning and adaptability in the field of AI. It highlighted the potential of Generative AI to innovate various industries while emphasizing the need for careful consideration of its impacts. This journey has equipped me with a deeper appreciation for the technology’s capabilities and limitations, shaping my approach to future applications and research in AI.</w:t>
      </w:r>
    </w:p>
    <w:p w14:paraId="4111BF66" w14:textId="77777777" w:rsidR="00087470" w:rsidRPr="00087470" w:rsidRDefault="00087470" w:rsidP="00087470">
      <w:pPr>
        <w:pStyle w:val="Heading3"/>
        <w:divId w:val="465317432"/>
        <w:rPr>
          <w:rFonts w:ascii="Arial" w:eastAsia="Times New Roman" w:hAnsi="Arial" w:cs="Arial"/>
          <w:lang w:val="en"/>
        </w:rPr>
      </w:pPr>
    </w:p>
    <w:sectPr w:rsidR="00087470" w:rsidRPr="00087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7470"/>
    <w:rsid w:val="00234B39"/>
    <w:rsid w:val="00286B10"/>
    <w:rsid w:val="0046607C"/>
    <w:rsid w:val="005244B8"/>
    <w:rsid w:val="008759EB"/>
    <w:rsid w:val="008F176F"/>
    <w:rsid w:val="00A958D5"/>
    <w:rsid w:val="00B45D63"/>
    <w:rsid w:val="00DD5008"/>
    <w:rsid w:val="00EB2D84"/>
    <w:rsid w:val="00EB63BE"/>
    <w:rsid w:val="00EC7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75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03321040">
                  <w:marLeft w:val="0"/>
                  <w:marRight w:val="0"/>
                  <w:marTop w:val="0"/>
                  <w:marBottom w:val="0"/>
                  <w:divBdr>
                    <w:top w:val="none" w:sz="0" w:space="0" w:color="auto"/>
                    <w:left w:val="none" w:sz="0" w:space="0" w:color="auto"/>
                    <w:bottom w:val="none" w:sz="0" w:space="0" w:color="auto"/>
                    <w:right w:val="none" w:sz="0" w:space="0" w:color="auto"/>
                  </w:divBdr>
                </w:div>
                <w:div w:id="1711345079">
                  <w:marLeft w:val="0"/>
                  <w:marRight w:val="0"/>
                  <w:marTop w:val="0"/>
                  <w:marBottom w:val="0"/>
                  <w:divBdr>
                    <w:top w:val="none" w:sz="0" w:space="0" w:color="auto"/>
                    <w:left w:val="none" w:sz="0" w:space="0" w:color="auto"/>
                    <w:bottom w:val="none" w:sz="0" w:space="0" w:color="auto"/>
                    <w:right w:val="none" w:sz="0" w:space="0" w:color="auto"/>
                  </w:divBdr>
                </w:div>
                <w:div w:id="1669483208">
                  <w:marLeft w:val="0"/>
                  <w:marRight w:val="0"/>
                  <w:marTop w:val="0"/>
                  <w:marBottom w:val="0"/>
                  <w:divBdr>
                    <w:top w:val="none" w:sz="0" w:space="0" w:color="auto"/>
                    <w:left w:val="none" w:sz="0" w:space="0" w:color="auto"/>
                    <w:bottom w:val="none" w:sz="0" w:space="0" w:color="auto"/>
                    <w:right w:val="none" w:sz="0" w:space="0" w:color="auto"/>
                  </w:divBdr>
                  <w:divsChild>
                    <w:div w:id="1440830559">
                      <w:marLeft w:val="0"/>
                      <w:marRight w:val="0"/>
                      <w:marTop w:val="0"/>
                      <w:marBottom w:val="0"/>
                      <w:divBdr>
                        <w:top w:val="none" w:sz="0" w:space="0" w:color="auto"/>
                        <w:left w:val="none" w:sz="0" w:space="0" w:color="auto"/>
                        <w:bottom w:val="none" w:sz="0" w:space="0" w:color="auto"/>
                        <w:right w:val="none" w:sz="0" w:space="0" w:color="auto"/>
                      </w:divBdr>
                      <w:divsChild>
                        <w:div w:id="1121194371">
                          <w:marLeft w:val="0"/>
                          <w:marRight w:val="0"/>
                          <w:marTop w:val="0"/>
                          <w:marBottom w:val="0"/>
                          <w:divBdr>
                            <w:top w:val="none" w:sz="0" w:space="0" w:color="auto"/>
                            <w:left w:val="none" w:sz="0" w:space="0" w:color="auto"/>
                            <w:bottom w:val="none" w:sz="0" w:space="0" w:color="auto"/>
                            <w:right w:val="none" w:sz="0" w:space="0" w:color="auto"/>
                          </w:divBdr>
                          <w:divsChild>
                            <w:div w:id="1573924509">
                              <w:marLeft w:val="0"/>
                              <w:marRight w:val="0"/>
                              <w:marTop w:val="0"/>
                              <w:marBottom w:val="0"/>
                              <w:divBdr>
                                <w:top w:val="none" w:sz="0" w:space="0" w:color="auto"/>
                                <w:left w:val="none" w:sz="0" w:space="0" w:color="auto"/>
                                <w:bottom w:val="none" w:sz="0" w:space="0" w:color="auto"/>
                                <w:right w:val="none" w:sz="0" w:space="0" w:color="auto"/>
                              </w:divBdr>
                              <w:divsChild>
                                <w:div w:id="283200299">
                                  <w:marLeft w:val="0"/>
                                  <w:marRight w:val="0"/>
                                  <w:marTop w:val="0"/>
                                  <w:marBottom w:val="0"/>
                                  <w:divBdr>
                                    <w:top w:val="none" w:sz="0" w:space="0" w:color="auto"/>
                                    <w:left w:val="none" w:sz="0" w:space="0" w:color="auto"/>
                                    <w:bottom w:val="none" w:sz="0" w:space="0" w:color="auto"/>
                                    <w:right w:val="none" w:sz="0" w:space="0" w:color="auto"/>
                                  </w:divBdr>
                                  <w:divsChild>
                                    <w:div w:id="818886984">
                                      <w:marLeft w:val="0"/>
                                      <w:marRight w:val="0"/>
                                      <w:marTop w:val="0"/>
                                      <w:marBottom w:val="0"/>
                                      <w:divBdr>
                                        <w:top w:val="none" w:sz="0" w:space="0" w:color="auto"/>
                                        <w:left w:val="none" w:sz="0" w:space="0" w:color="auto"/>
                                        <w:bottom w:val="none" w:sz="0" w:space="0" w:color="auto"/>
                                        <w:right w:val="none" w:sz="0" w:space="0" w:color="auto"/>
                                      </w:divBdr>
                                      <w:divsChild>
                                        <w:div w:id="60444061">
                                          <w:marLeft w:val="0"/>
                                          <w:marRight w:val="0"/>
                                          <w:marTop w:val="0"/>
                                          <w:marBottom w:val="0"/>
                                          <w:divBdr>
                                            <w:top w:val="none" w:sz="0" w:space="0" w:color="auto"/>
                                            <w:left w:val="none" w:sz="0" w:space="0" w:color="auto"/>
                                            <w:bottom w:val="none" w:sz="0" w:space="0" w:color="auto"/>
                                            <w:right w:val="none" w:sz="0" w:space="0" w:color="auto"/>
                                          </w:divBdr>
                                          <w:divsChild>
                                            <w:div w:id="421998058">
                                              <w:marLeft w:val="0"/>
                                              <w:marRight w:val="0"/>
                                              <w:marTop w:val="0"/>
                                              <w:marBottom w:val="0"/>
                                              <w:divBdr>
                                                <w:top w:val="none" w:sz="0" w:space="0" w:color="auto"/>
                                                <w:left w:val="none" w:sz="0" w:space="0" w:color="auto"/>
                                                <w:bottom w:val="none" w:sz="0" w:space="0" w:color="auto"/>
                                                <w:right w:val="none" w:sz="0" w:space="0" w:color="auto"/>
                                              </w:divBdr>
                                              <w:divsChild>
                                                <w:div w:id="1687637422">
                                                  <w:marLeft w:val="0"/>
                                                  <w:marRight w:val="0"/>
                                                  <w:marTop w:val="0"/>
                                                  <w:marBottom w:val="0"/>
                                                  <w:divBdr>
                                                    <w:top w:val="none" w:sz="0" w:space="0" w:color="auto"/>
                                                    <w:left w:val="none" w:sz="0" w:space="0" w:color="auto"/>
                                                    <w:bottom w:val="none" w:sz="0" w:space="0" w:color="auto"/>
                                                    <w:right w:val="none" w:sz="0" w:space="0" w:color="auto"/>
                                                  </w:divBdr>
                                                  <w:divsChild>
                                                    <w:div w:id="798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648283">
                  <w:marLeft w:val="0"/>
                  <w:marRight w:val="0"/>
                  <w:marTop w:val="0"/>
                  <w:marBottom w:val="0"/>
                  <w:divBdr>
                    <w:top w:val="none" w:sz="0" w:space="0" w:color="auto"/>
                    <w:left w:val="none" w:sz="0" w:space="0" w:color="auto"/>
                    <w:bottom w:val="none" w:sz="0" w:space="0" w:color="auto"/>
                    <w:right w:val="none" w:sz="0" w:space="0" w:color="auto"/>
                  </w:divBdr>
                  <w:divsChild>
                    <w:div w:id="519314192">
                      <w:marLeft w:val="0"/>
                      <w:marRight w:val="0"/>
                      <w:marTop w:val="0"/>
                      <w:marBottom w:val="0"/>
                      <w:divBdr>
                        <w:top w:val="none" w:sz="0" w:space="0" w:color="auto"/>
                        <w:left w:val="none" w:sz="0" w:space="0" w:color="auto"/>
                        <w:bottom w:val="none" w:sz="0" w:space="0" w:color="auto"/>
                        <w:right w:val="none" w:sz="0" w:space="0" w:color="auto"/>
                      </w:divBdr>
                      <w:divsChild>
                        <w:div w:id="1869220715">
                          <w:marLeft w:val="0"/>
                          <w:marRight w:val="0"/>
                          <w:marTop w:val="0"/>
                          <w:marBottom w:val="0"/>
                          <w:divBdr>
                            <w:top w:val="none" w:sz="0" w:space="0" w:color="auto"/>
                            <w:left w:val="none" w:sz="0" w:space="0" w:color="auto"/>
                            <w:bottom w:val="none" w:sz="0" w:space="0" w:color="auto"/>
                            <w:right w:val="none" w:sz="0" w:space="0" w:color="auto"/>
                          </w:divBdr>
                          <w:divsChild>
                            <w:div w:id="1493987932">
                              <w:marLeft w:val="0"/>
                              <w:marRight w:val="0"/>
                              <w:marTop w:val="0"/>
                              <w:marBottom w:val="0"/>
                              <w:divBdr>
                                <w:top w:val="none" w:sz="0" w:space="0" w:color="auto"/>
                                <w:left w:val="none" w:sz="0" w:space="0" w:color="auto"/>
                                <w:bottom w:val="none" w:sz="0" w:space="0" w:color="auto"/>
                                <w:right w:val="none" w:sz="0" w:space="0" w:color="auto"/>
                              </w:divBdr>
                              <w:divsChild>
                                <w:div w:id="2013606597">
                                  <w:marLeft w:val="0"/>
                                  <w:marRight w:val="0"/>
                                  <w:marTop w:val="0"/>
                                  <w:marBottom w:val="0"/>
                                  <w:divBdr>
                                    <w:top w:val="none" w:sz="0" w:space="0" w:color="auto"/>
                                    <w:left w:val="none" w:sz="0" w:space="0" w:color="auto"/>
                                    <w:bottom w:val="none" w:sz="0" w:space="0" w:color="auto"/>
                                    <w:right w:val="none" w:sz="0" w:space="0" w:color="auto"/>
                                  </w:divBdr>
                                  <w:divsChild>
                                    <w:div w:id="1007639888">
                                      <w:marLeft w:val="0"/>
                                      <w:marRight w:val="0"/>
                                      <w:marTop w:val="0"/>
                                      <w:marBottom w:val="0"/>
                                      <w:divBdr>
                                        <w:top w:val="none" w:sz="0" w:space="0" w:color="auto"/>
                                        <w:left w:val="none" w:sz="0" w:space="0" w:color="auto"/>
                                        <w:bottom w:val="none" w:sz="0" w:space="0" w:color="auto"/>
                                        <w:right w:val="none" w:sz="0" w:space="0" w:color="auto"/>
                                      </w:divBdr>
                                      <w:divsChild>
                                        <w:div w:id="482241518">
                                          <w:marLeft w:val="0"/>
                                          <w:marRight w:val="0"/>
                                          <w:marTop w:val="0"/>
                                          <w:marBottom w:val="0"/>
                                          <w:divBdr>
                                            <w:top w:val="none" w:sz="0" w:space="0" w:color="auto"/>
                                            <w:left w:val="none" w:sz="0" w:space="0" w:color="auto"/>
                                            <w:bottom w:val="none" w:sz="0" w:space="0" w:color="auto"/>
                                            <w:right w:val="none" w:sz="0" w:space="0" w:color="auto"/>
                                          </w:divBdr>
                                          <w:divsChild>
                                            <w:div w:id="463889836">
                                              <w:marLeft w:val="0"/>
                                              <w:marRight w:val="0"/>
                                              <w:marTop w:val="0"/>
                                              <w:marBottom w:val="0"/>
                                              <w:divBdr>
                                                <w:top w:val="none" w:sz="0" w:space="0" w:color="auto"/>
                                                <w:left w:val="none" w:sz="0" w:space="0" w:color="auto"/>
                                                <w:bottom w:val="none" w:sz="0" w:space="0" w:color="auto"/>
                                                <w:right w:val="none" w:sz="0" w:space="0" w:color="auto"/>
                                              </w:divBdr>
                                              <w:divsChild>
                                                <w:div w:id="1602640206">
                                                  <w:marLeft w:val="0"/>
                                                  <w:marRight w:val="0"/>
                                                  <w:marTop w:val="0"/>
                                                  <w:marBottom w:val="0"/>
                                                  <w:divBdr>
                                                    <w:top w:val="none" w:sz="0" w:space="0" w:color="auto"/>
                                                    <w:left w:val="none" w:sz="0" w:space="0" w:color="auto"/>
                                                    <w:bottom w:val="none" w:sz="0" w:space="0" w:color="auto"/>
                                                    <w:right w:val="none" w:sz="0" w:space="0" w:color="auto"/>
                                                  </w:divBdr>
                                                  <w:divsChild>
                                                    <w:div w:id="2939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903369">
                  <w:marLeft w:val="0"/>
                  <w:marRight w:val="0"/>
                  <w:marTop w:val="0"/>
                  <w:marBottom w:val="0"/>
                  <w:divBdr>
                    <w:top w:val="none" w:sz="0" w:space="0" w:color="auto"/>
                    <w:left w:val="none" w:sz="0" w:space="0" w:color="auto"/>
                    <w:bottom w:val="none" w:sz="0" w:space="0" w:color="auto"/>
                    <w:right w:val="none" w:sz="0" w:space="0" w:color="auto"/>
                  </w:divBdr>
                </w:div>
                <w:div w:id="1637635872">
                  <w:marLeft w:val="0"/>
                  <w:marRight w:val="0"/>
                  <w:marTop w:val="0"/>
                  <w:marBottom w:val="0"/>
                  <w:divBdr>
                    <w:top w:val="none" w:sz="0" w:space="0" w:color="auto"/>
                    <w:left w:val="none" w:sz="0" w:space="0" w:color="auto"/>
                    <w:bottom w:val="none" w:sz="0" w:space="0" w:color="auto"/>
                    <w:right w:val="none" w:sz="0" w:space="0" w:color="auto"/>
                  </w:divBdr>
                </w:div>
                <w:div w:id="1819836361">
                  <w:marLeft w:val="0"/>
                  <w:marRight w:val="0"/>
                  <w:marTop w:val="0"/>
                  <w:marBottom w:val="0"/>
                  <w:divBdr>
                    <w:top w:val="none" w:sz="0" w:space="0" w:color="auto"/>
                    <w:left w:val="none" w:sz="0" w:space="0" w:color="auto"/>
                    <w:bottom w:val="none" w:sz="0" w:space="0" w:color="auto"/>
                    <w:right w:val="none" w:sz="0" w:space="0" w:color="auto"/>
                  </w:divBdr>
                </w:div>
                <w:div w:id="905798395">
                  <w:marLeft w:val="0"/>
                  <w:marRight w:val="0"/>
                  <w:marTop w:val="0"/>
                  <w:marBottom w:val="0"/>
                  <w:divBdr>
                    <w:top w:val="none" w:sz="0" w:space="0" w:color="auto"/>
                    <w:left w:val="none" w:sz="0" w:space="0" w:color="auto"/>
                    <w:bottom w:val="none" w:sz="0" w:space="0" w:color="auto"/>
                    <w:right w:val="none" w:sz="0" w:space="0" w:color="auto"/>
                  </w:divBdr>
                </w:div>
                <w:div w:id="98516452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35753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sivasankar C</cp:lastModifiedBy>
  <cp:revision>4</cp:revision>
  <dcterms:created xsi:type="dcterms:W3CDTF">2024-08-11T10:13:00Z</dcterms:created>
  <dcterms:modified xsi:type="dcterms:W3CDTF">2024-08-22T07:25:00Z</dcterms:modified>
</cp:coreProperties>
</file>