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F574" w14:textId="36464861" w:rsidR="000954A4" w:rsidRDefault="0000688B" w:rsidP="000954A4">
      <w:pPr>
        <w:pStyle w:val="Heading1"/>
      </w:pPr>
      <w:r>
        <w:rPr>
          <w:noProof/>
        </w:rPr>
        <w:drawing>
          <wp:anchor distT="0" distB="0" distL="114300" distR="114300" simplePos="0" relativeHeight="251658240" behindDoc="0" locked="0" layoutInCell="1" allowOverlap="1" wp14:anchorId="1FFD8DE8" wp14:editId="41537007">
            <wp:simplePos x="0" y="0"/>
            <wp:positionH relativeFrom="margin">
              <wp:align>left</wp:align>
            </wp:positionH>
            <wp:positionV relativeFrom="margin">
              <wp:align>top</wp:align>
            </wp:positionV>
            <wp:extent cx="850900" cy="848995"/>
            <wp:effectExtent l="0" t="0" r="0" b="1905"/>
            <wp:wrapSquare wrapText="bothSides"/>
            <wp:docPr id="1309890987"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0987" name="Picture 3" descr="A black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565" cy="857178"/>
                    </a:xfrm>
                    <a:prstGeom prst="rect">
                      <a:avLst/>
                    </a:prstGeom>
                  </pic:spPr>
                </pic:pic>
              </a:graphicData>
            </a:graphic>
            <wp14:sizeRelH relativeFrom="margin">
              <wp14:pctWidth>0</wp14:pctWidth>
            </wp14:sizeRelH>
            <wp14:sizeRelV relativeFrom="margin">
              <wp14:pctHeight>0</wp14:pctHeight>
            </wp14:sizeRelV>
          </wp:anchor>
        </w:drawing>
      </w:r>
      <w:r w:rsidR="000954A4">
        <w:t>Communication Strategy for ERA Press Release</w:t>
      </w:r>
    </w:p>
    <w:p w14:paraId="34811F3C" w14:textId="37686434" w:rsidR="000954A4" w:rsidRDefault="000954A4" w:rsidP="000954A4">
      <w:pPr>
        <w:pStyle w:val="Heading2"/>
      </w:pPr>
      <w:r>
        <w:t>Communication Objective</w:t>
      </w:r>
    </w:p>
    <w:p w14:paraId="58980E32" w14:textId="3AD8F895" w:rsidR="005D624E" w:rsidRDefault="000954A4" w:rsidP="005D624E">
      <w:pPr>
        <w:pStyle w:val="Heading3"/>
      </w:pPr>
      <w:r>
        <w:t>Background/Challenge</w:t>
      </w:r>
    </w:p>
    <w:p w14:paraId="2F5D6C8E" w14:textId="6A64C0D3" w:rsidR="001C5E12" w:rsidRDefault="001C5E12" w:rsidP="001C5E12">
      <w:r>
        <w:t>ERA (Emergency Response Assist), developed by master’s students at the University of California, Irvine, represents a significant advancement in campus safety technology. Traditional campus safety measures, reliant on manual protocols and outdated Recent incidents and growing anxieties about campus security necessitate an advanced solution like ERA, which integrates machine learning, real-time tracking, and scalable architecture.</w:t>
      </w:r>
    </w:p>
    <w:p w14:paraId="2E1A3F15" w14:textId="77777777" w:rsidR="001C5E12" w:rsidRDefault="001C5E12" w:rsidP="001C5E12"/>
    <w:p w14:paraId="3FF2C4A6" w14:textId="79D1B504" w:rsidR="001C5E12" w:rsidRDefault="001C5E12" w:rsidP="001C5E12">
      <w:r>
        <w:t xml:space="preserve">The challenge is to effectively communicate the unique value of ERA to university administrators, campus safety personnel, students, and potential investors. The goal is to position ERA as the leading solution for enhancing campus safety, encouraging its </w:t>
      </w:r>
      <w:r>
        <w:t>adoption,</w:t>
      </w:r>
      <w:r>
        <w:t xml:space="preserve"> and securing funding for further development.</w:t>
      </w:r>
    </w:p>
    <w:p w14:paraId="5F6EDABC" w14:textId="77777777" w:rsidR="001C5E12" w:rsidRDefault="001C5E12" w:rsidP="001C5E12"/>
    <w:p w14:paraId="3ACA549C" w14:textId="30C52FDE" w:rsidR="001C5E12" w:rsidRDefault="001C5E12" w:rsidP="001C5E12">
      <w:pPr>
        <w:pStyle w:val="Heading3"/>
      </w:pPr>
      <w:r>
        <w:t>Communication Challenge</w:t>
      </w:r>
    </w:p>
    <w:p w14:paraId="7F1CB73D" w14:textId="77777777" w:rsidR="001C5E12" w:rsidRDefault="001C5E12" w:rsidP="001C5E12">
      <w:r>
        <w:t>Effective communication can highlight ERA’s innovative features and distinct benefits, setting it apart from existing solutions. By addressing common safety concerns and showcasing ERA’s efficacy through data and testimonials, the communication strategy can build credibility and trust among the target audience.</w:t>
      </w:r>
    </w:p>
    <w:p w14:paraId="0BAEA5CF" w14:textId="77777777" w:rsidR="001C5E12" w:rsidRDefault="001C5E12" w:rsidP="001C5E12"/>
    <w:p w14:paraId="461BB969" w14:textId="17CA12EB" w:rsidR="001C5E12" w:rsidRDefault="001C5E12" w:rsidP="001C5E12">
      <w:pPr>
        <w:pStyle w:val="Heading3"/>
      </w:pPr>
      <w:r>
        <w:t>Objectives of Communication/Desired Response</w:t>
      </w:r>
    </w:p>
    <w:p w14:paraId="30A4C85D" w14:textId="77777777" w:rsidR="001C5E12" w:rsidRDefault="001C5E12" w:rsidP="001C5E12">
      <w:r w:rsidRPr="005E1A9C">
        <w:rPr>
          <w:b/>
          <w:bCs/>
        </w:rPr>
        <w:t xml:space="preserve">Cognition: </w:t>
      </w:r>
      <w:r>
        <w:t>Increase awareness and understanding of ERA’s capabilities.</w:t>
      </w:r>
    </w:p>
    <w:p w14:paraId="3CA75BBF" w14:textId="77777777" w:rsidR="001C5E12" w:rsidRDefault="001C5E12" w:rsidP="001C5E12">
      <w:r w:rsidRPr="005E1A9C">
        <w:rPr>
          <w:b/>
          <w:bCs/>
        </w:rPr>
        <w:t xml:space="preserve">Affections: </w:t>
      </w:r>
      <w:r>
        <w:t>Foster trust and positive perceptions of ERA as a reliable and essential tool for campus safety.</w:t>
      </w:r>
    </w:p>
    <w:p w14:paraId="7B777E8F" w14:textId="77777777" w:rsidR="001C5E12" w:rsidRDefault="001C5E12" w:rsidP="001C5E12">
      <w:r w:rsidRPr="005E1A9C">
        <w:rPr>
          <w:b/>
          <w:bCs/>
        </w:rPr>
        <w:t xml:space="preserve">Behavior: </w:t>
      </w:r>
      <w:r>
        <w:t>Encourage university administrators to adopt ERA and investors to support its development.</w:t>
      </w:r>
    </w:p>
    <w:p w14:paraId="3A0BF898" w14:textId="4CF2FFFD" w:rsidR="001C5E12" w:rsidRDefault="001C5E12" w:rsidP="001C5E12">
      <w:r w:rsidRPr="005E1A9C">
        <w:rPr>
          <w:b/>
          <w:bCs/>
        </w:rPr>
        <w:t>The desired change is substantial:</w:t>
      </w:r>
      <w:r>
        <w:t xml:space="preserve"> </w:t>
      </w:r>
      <w:r w:rsidR="005E1A9C">
        <w:t>F</w:t>
      </w:r>
      <w:r>
        <w:t>rom limited awareness and reliance on outdated safety systems to widespread recognition and adoption of ERA.</w:t>
      </w:r>
    </w:p>
    <w:p w14:paraId="784CAA72" w14:textId="77777777" w:rsidR="001C5E12" w:rsidRDefault="001C5E12" w:rsidP="001C5E12">
      <w:r w:rsidRPr="005E1A9C">
        <w:rPr>
          <w:b/>
          <w:bCs/>
        </w:rPr>
        <w:t>Key response statement:</w:t>
      </w:r>
      <w:r>
        <w:t xml:space="preserve"> "ERA is revolutionizing campus safety with its cutting-edge technology."</w:t>
      </w:r>
    </w:p>
    <w:p w14:paraId="3033BF57" w14:textId="77777777" w:rsidR="001C5E12" w:rsidRDefault="001C5E12" w:rsidP="001C5E12"/>
    <w:p w14:paraId="4C40440C" w14:textId="3E448ED9" w:rsidR="001C5E12" w:rsidRDefault="001C5E12" w:rsidP="001C5E12">
      <w:pPr>
        <w:pStyle w:val="Heading2"/>
      </w:pPr>
      <w:r>
        <w:t>Target Audience</w:t>
      </w:r>
    </w:p>
    <w:p w14:paraId="587F5939" w14:textId="7C18C232" w:rsidR="001C5E12" w:rsidRDefault="001C5E12" w:rsidP="001C5E12">
      <w:pPr>
        <w:pStyle w:val="Heading3"/>
      </w:pPr>
      <w:r>
        <w:t>Target Audience for Communication</w:t>
      </w:r>
    </w:p>
    <w:p w14:paraId="54F42099" w14:textId="77777777" w:rsidR="00FE4CFF" w:rsidRDefault="001C5E12" w:rsidP="001C5E12">
      <w:pPr>
        <w:rPr>
          <w:b/>
          <w:bCs/>
        </w:rPr>
      </w:pPr>
      <w:r w:rsidRPr="00FE4CFF">
        <w:rPr>
          <w:b/>
          <w:bCs/>
        </w:rPr>
        <w:t>Audience segmentation:</w:t>
      </w:r>
    </w:p>
    <w:p w14:paraId="545769CB" w14:textId="3F9996D1" w:rsidR="00FE4CFF" w:rsidRPr="00FE4CFF" w:rsidRDefault="001C5E12" w:rsidP="001C5E12">
      <w:pPr>
        <w:pStyle w:val="ListParagraph"/>
        <w:numPr>
          <w:ilvl w:val="0"/>
          <w:numId w:val="1"/>
        </w:numPr>
        <w:rPr>
          <w:b/>
          <w:bCs/>
        </w:rPr>
      </w:pPr>
      <w:r>
        <w:t xml:space="preserve">Primary Audience: </w:t>
      </w:r>
      <w:r w:rsidR="004967EF">
        <w:t xml:space="preserve">Investors, </w:t>
      </w:r>
      <w:r>
        <w:t>University administrators and campus safety officials.</w:t>
      </w:r>
    </w:p>
    <w:p w14:paraId="50B64CE7" w14:textId="2E08353C" w:rsidR="00FE4CFF" w:rsidRPr="004967EF" w:rsidRDefault="001C5E12" w:rsidP="001C5E12">
      <w:pPr>
        <w:pStyle w:val="ListParagraph"/>
        <w:numPr>
          <w:ilvl w:val="0"/>
          <w:numId w:val="1"/>
        </w:numPr>
        <w:rPr>
          <w:b/>
          <w:bCs/>
        </w:rPr>
      </w:pPr>
      <w:r>
        <w:t>Secondary Audience: Students, parents, potential investors, and media outlets.</w:t>
      </w:r>
    </w:p>
    <w:p w14:paraId="17CB050C" w14:textId="0BEF0EC0" w:rsidR="001C5E12" w:rsidRPr="004967EF" w:rsidRDefault="001C5E12" w:rsidP="001C5E12">
      <w:pPr>
        <w:rPr>
          <w:b/>
          <w:bCs/>
        </w:rPr>
      </w:pPr>
      <w:r w:rsidRPr="00FE4CFF">
        <w:rPr>
          <w:b/>
          <w:bCs/>
        </w:rPr>
        <w:lastRenderedPageBreak/>
        <w:t>Potential vs. Selected/Targeted Audiences:</w:t>
      </w:r>
    </w:p>
    <w:p w14:paraId="628D5780" w14:textId="77777777" w:rsidR="001C5E12" w:rsidRDefault="001C5E12" w:rsidP="00FE4CFF">
      <w:pPr>
        <w:pStyle w:val="ListParagraph"/>
        <w:numPr>
          <w:ilvl w:val="0"/>
          <w:numId w:val="3"/>
        </w:numPr>
      </w:pPr>
      <w:r w:rsidRPr="00FE4CFF">
        <w:rPr>
          <w:b/>
          <w:bCs/>
        </w:rPr>
        <w:t>Potential Audience:</w:t>
      </w:r>
      <w:r>
        <w:t xml:space="preserve"> All higher education institutions.</w:t>
      </w:r>
    </w:p>
    <w:p w14:paraId="6362C7E7" w14:textId="77777777" w:rsidR="001C5E12" w:rsidRDefault="001C5E12" w:rsidP="00FE4CFF">
      <w:pPr>
        <w:pStyle w:val="ListParagraph"/>
        <w:numPr>
          <w:ilvl w:val="0"/>
          <w:numId w:val="3"/>
        </w:numPr>
      </w:pPr>
      <w:r w:rsidRPr="00FE4CFF">
        <w:rPr>
          <w:b/>
          <w:bCs/>
        </w:rPr>
        <w:t>Selected Audience:</w:t>
      </w:r>
      <w:r>
        <w:t xml:space="preserve"> Top-tier universities known for early technology adoption and a strong focus on campus safety.</w:t>
      </w:r>
    </w:p>
    <w:p w14:paraId="5F9BD32A" w14:textId="5CDEEFE6" w:rsidR="001C5E12" w:rsidRDefault="001C5E12" w:rsidP="001C5E12">
      <w:pPr>
        <w:pStyle w:val="Heading3"/>
      </w:pPr>
      <w:r>
        <w:t>Size/Location of Target Group</w:t>
      </w:r>
    </w:p>
    <w:p w14:paraId="548E35CB" w14:textId="1284EA7C" w:rsidR="001C5E12" w:rsidRDefault="001C5E12" w:rsidP="001C5E12">
      <w:r w:rsidRPr="00F7043F">
        <w:rPr>
          <w:b/>
          <w:bCs/>
        </w:rPr>
        <w:t>Numbers (size):</w:t>
      </w:r>
      <w:r w:rsidR="00F7043F">
        <w:t xml:space="preserve"> </w:t>
      </w:r>
      <w:r>
        <w:t>Targeting the top 200 universities in the United States.</w:t>
      </w:r>
    </w:p>
    <w:p w14:paraId="4A97B140" w14:textId="77777777" w:rsidR="00F7043F" w:rsidRDefault="001C5E12" w:rsidP="001C5E12">
      <w:pPr>
        <w:rPr>
          <w:b/>
          <w:bCs/>
        </w:rPr>
      </w:pPr>
      <w:r w:rsidRPr="00F7043F">
        <w:rPr>
          <w:b/>
          <w:bCs/>
        </w:rPr>
        <w:t>Contextual Situations:</w:t>
      </w:r>
    </w:p>
    <w:p w14:paraId="3D3387C1" w14:textId="77777777" w:rsidR="00F7043F" w:rsidRPr="00F7043F" w:rsidRDefault="001C5E12" w:rsidP="001C5E12">
      <w:pPr>
        <w:pStyle w:val="ListParagraph"/>
        <w:numPr>
          <w:ilvl w:val="0"/>
          <w:numId w:val="4"/>
        </w:numPr>
        <w:rPr>
          <w:b/>
          <w:bCs/>
        </w:rPr>
      </w:pPr>
      <w:r w:rsidRPr="00F7043F">
        <w:rPr>
          <w:b/>
          <w:bCs/>
        </w:rPr>
        <w:t>Geographical:</w:t>
      </w:r>
      <w:r>
        <w:t xml:space="preserve"> Nationwide, with an emphasis on urban campuses.</w:t>
      </w:r>
    </w:p>
    <w:p w14:paraId="7C0000FC" w14:textId="77777777" w:rsidR="00F7043F" w:rsidRPr="00F7043F" w:rsidRDefault="001C5E12" w:rsidP="001C5E12">
      <w:pPr>
        <w:pStyle w:val="ListParagraph"/>
        <w:numPr>
          <w:ilvl w:val="0"/>
          <w:numId w:val="4"/>
        </w:numPr>
        <w:rPr>
          <w:b/>
          <w:bCs/>
        </w:rPr>
      </w:pPr>
      <w:r w:rsidRPr="00F7043F">
        <w:rPr>
          <w:b/>
          <w:bCs/>
        </w:rPr>
        <w:t>Cultural/Social:</w:t>
      </w:r>
      <w:r>
        <w:t xml:space="preserve"> Institutions with diverse student bodies and active campus life.</w:t>
      </w:r>
    </w:p>
    <w:p w14:paraId="7C60E3D6" w14:textId="77777777" w:rsidR="00F7043F" w:rsidRPr="00F7043F" w:rsidRDefault="001C5E12" w:rsidP="001C5E12">
      <w:pPr>
        <w:pStyle w:val="ListParagraph"/>
        <w:numPr>
          <w:ilvl w:val="0"/>
          <w:numId w:val="4"/>
        </w:numPr>
        <w:rPr>
          <w:b/>
          <w:bCs/>
        </w:rPr>
      </w:pPr>
      <w:r w:rsidRPr="00F7043F">
        <w:rPr>
          <w:b/>
          <w:bCs/>
        </w:rPr>
        <w:t>Behavioral/Physical:</w:t>
      </w:r>
      <w:r>
        <w:t xml:space="preserve"> Universities with existing but outdated safety systems.</w:t>
      </w:r>
    </w:p>
    <w:p w14:paraId="2AF9D9CC" w14:textId="762ECC4F" w:rsidR="001C5E12" w:rsidRPr="00F7043F" w:rsidRDefault="001C5E12" w:rsidP="001C5E12">
      <w:pPr>
        <w:pStyle w:val="ListParagraph"/>
        <w:numPr>
          <w:ilvl w:val="0"/>
          <w:numId w:val="4"/>
        </w:numPr>
        <w:rPr>
          <w:b/>
          <w:bCs/>
        </w:rPr>
      </w:pPr>
      <w:r w:rsidRPr="00F7043F">
        <w:rPr>
          <w:b/>
          <w:bCs/>
        </w:rPr>
        <w:t>Psychological/Emotional:</w:t>
      </w:r>
      <w:r>
        <w:t xml:space="preserve"> Administrators concerned about student safety and parents seeking peace of mind.</w:t>
      </w:r>
    </w:p>
    <w:p w14:paraId="4E252E11" w14:textId="03A54F74" w:rsidR="001C5E12" w:rsidRDefault="001C5E12" w:rsidP="001C5E12">
      <w:pPr>
        <w:pStyle w:val="Heading3"/>
      </w:pPr>
      <w:r>
        <w:t>Core Insights about Target Audience</w:t>
      </w:r>
    </w:p>
    <w:p w14:paraId="03651C8B" w14:textId="77777777" w:rsidR="001C5E12" w:rsidRDefault="001C5E12" w:rsidP="001C5E12">
      <w:r w:rsidRPr="003772CB">
        <w:rPr>
          <w:b/>
          <w:bCs/>
        </w:rPr>
        <w:t xml:space="preserve">Needs: </w:t>
      </w:r>
      <w:r>
        <w:t>Enhanced safety measures, quick response systems, reliable threat detection.</w:t>
      </w:r>
    </w:p>
    <w:p w14:paraId="5904B638" w14:textId="77777777" w:rsidR="001C5E12" w:rsidRDefault="001C5E12" w:rsidP="001C5E12">
      <w:r>
        <w:t>Problems/Solutions: Current systems are inefficient and slow; ERA offers real-time tracking, gunshot detection, and efficient evacuation planning.</w:t>
      </w:r>
    </w:p>
    <w:p w14:paraId="24CF6540" w14:textId="77777777" w:rsidR="001C5E12" w:rsidRDefault="001C5E12" w:rsidP="001C5E12">
      <w:r w:rsidRPr="003772CB">
        <w:rPr>
          <w:b/>
          <w:bCs/>
        </w:rPr>
        <w:t xml:space="preserve">Journey: </w:t>
      </w:r>
      <w:r>
        <w:t>From awareness to interest, decision-making, and implementation.</w:t>
      </w:r>
    </w:p>
    <w:p w14:paraId="436C1919" w14:textId="77777777" w:rsidR="001C5E12" w:rsidRDefault="001C5E12" w:rsidP="001C5E12">
      <w:r>
        <w:t>Perceptions: Initially skeptical about new technology, but trust grows through effective communication and demonstrations.</w:t>
      </w:r>
    </w:p>
    <w:p w14:paraId="250BAD8C" w14:textId="77777777" w:rsidR="001C5E12" w:rsidRDefault="001C5E12" w:rsidP="001C5E12">
      <w:r w:rsidRPr="003772CB">
        <w:rPr>
          <w:b/>
          <w:bCs/>
        </w:rPr>
        <w:t xml:space="preserve">Trigger points: </w:t>
      </w:r>
      <w:r>
        <w:t>Proven effectiveness, endorsements from trusted authorities, positive testimonials.</w:t>
      </w:r>
    </w:p>
    <w:p w14:paraId="4C0DA90D" w14:textId="77777777" w:rsidR="001C5E12" w:rsidRDefault="001C5E12" w:rsidP="001C5E12">
      <w:r w:rsidRPr="003772CB">
        <w:rPr>
          <w:b/>
          <w:bCs/>
        </w:rPr>
        <w:t>Beliefs and values:</w:t>
      </w:r>
      <w:r>
        <w:t xml:space="preserve"> Commitment to student safety, technological innovation, cost-effective solutions.</w:t>
      </w:r>
    </w:p>
    <w:p w14:paraId="431B45B8" w14:textId="77777777" w:rsidR="001C5E12" w:rsidRDefault="001C5E12" w:rsidP="001C5E12"/>
    <w:p w14:paraId="084E7033" w14:textId="55503708" w:rsidR="001C5E12" w:rsidRDefault="001C5E12" w:rsidP="001C5E12">
      <w:pPr>
        <w:pStyle w:val="Heading2"/>
      </w:pPr>
      <w:r>
        <w:t>Content</w:t>
      </w:r>
    </w:p>
    <w:p w14:paraId="44330B86" w14:textId="77777777" w:rsidR="001C5E12" w:rsidRDefault="001C5E12" w:rsidP="001C5E12">
      <w:r w:rsidRPr="003772CB">
        <w:rPr>
          <w:b/>
          <w:bCs/>
        </w:rPr>
        <w:t xml:space="preserve">Press Release: </w:t>
      </w:r>
      <w:r>
        <w:t>Clearly articulate ERA’s features, benefits, and applications.</w:t>
      </w:r>
    </w:p>
    <w:p w14:paraId="79993FF2" w14:textId="33E8B969" w:rsidR="004967EF" w:rsidRDefault="004967EF" w:rsidP="001C5E12">
      <w:r>
        <w:rPr>
          <w:b/>
          <w:bCs/>
        </w:rPr>
        <w:t>Title</w:t>
      </w:r>
      <w:r w:rsidRPr="003772CB">
        <w:rPr>
          <w:b/>
          <w:bCs/>
        </w:rPr>
        <w:t>:</w:t>
      </w:r>
      <w:r>
        <w:t xml:space="preserve"> </w:t>
      </w:r>
      <w:r>
        <w:t>Catchy headline to attract reader attention.</w:t>
      </w:r>
    </w:p>
    <w:p w14:paraId="754DF9F4" w14:textId="683A397B" w:rsidR="001C5E12" w:rsidRDefault="001C5E12" w:rsidP="001C5E12">
      <w:r w:rsidRPr="003772CB">
        <w:rPr>
          <w:b/>
          <w:bCs/>
        </w:rPr>
        <w:t>Quotations:</w:t>
      </w:r>
      <w:r>
        <w:t xml:space="preserve"> Include quote from </w:t>
      </w:r>
      <w:r w:rsidR="004967EF">
        <w:t xml:space="preserve">a senior </w:t>
      </w:r>
      <w:r>
        <w:t>developer</w:t>
      </w:r>
      <w:r w:rsidR="004967EF">
        <w:t>.</w:t>
      </w:r>
    </w:p>
    <w:p w14:paraId="4942E526" w14:textId="32D12D7A" w:rsidR="001C5E12" w:rsidRDefault="001C5E12" w:rsidP="001C5E12">
      <w:r w:rsidRPr="003772CB">
        <w:rPr>
          <w:b/>
          <w:bCs/>
        </w:rPr>
        <w:t>Visuals:</w:t>
      </w:r>
      <w:r>
        <w:t xml:space="preserve"> Include images of the ERA </w:t>
      </w:r>
      <w:r w:rsidR="004967EF">
        <w:t>logo and emotion provoking header image</w:t>
      </w:r>
      <w:r>
        <w:t>.</w:t>
      </w:r>
    </w:p>
    <w:p w14:paraId="265DC8DC" w14:textId="015C1E87" w:rsidR="001C5E12" w:rsidRDefault="001C5E12" w:rsidP="001C5E12">
      <w:pPr>
        <w:pStyle w:val="Heading2"/>
      </w:pPr>
      <w:r>
        <w:t>Media</w:t>
      </w:r>
    </w:p>
    <w:p w14:paraId="76EF6288" w14:textId="29EE8965" w:rsidR="001C5E12" w:rsidRDefault="001C5E12" w:rsidP="001C5E12">
      <w:r w:rsidRPr="003772CB">
        <w:rPr>
          <w:b/>
          <w:bCs/>
        </w:rPr>
        <w:t>Distribution Channels:</w:t>
      </w:r>
      <w:r>
        <w:t xml:space="preserve"> University newsletters, education technology blogs, </w:t>
      </w:r>
      <w:r w:rsidR="003772CB">
        <w:t>safety,</w:t>
      </w:r>
      <w:r>
        <w:t xml:space="preserve"> and security magazines, press releases through major news outlets.</w:t>
      </w:r>
    </w:p>
    <w:p w14:paraId="58A3E79A" w14:textId="52F90497" w:rsidR="001C5E12" w:rsidRDefault="003772CB" w:rsidP="001C5E12">
      <w:r w:rsidRPr="003772CB">
        <w:rPr>
          <w:b/>
          <w:bCs/>
        </w:rPr>
        <w:t>Social media</w:t>
      </w:r>
      <w:r w:rsidR="001C5E12" w:rsidRPr="003772CB">
        <w:rPr>
          <w:b/>
          <w:bCs/>
        </w:rPr>
        <w:t>:</w:t>
      </w:r>
      <w:r w:rsidR="001C5E12">
        <w:t xml:space="preserve"> Use LinkedIn, Twitter, and Facebook to reach a broader audience.</w:t>
      </w:r>
    </w:p>
    <w:p w14:paraId="414AD58D" w14:textId="460BD4BE" w:rsidR="001C5E12" w:rsidRDefault="001C5E12" w:rsidP="001C5E12">
      <w:pPr>
        <w:pStyle w:val="Heading2"/>
      </w:pPr>
      <w:r>
        <w:t>Scope</w:t>
      </w:r>
    </w:p>
    <w:p w14:paraId="6EEF5F81" w14:textId="77777777" w:rsidR="001C5E12" w:rsidRDefault="001C5E12" w:rsidP="001C5E12">
      <w:r w:rsidRPr="003772CB">
        <w:rPr>
          <w:b/>
          <w:bCs/>
        </w:rPr>
        <w:t>Initial Launch:</w:t>
      </w:r>
      <w:r>
        <w:t xml:space="preserve"> Focus on top-tier universities in the United States.</w:t>
      </w:r>
    </w:p>
    <w:p w14:paraId="702FDD88" w14:textId="77777777" w:rsidR="001C5E12" w:rsidRDefault="001C5E12" w:rsidP="001C5E12">
      <w:r w:rsidRPr="003772CB">
        <w:rPr>
          <w:b/>
          <w:bCs/>
        </w:rPr>
        <w:t>Expansion:</w:t>
      </w:r>
      <w:r>
        <w:t xml:space="preserve"> Gradual outreach to other higher education institutions and potential investors.</w:t>
      </w:r>
    </w:p>
    <w:p w14:paraId="7752AC67" w14:textId="4EED639A" w:rsidR="001C5E12" w:rsidRDefault="001C5E12" w:rsidP="001C5E12">
      <w:pPr>
        <w:pStyle w:val="Heading2"/>
      </w:pPr>
      <w:r>
        <w:lastRenderedPageBreak/>
        <w:t>Results</w:t>
      </w:r>
    </w:p>
    <w:p w14:paraId="39ACF151" w14:textId="77777777" w:rsidR="001C5E12" w:rsidRDefault="001C5E12" w:rsidP="001C5E12">
      <w:r w:rsidRPr="003772CB">
        <w:rPr>
          <w:b/>
          <w:bCs/>
        </w:rPr>
        <w:t>Metrics:</w:t>
      </w:r>
      <w:r>
        <w:t xml:space="preserve"> Measure success by the number of inquiries, implementation contracts, and investor interest.</w:t>
      </w:r>
    </w:p>
    <w:p w14:paraId="3AB27AAE" w14:textId="048AC4F9" w:rsidR="001C5E12" w:rsidRDefault="001C5E12" w:rsidP="001C5E12">
      <w:r w:rsidRPr="003772CB">
        <w:rPr>
          <w:b/>
          <w:bCs/>
        </w:rPr>
        <w:t>Feedback:</w:t>
      </w:r>
      <w:r>
        <w:t xml:space="preserve"> Collect feedback from initial </w:t>
      </w:r>
      <w:r w:rsidR="004967EF">
        <w:t>investors and universities inquiring</w:t>
      </w:r>
      <w:r>
        <w:t xml:space="preserve"> to refine communication strategies and product features.</w:t>
      </w:r>
    </w:p>
    <w:p w14:paraId="498C6F55" w14:textId="63AC0704" w:rsidR="001C5E12" w:rsidRDefault="001C5E12" w:rsidP="001C5E12">
      <w:pPr>
        <w:pStyle w:val="Heading2"/>
      </w:pPr>
      <w:r>
        <w:t>References</w:t>
      </w:r>
    </w:p>
    <w:p w14:paraId="2B97F34F" w14:textId="4A7658A3" w:rsidR="001C5E12" w:rsidRDefault="001C5E12" w:rsidP="001C5E12">
      <w:r w:rsidRPr="003772CB">
        <w:rPr>
          <w:b/>
          <w:bCs/>
        </w:rPr>
        <w:t>Sources:</w:t>
      </w:r>
      <w:r>
        <w:t xml:space="preserve"> </w:t>
      </w:r>
    </w:p>
    <w:p w14:paraId="3BA938B3" w14:textId="05EE1390" w:rsidR="003772CB" w:rsidRDefault="003772CB" w:rsidP="003772CB">
      <w:pPr>
        <w:pStyle w:val="ListParagraph"/>
        <w:numPr>
          <w:ilvl w:val="0"/>
          <w:numId w:val="5"/>
        </w:numPr>
      </w:pPr>
      <w:hyperlink r:id="rId8" w:history="1">
        <w:r w:rsidRPr="008B1B3F">
          <w:rPr>
            <w:rStyle w:val="Hyperlink"/>
          </w:rPr>
          <w:t>https://campussafetymagazine.com/technology/gunshot-detection-system-designed-with-school-safety-in-mind/</w:t>
        </w:r>
      </w:hyperlink>
    </w:p>
    <w:p w14:paraId="7DC90744" w14:textId="19CD1964" w:rsidR="003772CB" w:rsidRDefault="003772CB" w:rsidP="003772CB">
      <w:pPr>
        <w:pStyle w:val="ListParagraph"/>
        <w:numPr>
          <w:ilvl w:val="0"/>
          <w:numId w:val="5"/>
        </w:numPr>
      </w:pPr>
      <w:hyperlink r:id="rId9" w:history="1">
        <w:r w:rsidRPr="008B1B3F">
          <w:rPr>
            <w:rStyle w:val="Hyperlink"/>
          </w:rPr>
          <w:t>https://www.nea.org/resource-library/school-gun-prevention-response-guide/gun-violence-prevention</w:t>
        </w:r>
      </w:hyperlink>
    </w:p>
    <w:p w14:paraId="2DF4DB7C" w14:textId="60315954" w:rsidR="003772CB" w:rsidRDefault="003772CB" w:rsidP="003772CB">
      <w:pPr>
        <w:pStyle w:val="ListParagraph"/>
        <w:numPr>
          <w:ilvl w:val="0"/>
          <w:numId w:val="5"/>
        </w:numPr>
      </w:pPr>
      <w:hyperlink r:id="rId10" w:history="1">
        <w:r w:rsidRPr="008B1B3F">
          <w:rPr>
            <w:rStyle w:val="Hyperlink"/>
          </w:rPr>
          <w:t>https://www.omnilert.com/blog/ai-visual-gun-detection-protects-higher-education-from-gun-violence</w:t>
        </w:r>
      </w:hyperlink>
    </w:p>
    <w:p w14:paraId="0B40DD3E" w14:textId="300E1F3B" w:rsidR="003772CB" w:rsidRDefault="003772CB" w:rsidP="003772CB">
      <w:pPr>
        <w:pStyle w:val="ListParagraph"/>
        <w:numPr>
          <w:ilvl w:val="0"/>
          <w:numId w:val="5"/>
        </w:numPr>
      </w:pPr>
      <w:hyperlink r:id="rId11" w:history="1">
        <w:r w:rsidRPr="008B1B3F">
          <w:rPr>
            <w:rStyle w:val="Hyperlink"/>
          </w:rPr>
          <w:t>https://www.securitymagazine.com/articles/100649-murray-community-school-district-deploys-gun-detection-technology</w:t>
        </w:r>
      </w:hyperlink>
    </w:p>
    <w:p w14:paraId="5543E533" w14:textId="00E28BC8" w:rsidR="003772CB" w:rsidRDefault="003772CB" w:rsidP="003772CB">
      <w:pPr>
        <w:pStyle w:val="ListParagraph"/>
        <w:numPr>
          <w:ilvl w:val="0"/>
          <w:numId w:val="5"/>
        </w:numPr>
      </w:pPr>
      <w:hyperlink r:id="rId12" w:history="1">
        <w:r w:rsidRPr="008B1B3F">
          <w:rPr>
            <w:rStyle w:val="Hyperlink"/>
          </w:rPr>
          <w:t>https://interestingengineering.com/culture/zeroeyes-cameras-detect-guns-schools</w:t>
        </w:r>
      </w:hyperlink>
    </w:p>
    <w:p w14:paraId="633C0794" w14:textId="77777777" w:rsidR="003772CB" w:rsidRDefault="003772CB" w:rsidP="003772CB">
      <w:pPr>
        <w:pStyle w:val="ListParagraph"/>
      </w:pPr>
    </w:p>
    <w:p w14:paraId="6048ED31" w14:textId="3F19A9B4" w:rsidR="001C5E12" w:rsidRDefault="001C5E12" w:rsidP="001C5E12">
      <w:r w:rsidRPr="003772CB">
        <w:rPr>
          <w:b/>
          <w:bCs/>
        </w:rPr>
        <w:t>Contacts:</w:t>
      </w:r>
      <w:r>
        <w:t xml:space="preserve"> </w:t>
      </w:r>
    </w:p>
    <w:p w14:paraId="3D0D8364" w14:textId="77777777" w:rsidR="003772CB" w:rsidRDefault="003772CB" w:rsidP="001C5E12"/>
    <w:tbl>
      <w:tblPr>
        <w:tblStyle w:val="TableGrid"/>
        <w:tblW w:w="11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3"/>
        <w:gridCol w:w="5693"/>
      </w:tblGrid>
      <w:tr w:rsidR="003772CB" w14:paraId="04798C74" w14:textId="77777777" w:rsidTr="00E235B9">
        <w:trPr>
          <w:trHeight w:val="694"/>
        </w:trPr>
        <w:tc>
          <w:tcPr>
            <w:tcW w:w="5693" w:type="dxa"/>
          </w:tcPr>
          <w:p w14:paraId="761C3449" w14:textId="77777777" w:rsidR="003772CB" w:rsidRDefault="003772CB" w:rsidP="00E235B9">
            <w:pPr>
              <w:rPr>
                <w:rFonts w:ascii="Calibri" w:hAnsi="Calibri" w:cs="Calibri"/>
              </w:rPr>
            </w:pPr>
            <w:r>
              <w:rPr>
                <w:rFonts w:ascii="Calibri" w:hAnsi="Calibri" w:cs="Calibri"/>
              </w:rPr>
              <w:t>Jatin Madan - (Media Relations, ERA)</w:t>
            </w:r>
            <w:r>
              <w:rPr>
                <w:rFonts w:ascii="Calibri" w:hAnsi="Calibri" w:cs="Calibri"/>
              </w:rPr>
              <w:br/>
              <w:t>+1 (949)-213-9330</w:t>
            </w:r>
          </w:p>
          <w:p w14:paraId="330EDB18" w14:textId="77777777" w:rsidR="003772CB" w:rsidRDefault="003772CB" w:rsidP="00E235B9">
            <w:pPr>
              <w:rPr>
                <w:rFonts w:ascii="Calibri" w:hAnsi="Calibri" w:cs="Calibri"/>
              </w:rPr>
            </w:pPr>
            <w:r>
              <w:rPr>
                <w:rFonts w:ascii="Calibri" w:hAnsi="Calibri" w:cs="Calibri"/>
              </w:rPr>
              <w:t>madanj@uci.edu</w:t>
            </w:r>
          </w:p>
        </w:tc>
        <w:tc>
          <w:tcPr>
            <w:tcW w:w="5693" w:type="dxa"/>
          </w:tcPr>
          <w:p w14:paraId="5BF7E3E3" w14:textId="77777777" w:rsidR="003772CB" w:rsidRDefault="003772CB" w:rsidP="00E235B9">
            <w:pPr>
              <w:rPr>
                <w:rFonts w:ascii="Calibri" w:hAnsi="Calibri" w:cs="Calibri"/>
              </w:rPr>
            </w:pPr>
            <w:r>
              <w:rPr>
                <w:rFonts w:ascii="Calibri" w:hAnsi="Calibri" w:cs="Calibri"/>
              </w:rPr>
              <w:t>Isha Ghiria - (Media Relations, ERA)</w:t>
            </w:r>
            <w:r>
              <w:rPr>
                <w:rFonts w:ascii="Calibri" w:hAnsi="Calibri" w:cs="Calibri"/>
              </w:rPr>
              <w:br/>
              <w:t>+1 (949)-213-9330</w:t>
            </w:r>
          </w:p>
          <w:p w14:paraId="4FEE4FD5" w14:textId="77777777" w:rsidR="003772CB" w:rsidRDefault="003772CB" w:rsidP="00E235B9">
            <w:pPr>
              <w:rPr>
                <w:rFonts w:ascii="Calibri" w:hAnsi="Calibri" w:cs="Calibri"/>
              </w:rPr>
            </w:pPr>
            <w:r>
              <w:rPr>
                <w:rFonts w:ascii="Calibri" w:hAnsi="Calibri" w:cs="Calibri"/>
              </w:rPr>
              <w:t>ighiria@uci.edu</w:t>
            </w:r>
          </w:p>
        </w:tc>
      </w:tr>
      <w:tr w:rsidR="003772CB" w14:paraId="413648C4" w14:textId="77777777" w:rsidTr="00E235B9">
        <w:trPr>
          <w:trHeight w:val="1149"/>
        </w:trPr>
        <w:tc>
          <w:tcPr>
            <w:tcW w:w="5693" w:type="dxa"/>
          </w:tcPr>
          <w:p w14:paraId="460DEB19" w14:textId="77777777" w:rsidR="003772CB" w:rsidRDefault="003772CB" w:rsidP="00E235B9">
            <w:pPr>
              <w:rPr>
                <w:rFonts w:ascii="Calibri" w:hAnsi="Calibri" w:cs="Calibri"/>
              </w:rPr>
            </w:pPr>
          </w:p>
          <w:p w14:paraId="1F00F753" w14:textId="77777777" w:rsidR="003772CB" w:rsidRDefault="003772CB" w:rsidP="00E235B9">
            <w:pPr>
              <w:rPr>
                <w:rFonts w:ascii="Calibri" w:hAnsi="Calibri" w:cs="Calibri"/>
              </w:rPr>
            </w:pPr>
            <w:r>
              <w:rPr>
                <w:rFonts w:ascii="Calibri" w:hAnsi="Calibri" w:cs="Calibri"/>
              </w:rPr>
              <w:t>Vaishnavi Sunil Desai - (Media Relations, ERA)</w:t>
            </w:r>
          </w:p>
          <w:p w14:paraId="031CEB72" w14:textId="77777777" w:rsidR="003772CB" w:rsidRDefault="003772CB" w:rsidP="00E235B9">
            <w:pPr>
              <w:rPr>
                <w:rFonts w:ascii="Calibri" w:hAnsi="Calibri" w:cs="Calibri"/>
              </w:rPr>
            </w:pPr>
            <w:r>
              <w:rPr>
                <w:rFonts w:ascii="Calibri" w:hAnsi="Calibri" w:cs="Calibri"/>
              </w:rPr>
              <w:t>+1 (949)-213-9330</w:t>
            </w:r>
          </w:p>
          <w:p w14:paraId="0781220D" w14:textId="77777777" w:rsidR="003772CB" w:rsidRDefault="003772CB" w:rsidP="00E235B9">
            <w:pPr>
              <w:rPr>
                <w:rFonts w:ascii="Calibri" w:hAnsi="Calibri" w:cs="Calibri"/>
              </w:rPr>
            </w:pPr>
            <w:r>
              <w:rPr>
                <w:rFonts w:ascii="Calibri" w:hAnsi="Calibri" w:cs="Calibri"/>
              </w:rPr>
              <w:t>desaivs@uci.edu</w:t>
            </w:r>
          </w:p>
        </w:tc>
        <w:tc>
          <w:tcPr>
            <w:tcW w:w="5693" w:type="dxa"/>
          </w:tcPr>
          <w:p w14:paraId="0003F198" w14:textId="77777777" w:rsidR="003772CB" w:rsidRDefault="003772CB" w:rsidP="00E235B9">
            <w:pPr>
              <w:rPr>
                <w:rFonts w:ascii="Calibri" w:hAnsi="Calibri" w:cs="Calibri"/>
              </w:rPr>
            </w:pPr>
          </w:p>
          <w:p w14:paraId="3258066A" w14:textId="77777777" w:rsidR="003772CB" w:rsidRDefault="003772CB" w:rsidP="00E235B9">
            <w:pPr>
              <w:rPr>
                <w:rFonts w:ascii="Calibri" w:hAnsi="Calibri" w:cs="Calibri"/>
              </w:rPr>
            </w:pPr>
            <w:r>
              <w:rPr>
                <w:rFonts w:ascii="Calibri" w:hAnsi="Calibri" w:cs="Calibri"/>
              </w:rPr>
              <w:t>Sharvesh Patki - (Media Relations, ERA)</w:t>
            </w:r>
          </w:p>
          <w:p w14:paraId="75FACF8D" w14:textId="77777777" w:rsidR="003772CB" w:rsidRDefault="003772CB" w:rsidP="00E235B9">
            <w:pPr>
              <w:rPr>
                <w:rFonts w:ascii="Calibri" w:hAnsi="Calibri" w:cs="Calibri"/>
              </w:rPr>
            </w:pPr>
            <w:r>
              <w:rPr>
                <w:rFonts w:ascii="Calibri" w:hAnsi="Calibri" w:cs="Calibri"/>
              </w:rPr>
              <w:t>+1 (949)-213-9330</w:t>
            </w:r>
          </w:p>
          <w:p w14:paraId="31F93A17" w14:textId="77777777" w:rsidR="003772CB" w:rsidRDefault="003772CB" w:rsidP="00E235B9">
            <w:pPr>
              <w:rPr>
                <w:rFonts w:ascii="Calibri" w:hAnsi="Calibri" w:cs="Calibri"/>
              </w:rPr>
            </w:pPr>
            <w:r>
              <w:rPr>
                <w:rFonts w:ascii="Calibri" w:hAnsi="Calibri" w:cs="Calibri"/>
              </w:rPr>
              <w:t>sspatki@uci.edu</w:t>
            </w:r>
          </w:p>
        </w:tc>
      </w:tr>
    </w:tbl>
    <w:p w14:paraId="54A26C29" w14:textId="77777777" w:rsidR="003772CB" w:rsidRPr="001C5E12" w:rsidRDefault="003772CB" w:rsidP="001C5E12"/>
    <w:p w14:paraId="1A73B89E" w14:textId="1E9F9CDC" w:rsidR="00EE05B2" w:rsidRDefault="00EE05B2" w:rsidP="000954A4"/>
    <w:sectPr w:rsidR="00EE05B2" w:rsidSect="00844FA4">
      <w:headerReference w:type="first" r:id="rId13"/>
      <w:pgSz w:w="12240" w:h="15840"/>
      <w:pgMar w:top="1440" w:right="1440" w:bottom="1440" w:left="1440" w:header="36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26F1" w14:textId="77777777" w:rsidR="00454A9B" w:rsidRDefault="00454A9B" w:rsidP="005D624E">
      <w:r>
        <w:separator/>
      </w:r>
    </w:p>
  </w:endnote>
  <w:endnote w:type="continuationSeparator" w:id="0">
    <w:p w14:paraId="42C39C19" w14:textId="77777777" w:rsidR="00454A9B" w:rsidRDefault="00454A9B" w:rsidP="005D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D58E" w14:textId="77777777" w:rsidR="00454A9B" w:rsidRDefault="00454A9B" w:rsidP="005D624E">
      <w:r>
        <w:separator/>
      </w:r>
    </w:p>
  </w:footnote>
  <w:footnote w:type="continuationSeparator" w:id="0">
    <w:p w14:paraId="5A83CFB4" w14:textId="77777777" w:rsidR="00454A9B" w:rsidRDefault="00454A9B" w:rsidP="005D6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F131" w14:textId="73CB50ED" w:rsidR="00844FA4" w:rsidRPr="005D624E" w:rsidRDefault="00844FA4" w:rsidP="00844FA4">
    <w:pPr>
      <w:pStyle w:val="Header"/>
      <w:tabs>
        <w:tab w:val="clear" w:pos="4680"/>
        <w:tab w:val="clear" w:pos="9360"/>
        <w:tab w:val="left" w:pos="2783"/>
      </w:tabs>
      <w:jc w:val="center"/>
      <w:rPr>
        <w:rStyle w:val="Heading1Char"/>
      </w:rPr>
    </w:pPr>
    <w:r w:rsidRPr="005D624E">
      <w:rPr>
        <w:rStyle w:val="Heading1Char"/>
      </w:rPr>
      <w:t>ERA: Emergency Response Assist</w:t>
    </w:r>
  </w:p>
  <w:tbl>
    <w:tblPr>
      <w:tblStyle w:val="TableGrid"/>
      <w:tblW w:w="6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93"/>
      <w:gridCol w:w="2593"/>
      <w:gridCol w:w="3342"/>
    </w:tblGrid>
    <w:tr w:rsidR="00844FA4" w14:paraId="24D70CA9" w14:textId="77777777" w:rsidTr="0000688B">
      <w:trPr>
        <w:jc w:val="center"/>
      </w:trPr>
      <w:tc>
        <w:tcPr>
          <w:tcW w:w="1356" w:type="pct"/>
        </w:tcPr>
        <w:p w14:paraId="0303AEC2" w14:textId="77777777" w:rsidR="00844FA4" w:rsidRDefault="00844FA4" w:rsidP="0000688B">
          <w:pPr>
            <w:pStyle w:val="Header"/>
            <w:tabs>
              <w:tab w:val="clear" w:pos="4680"/>
              <w:tab w:val="clear" w:pos="9360"/>
              <w:tab w:val="left" w:pos="2783"/>
            </w:tabs>
            <w:jc w:val="center"/>
          </w:pPr>
          <w:r>
            <w:t>Jatin Madan</w:t>
          </w:r>
        </w:p>
      </w:tc>
      <w:tc>
        <w:tcPr>
          <w:tcW w:w="1108" w:type="pct"/>
        </w:tcPr>
        <w:p w14:paraId="3F5406AB" w14:textId="77777777" w:rsidR="00844FA4" w:rsidRDefault="00844FA4" w:rsidP="0000688B">
          <w:pPr>
            <w:pStyle w:val="Header"/>
            <w:tabs>
              <w:tab w:val="clear" w:pos="4680"/>
              <w:tab w:val="clear" w:pos="9360"/>
              <w:tab w:val="left" w:pos="2783"/>
            </w:tabs>
            <w:jc w:val="center"/>
          </w:pPr>
          <w:r>
            <w:t>Sharvesh Patki</w:t>
          </w:r>
        </w:p>
      </w:tc>
      <w:tc>
        <w:tcPr>
          <w:tcW w:w="1108" w:type="pct"/>
        </w:tcPr>
        <w:p w14:paraId="15909ED3" w14:textId="77777777" w:rsidR="00844FA4" w:rsidRDefault="00844FA4" w:rsidP="0000688B">
          <w:pPr>
            <w:pStyle w:val="Header"/>
            <w:tabs>
              <w:tab w:val="clear" w:pos="4680"/>
              <w:tab w:val="clear" w:pos="9360"/>
              <w:tab w:val="left" w:pos="2783"/>
            </w:tabs>
            <w:jc w:val="center"/>
          </w:pPr>
          <w:r>
            <w:t>Isha Ghiria</w:t>
          </w:r>
        </w:p>
      </w:tc>
      <w:tc>
        <w:tcPr>
          <w:tcW w:w="1428" w:type="pct"/>
        </w:tcPr>
        <w:p w14:paraId="6829C0D1" w14:textId="77777777" w:rsidR="00844FA4" w:rsidRDefault="00844FA4" w:rsidP="0000688B">
          <w:pPr>
            <w:pStyle w:val="Header"/>
            <w:tabs>
              <w:tab w:val="clear" w:pos="4680"/>
              <w:tab w:val="clear" w:pos="9360"/>
              <w:tab w:val="left" w:pos="2783"/>
            </w:tabs>
            <w:jc w:val="center"/>
          </w:pPr>
          <w:r>
            <w:t>Vaishnavi Desai</w:t>
          </w:r>
        </w:p>
      </w:tc>
    </w:tr>
  </w:tbl>
  <w:p w14:paraId="025193BB" w14:textId="2FE716C0" w:rsidR="00844FA4" w:rsidRDefault="00844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A58"/>
    <w:multiLevelType w:val="hybridMultilevel"/>
    <w:tmpl w:val="BBA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13BC8"/>
    <w:multiLevelType w:val="hybridMultilevel"/>
    <w:tmpl w:val="0310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522DA"/>
    <w:multiLevelType w:val="hybridMultilevel"/>
    <w:tmpl w:val="877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07B0A"/>
    <w:multiLevelType w:val="hybridMultilevel"/>
    <w:tmpl w:val="27BA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F4334"/>
    <w:multiLevelType w:val="hybridMultilevel"/>
    <w:tmpl w:val="1A88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055269">
    <w:abstractNumId w:val="2"/>
  </w:num>
  <w:num w:numId="2" w16cid:durableId="2119331640">
    <w:abstractNumId w:val="1"/>
  </w:num>
  <w:num w:numId="3" w16cid:durableId="2031636731">
    <w:abstractNumId w:val="4"/>
  </w:num>
  <w:num w:numId="4" w16cid:durableId="1420521335">
    <w:abstractNumId w:val="0"/>
  </w:num>
  <w:num w:numId="5" w16cid:durableId="234585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A4"/>
    <w:rsid w:val="0000688B"/>
    <w:rsid w:val="000954A4"/>
    <w:rsid w:val="001C5E12"/>
    <w:rsid w:val="003772CB"/>
    <w:rsid w:val="004350B0"/>
    <w:rsid w:val="00454A9B"/>
    <w:rsid w:val="00455B99"/>
    <w:rsid w:val="004967EF"/>
    <w:rsid w:val="005D624E"/>
    <w:rsid w:val="005E1A9C"/>
    <w:rsid w:val="005E4927"/>
    <w:rsid w:val="00767307"/>
    <w:rsid w:val="00844FA4"/>
    <w:rsid w:val="00D20B38"/>
    <w:rsid w:val="00EE05B2"/>
    <w:rsid w:val="00F7043F"/>
    <w:rsid w:val="00FE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7B2EB"/>
  <w15:chartTrackingRefBased/>
  <w15:docId w15:val="{39699B25-59A8-A24D-A99E-C4E4C87A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5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5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4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4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4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4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5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5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4A4"/>
    <w:rPr>
      <w:rFonts w:eastAsiaTheme="majorEastAsia" w:cstheme="majorBidi"/>
      <w:color w:val="272727" w:themeColor="text1" w:themeTint="D8"/>
    </w:rPr>
  </w:style>
  <w:style w:type="paragraph" w:styleId="Title">
    <w:name w:val="Title"/>
    <w:basedOn w:val="Normal"/>
    <w:next w:val="Normal"/>
    <w:link w:val="TitleChar"/>
    <w:uiPriority w:val="10"/>
    <w:qFormat/>
    <w:rsid w:val="000954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4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4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54A4"/>
    <w:rPr>
      <w:i/>
      <w:iCs/>
      <w:color w:val="404040" w:themeColor="text1" w:themeTint="BF"/>
    </w:rPr>
  </w:style>
  <w:style w:type="paragraph" w:styleId="ListParagraph">
    <w:name w:val="List Paragraph"/>
    <w:basedOn w:val="Normal"/>
    <w:uiPriority w:val="34"/>
    <w:qFormat/>
    <w:rsid w:val="000954A4"/>
    <w:pPr>
      <w:ind w:left="720"/>
      <w:contextualSpacing/>
    </w:pPr>
  </w:style>
  <w:style w:type="character" w:styleId="IntenseEmphasis">
    <w:name w:val="Intense Emphasis"/>
    <w:basedOn w:val="DefaultParagraphFont"/>
    <w:uiPriority w:val="21"/>
    <w:qFormat/>
    <w:rsid w:val="000954A4"/>
    <w:rPr>
      <w:i/>
      <w:iCs/>
      <w:color w:val="0F4761" w:themeColor="accent1" w:themeShade="BF"/>
    </w:rPr>
  </w:style>
  <w:style w:type="paragraph" w:styleId="IntenseQuote">
    <w:name w:val="Intense Quote"/>
    <w:basedOn w:val="Normal"/>
    <w:next w:val="Normal"/>
    <w:link w:val="IntenseQuoteChar"/>
    <w:uiPriority w:val="30"/>
    <w:qFormat/>
    <w:rsid w:val="00095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4A4"/>
    <w:rPr>
      <w:i/>
      <w:iCs/>
      <w:color w:val="0F4761" w:themeColor="accent1" w:themeShade="BF"/>
    </w:rPr>
  </w:style>
  <w:style w:type="character" w:styleId="IntenseReference">
    <w:name w:val="Intense Reference"/>
    <w:basedOn w:val="DefaultParagraphFont"/>
    <w:uiPriority w:val="32"/>
    <w:qFormat/>
    <w:rsid w:val="000954A4"/>
    <w:rPr>
      <w:b/>
      <w:bCs/>
      <w:smallCaps/>
      <w:color w:val="0F4761" w:themeColor="accent1" w:themeShade="BF"/>
      <w:spacing w:val="5"/>
    </w:rPr>
  </w:style>
  <w:style w:type="paragraph" w:styleId="Header">
    <w:name w:val="header"/>
    <w:basedOn w:val="Normal"/>
    <w:link w:val="HeaderChar"/>
    <w:uiPriority w:val="99"/>
    <w:unhideWhenUsed/>
    <w:rsid w:val="005D624E"/>
    <w:pPr>
      <w:tabs>
        <w:tab w:val="center" w:pos="4680"/>
        <w:tab w:val="right" w:pos="9360"/>
      </w:tabs>
    </w:pPr>
  </w:style>
  <w:style w:type="character" w:customStyle="1" w:styleId="HeaderChar">
    <w:name w:val="Header Char"/>
    <w:basedOn w:val="DefaultParagraphFont"/>
    <w:link w:val="Header"/>
    <w:uiPriority w:val="99"/>
    <w:rsid w:val="005D624E"/>
  </w:style>
  <w:style w:type="paragraph" w:styleId="Footer">
    <w:name w:val="footer"/>
    <w:basedOn w:val="Normal"/>
    <w:link w:val="FooterChar"/>
    <w:uiPriority w:val="99"/>
    <w:unhideWhenUsed/>
    <w:rsid w:val="005D624E"/>
    <w:pPr>
      <w:tabs>
        <w:tab w:val="center" w:pos="4680"/>
        <w:tab w:val="right" w:pos="9360"/>
      </w:tabs>
    </w:pPr>
  </w:style>
  <w:style w:type="character" w:customStyle="1" w:styleId="FooterChar">
    <w:name w:val="Footer Char"/>
    <w:basedOn w:val="DefaultParagraphFont"/>
    <w:link w:val="Footer"/>
    <w:uiPriority w:val="99"/>
    <w:rsid w:val="005D624E"/>
  </w:style>
  <w:style w:type="table" w:styleId="TableGrid">
    <w:name w:val="Table Grid"/>
    <w:basedOn w:val="TableNormal"/>
    <w:uiPriority w:val="39"/>
    <w:rsid w:val="005D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2CB"/>
    <w:rPr>
      <w:color w:val="467886" w:themeColor="hyperlink"/>
      <w:u w:val="single"/>
    </w:rPr>
  </w:style>
  <w:style w:type="character" w:styleId="UnresolvedMention">
    <w:name w:val="Unresolved Mention"/>
    <w:basedOn w:val="DefaultParagraphFont"/>
    <w:uiPriority w:val="99"/>
    <w:semiHidden/>
    <w:unhideWhenUsed/>
    <w:rsid w:val="00377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8230">
      <w:bodyDiv w:val="1"/>
      <w:marLeft w:val="0"/>
      <w:marRight w:val="0"/>
      <w:marTop w:val="0"/>
      <w:marBottom w:val="0"/>
      <w:divBdr>
        <w:top w:val="none" w:sz="0" w:space="0" w:color="auto"/>
        <w:left w:val="none" w:sz="0" w:space="0" w:color="auto"/>
        <w:bottom w:val="none" w:sz="0" w:space="0" w:color="auto"/>
        <w:right w:val="none" w:sz="0" w:space="0" w:color="auto"/>
      </w:divBdr>
      <w:divsChild>
        <w:div w:id="667293120">
          <w:marLeft w:val="0"/>
          <w:marRight w:val="0"/>
          <w:marTop w:val="0"/>
          <w:marBottom w:val="0"/>
          <w:divBdr>
            <w:top w:val="single" w:sz="2" w:space="0" w:color="E3E3E3"/>
            <w:left w:val="single" w:sz="2" w:space="0" w:color="E3E3E3"/>
            <w:bottom w:val="single" w:sz="2" w:space="0" w:color="E3E3E3"/>
            <w:right w:val="single" w:sz="2" w:space="0" w:color="E3E3E3"/>
          </w:divBdr>
          <w:divsChild>
            <w:div w:id="7904436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33021">
                  <w:marLeft w:val="0"/>
                  <w:marRight w:val="0"/>
                  <w:marTop w:val="0"/>
                  <w:marBottom w:val="0"/>
                  <w:divBdr>
                    <w:top w:val="single" w:sz="2" w:space="0" w:color="E3E3E3"/>
                    <w:left w:val="single" w:sz="2" w:space="0" w:color="E3E3E3"/>
                    <w:bottom w:val="single" w:sz="2" w:space="0" w:color="E3E3E3"/>
                    <w:right w:val="single" w:sz="2" w:space="0" w:color="E3E3E3"/>
                  </w:divBdr>
                  <w:divsChild>
                    <w:div w:id="313728686">
                      <w:marLeft w:val="0"/>
                      <w:marRight w:val="0"/>
                      <w:marTop w:val="0"/>
                      <w:marBottom w:val="0"/>
                      <w:divBdr>
                        <w:top w:val="single" w:sz="2" w:space="0" w:color="E3E3E3"/>
                        <w:left w:val="single" w:sz="2" w:space="0" w:color="E3E3E3"/>
                        <w:bottom w:val="single" w:sz="2" w:space="0" w:color="E3E3E3"/>
                        <w:right w:val="single" w:sz="2" w:space="0" w:color="E3E3E3"/>
                      </w:divBdr>
                      <w:divsChild>
                        <w:div w:id="1519614945">
                          <w:marLeft w:val="0"/>
                          <w:marRight w:val="0"/>
                          <w:marTop w:val="0"/>
                          <w:marBottom w:val="0"/>
                          <w:divBdr>
                            <w:top w:val="single" w:sz="2" w:space="0" w:color="E3E3E3"/>
                            <w:left w:val="single" w:sz="2" w:space="0" w:color="E3E3E3"/>
                            <w:bottom w:val="single" w:sz="2" w:space="0" w:color="E3E3E3"/>
                            <w:right w:val="single" w:sz="2" w:space="0" w:color="E3E3E3"/>
                          </w:divBdr>
                          <w:divsChild>
                            <w:div w:id="1953707408">
                              <w:marLeft w:val="0"/>
                              <w:marRight w:val="0"/>
                              <w:marTop w:val="0"/>
                              <w:marBottom w:val="0"/>
                              <w:divBdr>
                                <w:top w:val="single" w:sz="2" w:space="0" w:color="E3E3E3"/>
                                <w:left w:val="single" w:sz="2" w:space="0" w:color="E3E3E3"/>
                                <w:bottom w:val="single" w:sz="2" w:space="0" w:color="E3E3E3"/>
                                <w:right w:val="single" w:sz="2" w:space="0" w:color="E3E3E3"/>
                              </w:divBdr>
                              <w:divsChild>
                                <w:div w:id="288628264">
                                  <w:marLeft w:val="0"/>
                                  <w:marRight w:val="0"/>
                                  <w:marTop w:val="0"/>
                                  <w:marBottom w:val="0"/>
                                  <w:divBdr>
                                    <w:top w:val="single" w:sz="2" w:space="0" w:color="E3E3E3"/>
                                    <w:left w:val="single" w:sz="2" w:space="0" w:color="E3E3E3"/>
                                    <w:bottom w:val="single" w:sz="2" w:space="0" w:color="E3E3E3"/>
                                    <w:right w:val="single" w:sz="2" w:space="0" w:color="E3E3E3"/>
                                  </w:divBdr>
                                  <w:divsChild>
                                    <w:div w:id="135839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938029">
          <w:marLeft w:val="0"/>
          <w:marRight w:val="0"/>
          <w:marTop w:val="0"/>
          <w:marBottom w:val="0"/>
          <w:divBdr>
            <w:top w:val="single" w:sz="2" w:space="0" w:color="E3E3E3"/>
            <w:left w:val="single" w:sz="2" w:space="0" w:color="E3E3E3"/>
            <w:bottom w:val="single" w:sz="2" w:space="0" w:color="E3E3E3"/>
            <w:right w:val="single" w:sz="2" w:space="0" w:color="E3E3E3"/>
          </w:divBdr>
          <w:divsChild>
            <w:div w:id="126904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6751076">
                  <w:marLeft w:val="0"/>
                  <w:marRight w:val="0"/>
                  <w:marTop w:val="0"/>
                  <w:marBottom w:val="0"/>
                  <w:divBdr>
                    <w:top w:val="single" w:sz="2" w:space="0" w:color="E3E3E3"/>
                    <w:left w:val="single" w:sz="2" w:space="0" w:color="E3E3E3"/>
                    <w:bottom w:val="single" w:sz="2" w:space="0" w:color="E3E3E3"/>
                    <w:right w:val="single" w:sz="2" w:space="0" w:color="E3E3E3"/>
                  </w:divBdr>
                  <w:divsChild>
                    <w:div w:id="237592401">
                      <w:marLeft w:val="0"/>
                      <w:marRight w:val="0"/>
                      <w:marTop w:val="0"/>
                      <w:marBottom w:val="0"/>
                      <w:divBdr>
                        <w:top w:val="single" w:sz="2" w:space="0" w:color="E3E3E3"/>
                        <w:left w:val="single" w:sz="2" w:space="0" w:color="E3E3E3"/>
                        <w:bottom w:val="single" w:sz="2" w:space="0" w:color="E3E3E3"/>
                        <w:right w:val="single" w:sz="2" w:space="0" w:color="E3E3E3"/>
                      </w:divBdr>
                      <w:divsChild>
                        <w:div w:id="1388840117">
                          <w:marLeft w:val="0"/>
                          <w:marRight w:val="0"/>
                          <w:marTop w:val="0"/>
                          <w:marBottom w:val="0"/>
                          <w:divBdr>
                            <w:top w:val="single" w:sz="2" w:space="0" w:color="E3E3E3"/>
                            <w:left w:val="single" w:sz="2" w:space="0" w:color="E3E3E3"/>
                            <w:bottom w:val="single" w:sz="2" w:space="0" w:color="E3E3E3"/>
                            <w:right w:val="single" w:sz="2" w:space="0" w:color="E3E3E3"/>
                          </w:divBdr>
                          <w:divsChild>
                            <w:div w:id="851645540">
                              <w:marLeft w:val="0"/>
                              <w:marRight w:val="0"/>
                              <w:marTop w:val="0"/>
                              <w:marBottom w:val="0"/>
                              <w:divBdr>
                                <w:top w:val="single" w:sz="2" w:space="0" w:color="E3E3E3"/>
                                <w:left w:val="single" w:sz="2" w:space="0" w:color="E3E3E3"/>
                                <w:bottom w:val="single" w:sz="2" w:space="0" w:color="E3E3E3"/>
                                <w:right w:val="single" w:sz="2" w:space="0" w:color="E3E3E3"/>
                              </w:divBdr>
                              <w:divsChild>
                                <w:div w:id="1027751238">
                                  <w:marLeft w:val="0"/>
                                  <w:marRight w:val="0"/>
                                  <w:marTop w:val="0"/>
                                  <w:marBottom w:val="0"/>
                                  <w:divBdr>
                                    <w:top w:val="single" w:sz="2" w:space="0" w:color="E3E3E3"/>
                                    <w:left w:val="single" w:sz="2" w:space="0" w:color="E3E3E3"/>
                                    <w:bottom w:val="single" w:sz="2" w:space="0" w:color="E3E3E3"/>
                                    <w:right w:val="single" w:sz="2" w:space="0" w:color="E3E3E3"/>
                                  </w:divBdr>
                                  <w:divsChild>
                                    <w:div w:id="10651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000779">
                      <w:marLeft w:val="0"/>
                      <w:marRight w:val="0"/>
                      <w:marTop w:val="0"/>
                      <w:marBottom w:val="0"/>
                      <w:divBdr>
                        <w:top w:val="single" w:sz="2" w:space="0" w:color="E3E3E3"/>
                        <w:left w:val="single" w:sz="2" w:space="0" w:color="E3E3E3"/>
                        <w:bottom w:val="single" w:sz="2" w:space="0" w:color="E3E3E3"/>
                        <w:right w:val="single" w:sz="2" w:space="0" w:color="E3E3E3"/>
                      </w:divBdr>
                      <w:divsChild>
                        <w:div w:id="1393892784">
                          <w:marLeft w:val="0"/>
                          <w:marRight w:val="0"/>
                          <w:marTop w:val="0"/>
                          <w:marBottom w:val="0"/>
                          <w:divBdr>
                            <w:top w:val="single" w:sz="2" w:space="0" w:color="E3E3E3"/>
                            <w:left w:val="single" w:sz="2" w:space="0" w:color="E3E3E3"/>
                            <w:bottom w:val="single" w:sz="2" w:space="0" w:color="E3E3E3"/>
                            <w:right w:val="single" w:sz="2" w:space="0" w:color="E3E3E3"/>
                          </w:divBdr>
                        </w:div>
                        <w:div w:id="1929465648">
                          <w:marLeft w:val="0"/>
                          <w:marRight w:val="0"/>
                          <w:marTop w:val="0"/>
                          <w:marBottom w:val="0"/>
                          <w:divBdr>
                            <w:top w:val="single" w:sz="2" w:space="0" w:color="E3E3E3"/>
                            <w:left w:val="single" w:sz="2" w:space="0" w:color="E3E3E3"/>
                            <w:bottom w:val="single" w:sz="2" w:space="0" w:color="E3E3E3"/>
                            <w:right w:val="single" w:sz="2" w:space="0" w:color="E3E3E3"/>
                          </w:divBdr>
                          <w:divsChild>
                            <w:div w:id="1124420576">
                              <w:marLeft w:val="0"/>
                              <w:marRight w:val="0"/>
                              <w:marTop w:val="0"/>
                              <w:marBottom w:val="0"/>
                              <w:divBdr>
                                <w:top w:val="single" w:sz="2" w:space="0" w:color="E3E3E3"/>
                                <w:left w:val="single" w:sz="2" w:space="0" w:color="E3E3E3"/>
                                <w:bottom w:val="single" w:sz="2" w:space="0" w:color="E3E3E3"/>
                                <w:right w:val="single" w:sz="2" w:space="0" w:color="E3E3E3"/>
                              </w:divBdr>
                              <w:divsChild>
                                <w:div w:id="838039162">
                                  <w:marLeft w:val="0"/>
                                  <w:marRight w:val="0"/>
                                  <w:marTop w:val="0"/>
                                  <w:marBottom w:val="0"/>
                                  <w:divBdr>
                                    <w:top w:val="single" w:sz="2" w:space="0" w:color="E3E3E3"/>
                                    <w:left w:val="single" w:sz="2" w:space="0" w:color="E3E3E3"/>
                                    <w:bottom w:val="single" w:sz="2" w:space="0" w:color="E3E3E3"/>
                                    <w:right w:val="single" w:sz="2" w:space="0" w:color="E3E3E3"/>
                                  </w:divBdr>
                                  <w:divsChild>
                                    <w:div w:id="6503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496282">
          <w:marLeft w:val="0"/>
          <w:marRight w:val="0"/>
          <w:marTop w:val="0"/>
          <w:marBottom w:val="0"/>
          <w:divBdr>
            <w:top w:val="single" w:sz="2" w:space="0" w:color="E3E3E3"/>
            <w:left w:val="single" w:sz="2" w:space="0" w:color="E3E3E3"/>
            <w:bottom w:val="single" w:sz="2" w:space="0" w:color="E3E3E3"/>
            <w:right w:val="single" w:sz="2" w:space="0" w:color="E3E3E3"/>
          </w:divBdr>
          <w:divsChild>
            <w:div w:id="2142993131">
              <w:marLeft w:val="0"/>
              <w:marRight w:val="0"/>
              <w:marTop w:val="100"/>
              <w:marBottom w:val="100"/>
              <w:divBdr>
                <w:top w:val="single" w:sz="2" w:space="0" w:color="E3E3E3"/>
                <w:left w:val="single" w:sz="2" w:space="0" w:color="E3E3E3"/>
                <w:bottom w:val="single" w:sz="2" w:space="0" w:color="E3E3E3"/>
                <w:right w:val="single" w:sz="2" w:space="0" w:color="E3E3E3"/>
              </w:divBdr>
              <w:divsChild>
                <w:div w:id="402223309">
                  <w:marLeft w:val="0"/>
                  <w:marRight w:val="0"/>
                  <w:marTop w:val="0"/>
                  <w:marBottom w:val="0"/>
                  <w:divBdr>
                    <w:top w:val="single" w:sz="2" w:space="0" w:color="E3E3E3"/>
                    <w:left w:val="single" w:sz="2" w:space="0" w:color="E3E3E3"/>
                    <w:bottom w:val="single" w:sz="2" w:space="0" w:color="E3E3E3"/>
                    <w:right w:val="single" w:sz="2" w:space="0" w:color="E3E3E3"/>
                  </w:divBdr>
                  <w:divsChild>
                    <w:div w:id="1363825609">
                      <w:marLeft w:val="0"/>
                      <w:marRight w:val="0"/>
                      <w:marTop w:val="0"/>
                      <w:marBottom w:val="0"/>
                      <w:divBdr>
                        <w:top w:val="single" w:sz="2" w:space="0" w:color="E3E3E3"/>
                        <w:left w:val="single" w:sz="2" w:space="0" w:color="E3E3E3"/>
                        <w:bottom w:val="single" w:sz="2" w:space="0" w:color="E3E3E3"/>
                        <w:right w:val="single" w:sz="2" w:space="0" w:color="E3E3E3"/>
                      </w:divBdr>
                      <w:divsChild>
                        <w:div w:id="1105268249">
                          <w:marLeft w:val="0"/>
                          <w:marRight w:val="0"/>
                          <w:marTop w:val="0"/>
                          <w:marBottom w:val="0"/>
                          <w:divBdr>
                            <w:top w:val="single" w:sz="2" w:space="0" w:color="E3E3E3"/>
                            <w:left w:val="single" w:sz="2" w:space="0" w:color="E3E3E3"/>
                            <w:bottom w:val="single" w:sz="2" w:space="0" w:color="E3E3E3"/>
                            <w:right w:val="single" w:sz="2" w:space="0" w:color="E3E3E3"/>
                          </w:divBdr>
                          <w:divsChild>
                            <w:div w:id="1542546617">
                              <w:marLeft w:val="0"/>
                              <w:marRight w:val="0"/>
                              <w:marTop w:val="0"/>
                              <w:marBottom w:val="0"/>
                              <w:divBdr>
                                <w:top w:val="single" w:sz="2" w:space="0" w:color="E3E3E3"/>
                                <w:left w:val="single" w:sz="2" w:space="0" w:color="E3E3E3"/>
                                <w:bottom w:val="single" w:sz="2" w:space="0" w:color="E3E3E3"/>
                                <w:right w:val="single" w:sz="2" w:space="0" w:color="E3E3E3"/>
                              </w:divBdr>
                              <w:divsChild>
                                <w:div w:id="519123894">
                                  <w:marLeft w:val="0"/>
                                  <w:marRight w:val="0"/>
                                  <w:marTop w:val="0"/>
                                  <w:marBottom w:val="0"/>
                                  <w:divBdr>
                                    <w:top w:val="single" w:sz="2" w:space="0" w:color="E3E3E3"/>
                                    <w:left w:val="single" w:sz="2" w:space="0" w:color="E3E3E3"/>
                                    <w:bottom w:val="single" w:sz="2" w:space="0" w:color="E3E3E3"/>
                                    <w:right w:val="single" w:sz="2" w:space="0" w:color="E3E3E3"/>
                                  </w:divBdr>
                                  <w:divsChild>
                                    <w:div w:id="130962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970116">
                      <w:marLeft w:val="0"/>
                      <w:marRight w:val="0"/>
                      <w:marTop w:val="0"/>
                      <w:marBottom w:val="0"/>
                      <w:divBdr>
                        <w:top w:val="single" w:sz="2" w:space="0" w:color="E3E3E3"/>
                        <w:left w:val="single" w:sz="2" w:space="0" w:color="E3E3E3"/>
                        <w:bottom w:val="single" w:sz="2" w:space="0" w:color="E3E3E3"/>
                        <w:right w:val="single" w:sz="2" w:space="0" w:color="E3E3E3"/>
                      </w:divBdr>
                      <w:divsChild>
                        <w:div w:id="1753358073">
                          <w:marLeft w:val="0"/>
                          <w:marRight w:val="0"/>
                          <w:marTop w:val="0"/>
                          <w:marBottom w:val="0"/>
                          <w:divBdr>
                            <w:top w:val="single" w:sz="2" w:space="0" w:color="E3E3E3"/>
                            <w:left w:val="single" w:sz="2" w:space="0" w:color="E3E3E3"/>
                            <w:bottom w:val="single" w:sz="2" w:space="0" w:color="E3E3E3"/>
                            <w:right w:val="single" w:sz="2" w:space="0" w:color="E3E3E3"/>
                          </w:divBdr>
                        </w:div>
                        <w:div w:id="972911019">
                          <w:marLeft w:val="0"/>
                          <w:marRight w:val="0"/>
                          <w:marTop w:val="0"/>
                          <w:marBottom w:val="0"/>
                          <w:divBdr>
                            <w:top w:val="single" w:sz="2" w:space="0" w:color="E3E3E3"/>
                            <w:left w:val="single" w:sz="2" w:space="0" w:color="E3E3E3"/>
                            <w:bottom w:val="single" w:sz="2" w:space="0" w:color="E3E3E3"/>
                            <w:right w:val="single" w:sz="2" w:space="0" w:color="E3E3E3"/>
                          </w:divBdr>
                          <w:divsChild>
                            <w:div w:id="393698535">
                              <w:marLeft w:val="0"/>
                              <w:marRight w:val="0"/>
                              <w:marTop w:val="0"/>
                              <w:marBottom w:val="0"/>
                              <w:divBdr>
                                <w:top w:val="single" w:sz="2" w:space="0" w:color="E3E3E3"/>
                                <w:left w:val="single" w:sz="2" w:space="0" w:color="E3E3E3"/>
                                <w:bottom w:val="single" w:sz="2" w:space="0" w:color="E3E3E3"/>
                                <w:right w:val="single" w:sz="2" w:space="0" w:color="E3E3E3"/>
                              </w:divBdr>
                              <w:divsChild>
                                <w:div w:id="988631370">
                                  <w:marLeft w:val="0"/>
                                  <w:marRight w:val="0"/>
                                  <w:marTop w:val="0"/>
                                  <w:marBottom w:val="0"/>
                                  <w:divBdr>
                                    <w:top w:val="single" w:sz="2" w:space="0" w:color="E3E3E3"/>
                                    <w:left w:val="single" w:sz="2" w:space="0" w:color="E3E3E3"/>
                                    <w:bottom w:val="single" w:sz="2" w:space="0" w:color="E3E3E3"/>
                                    <w:right w:val="single" w:sz="2" w:space="0" w:color="E3E3E3"/>
                                  </w:divBdr>
                                  <w:divsChild>
                                    <w:div w:id="38590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safetymagazine.com/technology/gunshot-detection-system-designed-with-school-safety-in-min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nterestingengineering.com/culture/zeroeyes-cameras-detect-guns-sch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uritymagazine.com/articles/100649-murray-community-school-district-deploys-gun-detection-technolog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mnilert.com/blog/ai-visual-gun-detection-protects-higher-education-from-gun-violence" TargetMode="External"/><Relationship Id="rId4" Type="http://schemas.openxmlformats.org/officeDocument/2006/relationships/webSettings" Target="webSettings.xml"/><Relationship Id="rId9" Type="http://schemas.openxmlformats.org/officeDocument/2006/relationships/hyperlink" Target="https://www.nea.org/resource-library/school-gun-prevention-response-guide/gun-violence-preven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4846</Characters>
  <Application>Microsoft Office Word</Application>
  <DocSecurity>0</DocSecurity>
  <Lines>74</Lines>
  <Paragraphs>18</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Madan</dc:creator>
  <cp:keywords/>
  <dc:description/>
  <cp:lastModifiedBy>Jatin Madan</cp:lastModifiedBy>
  <cp:revision>2</cp:revision>
  <cp:lastPrinted>2024-05-14T06:51:00Z</cp:lastPrinted>
  <dcterms:created xsi:type="dcterms:W3CDTF">2024-05-14T06:52:00Z</dcterms:created>
  <dcterms:modified xsi:type="dcterms:W3CDTF">2024-05-14T06:52:00Z</dcterms:modified>
</cp:coreProperties>
</file>