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85cdc16aad49862bb5385e211e5c69762b68907"/>
    <w:p>
      <w:pPr>
        <w:pStyle w:val="Heading1"/>
      </w:pPr>
      <w:r>
        <w:t xml:space="preserve">Custom IR Protocol — Sinhala Mixed Technical Translation</w:t>
      </w:r>
    </w:p>
    <w:bookmarkStart w:id="22" w:name="design-specification"/>
    <w:p>
      <w:pPr>
        <w:pStyle w:val="Heading2"/>
      </w:pPr>
      <w:r>
        <w:t xml:space="preserve">Design Specification</w:t>
      </w:r>
    </w:p>
    <w:bookmarkStart w:id="20" w:name="arduino-based-implementation"/>
    <w:p>
      <w:pPr>
        <w:pStyle w:val="Heading3"/>
      </w:pPr>
      <w:r>
        <w:t xml:space="preserve">Arduino-Based Implementation</w:t>
      </w:r>
    </w:p>
    <w:bookmarkEnd w:id="20"/>
    <w:bookmarkStart w:id="21" w:name="v5.0-final-specification"/>
    <w:p>
      <w:pPr>
        <w:pStyle w:val="Heading3"/>
      </w:pPr>
      <w:r>
        <w:t xml:space="preserve">v5.0 — Final Specification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objective"/>
    <w:p>
      <w:pPr>
        <w:pStyle w:val="Heading1"/>
      </w:pPr>
      <w:r>
        <w:t xml:space="preserve">1. Objective</w:t>
      </w:r>
    </w:p>
    <w:p>
      <w:pPr>
        <w:pStyle w:val="FirstParagraph"/>
      </w:pPr>
      <w:r>
        <w:t xml:space="preserve">මෙම document එකේ Arduino-class microcontrollers සඳහා lightweight, reliable, සහ implement කිරීමට පහසු infrared communication protocol එකක් define කරයි.</w:t>
      </w:r>
    </w:p>
    <w:p>
      <w:pPr>
        <w:pStyle w:val="BodyText"/>
      </w:pPr>
      <w:r>
        <w:t xml:space="preserve">මෙම protocol එක support කරන්නේ:</w:t>
      </w:r>
    </w:p>
    <w:p>
      <w:pPr>
        <w:pStyle w:val="Compact"/>
        <w:numPr>
          <w:ilvl w:val="0"/>
          <w:numId w:val="1001"/>
        </w:numPr>
      </w:pPr>
      <w:r>
        <w:t xml:space="preserve">Unambiguous decoding සහිත single-button commands</w:t>
      </w:r>
    </w:p>
    <w:p>
      <w:pPr>
        <w:pStyle w:val="Compact"/>
        <w:numPr>
          <w:ilvl w:val="0"/>
          <w:numId w:val="1001"/>
        </w:numPr>
      </w:pPr>
      <w:r>
        <w:t xml:space="preserve">Multi-device deployments සඳහා device addressing</w:t>
      </w:r>
    </w:p>
    <w:p>
      <w:pPr>
        <w:pStyle w:val="Compact"/>
        <w:numPr>
          <w:ilvl w:val="0"/>
          <w:numId w:val="1001"/>
        </w:numPr>
      </w:pPr>
      <w:r>
        <w:t xml:space="preserve">CRC-based error detection</w:t>
      </w:r>
    </w:p>
    <w:p>
      <w:pPr>
        <w:pStyle w:val="Compact"/>
        <w:numPr>
          <w:ilvl w:val="0"/>
          <w:numId w:val="1001"/>
        </w:numPr>
      </w:pPr>
      <w:r>
        <w:t xml:space="preserve">Dedicated repeat frames භාවිතා කරන button hold / repeat behaviour</w:t>
      </w:r>
    </w:p>
    <w:p>
      <w:pPr>
        <w:pStyle w:val="Compact"/>
        <w:numPr>
          <w:ilvl w:val="0"/>
          <w:numId w:val="1001"/>
        </w:numPr>
      </w:pPr>
      <w:r>
        <w:t xml:space="preserve">Pre-gap validation සමඟ robust packet synchronisation</w:t>
      </w:r>
    </w:p>
    <w:p>
      <w:pPr>
        <w:pStyle w:val="Compact"/>
        <w:numPr>
          <w:ilvl w:val="0"/>
          <w:numId w:val="1001"/>
        </w:numPr>
      </w:pPr>
      <w:r>
        <w:t xml:space="preserve">Embedded-grade port manipulation සමඟ hardware PWM carrier generation</w:t>
      </w:r>
    </w:p>
    <w:p>
      <w:pPr>
        <w:pStyle w:val="Compact"/>
        <w:numPr>
          <w:ilvl w:val="0"/>
          <w:numId w:val="1001"/>
        </w:numPr>
      </w:pPr>
      <w:r>
        <w:t xml:space="preserve">Direct register access භාවිතා කරන interrupt-driven edge capture</w:t>
      </w:r>
    </w:p>
    <w:p>
      <w:r>
        <w:pict>
          <v:rect style="width:0;height:1.5pt" o:hralign="center" o:hrstd="t" o:hr="t"/>
        </w:pict>
      </w:r>
    </w:p>
    <w:bookmarkEnd w:id="24"/>
    <w:bookmarkStart w:id="39" w:name="physical-layer"/>
    <w:p>
      <w:pPr>
        <w:pStyle w:val="Heading1"/>
      </w:pPr>
      <w:r>
        <w:t xml:space="preserve">2. Physical Layer</w:t>
      </w:r>
    </w:p>
    <w:bookmarkStart w:id="27" w:name="X27c8f3de6c9b210f097877848e95ffe1d14140a"/>
    <w:p>
      <w:pPr>
        <w:pStyle w:val="Heading2"/>
      </w:pPr>
      <w:r>
        <w:t xml:space="preserve">2.1 Bit Encoding — Pulse-Distance Modulation (PDM)</w:t>
      </w:r>
    </w:p>
    <w:p>
      <w:pPr>
        <w:pStyle w:val="FirstParagraph"/>
      </w:pPr>
      <w:r>
        <w:t xml:space="preserve">Pulse-Distance Modulation (IR literature වල pulse-space encoding ලෙසද හැඳින්වේ) භාවිතා කර data encode කරන්නේ fixed-length mark එකක් සහ variable-length space එකක් භාවිතයෙන්ය.</w:t>
      </w:r>
    </w:p>
    <w:p>
      <w:pPr>
        <w:pStyle w:val="BodyText"/>
      </w:pPr>
      <w:r>
        <w:t xml:space="preserve">Space duration එක පමණක් වෙනස් වන නිසා decoding සඳහා single comparison එකක් ප්‍රමාණවත් වේ.</w:t>
      </w:r>
    </w:p>
    <w:p>
      <w:pPr>
        <w:pStyle w:val="BodyText"/>
      </w:pPr>
      <w:r>
        <w:t xml:space="preserve">Bit transmission order එක MSB-first වේ.</w:t>
      </w:r>
    </w:p>
    <w:p>
      <w:pPr>
        <w:pStyle w:val="SourceCode"/>
      </w:pPr>
      <w:r>
        <w:rPr>
          <w:rStyle w:val="VerbatimChar"/>
        </w:rPr>
        <w:t xml:space="preserve">BIT 0: [MARK 560 µs][SPACE 560 µs]</w:t>
      </w:r>
      <w:r>
        <w:br/>
      </w:r>
      <w:r>
        <w:rPr>
          <w:rStyle w:val="VerbatimChar"/>
        </w:rPr>
        <w:t xml:space="preserve">BIT 1: [MARK 560 µs][SPACE 1690 µs]</w:t>
      </w:r>
    </w:p>
    <w:bookmarkStart w:id="25" w:name="msb-lsb-clarification"/>
    <w:p>
      <w:pPr>
        <w:pStyle w:val="Heading3"/>
      </w:pPr>
      <w:r>
        <w:t xml:space="preserve">MSB / LSB Clarification</w:t>
      </w:r>
    </w:p>
    <w:p>
      <w:pPr>
        <w:pStyle w:val="FirstParagraph"/>
      </w:pPr>
      <w:r>
        <w:t xml:space="preserve">Bit transmission order එක MSB-first වුවද CRC-8/MAXIM internal processing එක LSB-first (reflected polynomial 0x8C) ලෙස ක්‍රියා කරයි.</w:t>
      </w:r>
    </w:p>
    <w:p>
      <w:pPr>
        <w:pStyle w:val="BodyText"/>
      </w:pPr>
      <w:r>
        <w:t xml:space="preserve">මෙම දෙක එකිනෙකට independent වේ.</w:t>
      </w:r>
      <w:r>
        <w:t xml:space="preserve"> </w:t>
      </w:r>
      <w:r>
        <w:t xml:space="preserve">CRC එක operate කරන්නේ assembled bytes මතයි. Wire bit order එකට එය බලපාන්නේ නැත.</w:t>
      </w:r>
    </w:p>
    <w:bookmarkEnd w:id="25"/>
    <w:bookmarkStart w:id="26" w:name="dead-zone-rule"/>
    <w:p>
      <w:pPr>
        <w:pStyle w:val="Heading3"/>
      </w:pPr>
      <w:r>
        <w:t xml:space="preserve">Dead Zone Rule</w:t>
      </w:r>
    </w:p>
    <w:p>
      <w:pPr>
        <w:pStyle w:val="FirstParagraph"/>
      </w:pPr>
      <w:r>
        <w:t xml:space="preserve">700–1300 µs අතර space duration එකක් valid symbol windows වලට අයත් නොවන බැවින් frame එක වහාම abort කර IDLE state එකට යා යුතුය.</w:t>
      </w:r>
    </w:p>
    <w:p>
      <w:pPr>
        <w:pStyle w:val="BodyText"/>
      </w:pPr>
      <w:r>
        <w:t xml:space="preserve">Nearest symbol එක guess කිරීම කිසිවිටක නොකළ යුතුය.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ir-receiver-signal-polarity"/>
    <w:p>
      <w:pPr>
        <w:pStyle w:val="Heading2"/>
      </w:pPr>
      <w:r>
        <w:t xml:space="preserve">2.2 IR Receiver Signal Polarity</w:t>
      </w:r>
    </w:p>
    <w:bookmarkStart w:id="28" w:name="active-low-output"/>
    <w:p>
      <w:pPr>
        <w:pStyle w:val="Heading3"/>
      </w:pPr>
      <w:r>
        <w:t xml:space="preserve">Active-Low Output</w:t>
      </w:r>
    </w:p>
    <w:p>
      <w:pPr>
        <w:pStyle w:val="FirstParagraph"/>
      </w:pPr>
      <w:r>
        <w:t xml:space="preserve">TSOP38238, VS1838B සහ සාමාන්‍ය IR receiver modules සියල්ල signal එක INVERT කරයි.</w:t>
      </w:r>
    </w:p>
    <w:p>
      <w:pPr>
        <w:pStyle w:val="Compact"/>
        <w:numPr>
          <w:ilvl w:val="0"/>
          <w:numId w:val="1002"/>
        </w:numPr>
      </w:pPr>
      <w:r>
        <w:t xml:space="preserve">IR carrier burst එකක් තිබේ නම් output pin එක LOW වේ (mark)</w:t>
      </w:r>
    </w:p>
    <w:p>
      <w:pPr>
        <w:pStyle w:val="Compact"/>
        <w:numPr>
          <w:ilvl w:val="0"/>
          <w:numId w:val="1002"/>
        </w:numPr>
      </w:pPr>
      <w:r>
        <w:t xml:space="preserve">Carrier නොමැති විට HIGH වේ (space)</w:t>
      </w:r>
    </w:p>
    <w:p>
      <w:pPr>
        <w:pStyle w:val="FirstParagraph"/>
      </w:pPr>
      <w:r>
        <w:t xml:space="preserve">මෙය බොහෝ දෙනා intuitive ලෙස සිතන behaviour එකට විරුද්ධ වේ.</w:t>
      </w:r>
    </w:p>
    <w:bookmarkEnd w:id="28"/>
    <w:bookmarkStart w:id="29" w:name="edge-mapping"/>
    <w:p>
      <w:pPr>
        <w:pStyle w:val="Heading3"/>
      </w:pPr>
      <w:r>
        <w:t xml:space="preserve">Edge Mapping</w:t>
      </w:r>
    </w:p>
    <w:p>
      <w:pPr>
        <w:pStyle w:val="SourceCode"/>
      </w:pPr>
      <w:r>
        <w:rPr>
          <w:rStyle w:val="CommentTok"/>
        </w:rPr>
        <w:t xml:space="preserve">// TSOP output is ACTIVE LOW</w:t>
      </w:r>
      <w:r>
        <w:br/>
      </w:r>
      <w:r>
        <w:rPr>
          <w:rStyle w:val="CommentTok"/>
        </w:rPr>
        <w:t xml:space="preserve">// LOW = IR carrier present = MARK</w:t>
      </w:r>
      <w:r>
        <w:br/>
      </w:r>
      <w:r>
        <w:rPr>
          <w:rStyle w:val="CommentTok"/>
        </w:rPr>
        <w:t xml:space="preserve">// HIGH = no carrier = SPACE</w:t>
      </w:r>
    </w:p>
    <w:p>
      <w:pPr>
        <w:pStyle w:val="FirstParagraph"/>
      </w:pPr>
      <w:r>
        <w:t xml:space="preserve">ඒ අනුව:</w:t>
      </w:r>
    </w:p>
    <w:p>
      <w:pPr>
        <w:pStyle w:val="SourceCode"/>
      </w:pPr>
      <w:r>
        <w:rPr>
          <w:rStyle w:val="CommentTok"/>
        </w:rPr>
        <w:t xml:space="preserve">// FALLING edge = start of mark</w:t>
      </w:r>
      <w:r>
        <w:br/>
      </w:r>
      <w:r>
        <w:rPr>
          <w:rStyle w:val="CommentTok"/>
        </w:rPr>
        <w:t xml:space="preserve">// RISING edge = start of space</w:t>
      </w:r>
    </w:p>
    <w:p>
      <w:pPr>
        <w:pStyle w:val="Compact"/>
        <w:numPr>
          <w:ilvl w:val="0"/>
          <w:numId w:val="1003"/>
        </w:numPr>
      </w:pPr>
      <w:r>
        <w:t xml:space="preserve">falling → rising duration = mark width</w:t>
      </w:r>
    </w:p>
    <w:p>
      <w:pPr>
        <w:pStyle w:val="Compact"/>
        <w:numPr>
          <w:ilvl w:val="0"/>
          <w:numId w:val="1003"/>
        </w:numPr>
      </w:pPr>
      <w:r>
        <w:t xml:space="preserve">rising → falling duration = space width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carrier-generation-hardware-pwm-timer2"/>
    <w:p>
      <w:pPr>
        <w:pStyle w:val="Heading2"/>
      </w:pPr>
      <w:r>
        <w:t xml:space="preserve">2.3 Carrier Generation — Hardware PWM (Timer2)</w:t>
      </w:r>
    </w:p>
    <w:p>
      <w:pPr>
        <w:pStyle w:val="FirstParagraph"/>
      </w:pPr>
      <w:r>
        <w:t xml:space="preserve">v2.0 හි තිබූ Timer2 CTC mode issue එක Fast PWM mode භාවිතයෙන් fix කර ඇත.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setup_38khz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pinMode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TCCR2A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WGM20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WGM21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COM2B1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TCCR2B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WGM22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CS20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OCR2A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OCR2B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Start w:id="31" w:name="why-direct-port-manipulation"/>
    <w:p>
      <w:pPr>
        <w:pStyle w:val="Heading3"/>
      </w:pPr>
      <w:r>
        <w:t xml:space="preserve">Why Direct Port Manipulation?</w:t>
      </w:r>
    </w:p>
    <w:p>
      <w:pPr>
        <w:pStyle w:val="FirstParagraph"/>
      </w:pPr>
      <w:r>
        <w:rPr>
          <w:rStyle w:val="VerbatimChar"/>
        </w:rPr>
        <w:t xml:space="preserve">digitalWrite()</w:t>
      </w:r>
      <w:r>
        <w:t xml:space="preserve"> </w:t>
      </w:r>
      <w:r>
        <w:t xml:space="preserve">AVR platform එකේ ~3–5 µs පමණ delay එකක් ඇති කරයි.</w:t>
      </w:r>
    </w:p>
    <w:p>
      <w:pPr>
        <w:pStyle w:val="BodyText"/>
      </w:pPr>
      <w:r>
        <w:t xml:space="preserve">Timing-critical TX code සඳහා එය සුදුසු නොවේ.</w:t>
      </w:r>
    </w:p>
    <w:p>
      <w:pPr>
        <w:pStyle w:val="BodyText"/>
      </w:pPr>
      <w:r>
        <w:rPr>
          <w:rStyle w:val="VerbatimChar"/>
        </w:rPr>
        <w:t xml:space="preserve">PORTD</w:t>
      </w:r>
      <w:r>
        <w:t xml:space="preserve"> </w:t>
      </w:r>
      <w:r>
        <w:t xml:space="preserve">direct writes භාවිතා කිරීමෙන් ~1 clock cycle (~62 ns</w:t>
      </w:r>
      <w:r>
        <w:t xml:space="preserve"> </w:t>
      </w:r>
      <w:r>
        <w:t xml:space="preserve">@16</w:t>
      </w:r>
      <w:r>
        <w:t xml:space="preserve"> </w:t>
      </w:r>
      <w:r>
        <w:t xml:space="preserve">MHz) latency එකක් පමණක් ලැබේ.</w:t>
      </w:r>
    </w:p>
    <w:p>
      <w:pPr>
        <w:pStyle w:val="BodyText"/>
      </w:pPr>
      <w:r>
        <w:t xml:space="preserve">Arduino pin 3 ↔ PORTD3 ලෙස map වේ.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arrier-duty-cycle"/>
    <w:p>
      <w:pPr>
        <w:pStyle w:val="Heading2"/>
      </w:pPr>
      <w:r>
        <w:t xml:space="preserve">2.4 Carrier Duty Cycle</w:t>
      </w:r>
    </w:p>
    <w:p>
      <w:pPr>
        <w:pStyle w:val="FirstParagraph"/>
      </w:pPr>
      <w:r>
        <w:t xml:space="preserve">IR receivers optimize කර ඇත්තේ 33% duty cycle සඳහාය.</w:t>
      </w:r>
    </w:p>
    <w:p>
      <w:pPr>
        <w:pStyle w:val="BodyText"/>
      </w:pPr>
      <w:r>
        <w:t xml:space="preserve">50% duty cycle භාවිතා කිරීමෙන්:</w:t>
      </w:r>
    </w:p>
    <w:p>
      <w:pPr>
        <w:pStyle w:val="Compact"/>
        <w:numPr>
          <w:ilvl w:val="0"/>
          <w:numId w:val="1004"/>
        </w:numPr>
      </w:pPr>
      <w:r>
        <w:t xml:space="preserve">LED heating වැඩි වේ</w:t>
      </w:r>
    </w:p>
    <w:p>
      <w:pPr>
        <w:pStyle w:val="Compact"/>
        <w:numPr>
          <w:ilvl w:val="0"/>
          <w:numId w:val="1004"/>
        </w:numPr>
      </w:pPr>
      <w:r>
        <w:t xml:space="preserve">Receiver sensitivity අඩුවේ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Carrier frequency</w:t>
            </w:r>
          </w:p>
        </w:tc>
        <w:tc>
          <w:tcPr/>
          <w:p>
            <w:pPr>
              <w:pStyle w:val="Compact"/>
            </w:pPr>
            <w:r>
              <w:t xml:space="preserve">~38 kHz</w:t>
            </w:r>
          </w:p>
        </w:tc>
        <w:tc>
          <w:tcPr/>
          <w:p>
            <w:pPr>
              <w:pStyle w:val="Compact"/>
            </w:pPr>
            <w:r>
              <w:t xml:space="preserve">OCR2A = 209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Duty cycle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  <w:tc>
          <w:tcPr/>
          <w:p>
            <w:pPr>
              <w:pStyle w:val="Compact"/>
            </w:pPr>
            <w:r>
              <w:t xml:space="preserve">OCR2B = 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 LED current</w:t>
            </w:r>
          </w:p>
        </w:tc>
        <w:tc>
          <w:tcPr/>
          <w:p>
            <w:pPr>
              <w:pStyle w:val="Compact"/>
            </w:pPr>
            <w:r>
              <w:t xml:space="preserve">50–100 mA</w:t>
            </w:r>
          </w:p>
        </w:tc>
        <w:tc>
          <w:tcPr/>
          <w:p>
            <w:pPr>
              <w:pStyle w:val="Compact"/>
            </w:pPr>
            <w:r>
              <w:t xml:space="preserve">Pulsed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Recommended LED</w:t>
            </w:r>
          </w:p>
        </w:tc>
        <w:tc>
          <w:tcPr/>
          <w:p>
            <w:pPr>
              <w:pStyle w:val="Compact"/>
            </w:pPr>
            <w:r>
              <w:t xml:space="preserve">TSAL6200</w:t>
            </w:r>
          </w:p>
        </w:tc>
        <w:tc>
          <w:tcPr/>
          <w:p>
            <w:pPr>
              <w:pStyle w:val="Compact"/>
            </w:pPr>
            <w:r>
              <w:t xml:space="preserve">940 nm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7" w:name="X4c5eff83efec1cf8de3ca4643ab99eeb8bf52d9"/>
    <w:p>
      <w:pPr>
        <w:pStyle w:val="Heading2"/>
      </w:pPr>
      <w:r>
        <w:t xml:space="preserve">2.5 Recommended RX Architecture — Interrupt + Direct Register</w:t>
      </w:r>
    </w:p>
    <w:bookmarkStart w:id="34" w:name="important-rule"/>
    <w:p>
      <w:pPr>
        <w:pStyle w:val="Heading3"/>
      </w:pPr>
      <w:r>
        <w:t xml:space="preserve">Important Rule</w:t>
      </w:r>
    </w:p>
    <w:p>
      <w:pPr>
        <w:pStyle w:val="FirstParagraph"/>
      </w:pPr>
      <w:r>
        <w:t xml:space="preserve">IR edges detect කිරීම සඳහා polling භාවිතා නොකළ යුතුය.</w:t>
      </w:r>
    </w:p>
    <w:p>
      <w:pPr>
        <w:pStyle w:val="BodyText"/>
      </w:pPr>
      <w:r>
        <w:t xml:space="preserve">CPU load එකක් යටතේ polling transitions miss කළ හැක.</w:t>
      </w:r>
    </w:p>
    <w:p>
      <w:pPr>
        <w:pStyle w:val="BodyText"/>
      </w:pPr>
      <w:r>
        <w:t xml:space="preserve">එබැවින්:</w:t>
      </w:r>
    </w:p>
    <w:p>
      <w:pPr>
        <w:pStyle w:val="Compact"/>
        <w:numPr>
          <w:ilvl w:val="0"/>
          <w:numId w:val="1005"/>
        </w:numPr>
      </w:pPr>
      <w:r>
        <w:t xml:space="preserve">pin-change interrupts</w:t>
      </w:r>
    </w:p>
    <w:p>
      <w:pPr>
        <w:pStyle w:val="Compact"/>
        <w:numPr>
          <w:ilvl w:val="0"/>
          <w:numId w:val="1005"/>
        </w:numPr>
      </w:pPr>
      <w:r>
        <w:t xml:space="preserve">external interrupts</w:t>
      </w:r>
    </w:p>
    <w:p>
      <w:pPr>
        <w:pStyle w:val="Compact"/>
        <w:numPr>
          <w:ilvl w:val="0"/>
          <w:numId w:val="1005"/>
        </w:numPr>
      </w:pPr>
      <w:r>
        <w:t xml:space="preserve">direct register access</w:t>
      </w:r>
    </w:p>
    <w:p>
      <w:pPr>
        <w:pStyle w:val="FirstParagraph"/>
      </w:pPr>
      <w:r>
        <w:t xml:space="preserve">භාවිතා කළ යුතුය.</w:t>
      </w:r>
    </w:p>
    <w:p>
      <w:pPr>
        <w:pStyle w:val="BodyText"/>
      </w:pPr>
      <w:r>
        <w:t xml:space="preserve">ISR එක PIND register එක directly read කර edge polarity determine කරයි.</w:t>
      </w:r>
    </w:p>
    <w:p>
      <w:pPr>
        <w:pStyle w:val="BodyText"/>
      </w:pPr>
      <w:r>
        <w:t xml:space="preserve">මෙය ISR එකක් තුළ</w:t>
      </w:r>
      <w:r>
        <w:t xml:space="preserve"> </w:t>
      </w:r>
      <w:r>
        <w:rPr>
          <w:rStyle w:val="VerbatimChar"/>
        </w:rPr>
        <w:t xml:space="preserve">digitalRead()</w:t>
      </w:r>
      <w:r>
        <w:t xml:space="preserve"> </w:t>
      </w:r>
      <w:r>
        <w:t xml:space="preserve">භාවිතා කරනවාට වඩා ~4x වේගවත් වේ.</w:t>
      </w:r>
    </w:p>
    <w:p>
      <w:pPr>
        <w:pStyle w:val="SourceCode"/>
      </w:pPr>
      <w:r>
        <w:rPr>
          <w:rStyle w:val="PreprocessorTok"/>
        </w:rPr>
        <w:t xml:space="preserve">#define IR_PIN </w:t>
      </w:r>
      <w:r>
        <w:rPr>
          <w:rStyle w:val="DecValTok"/>
        </w:rPr>
        <w:t xml:space="preserve">2</w:t>
      </w:r>
      <w:r>
        <w:br/>
      </w:r>
      <w:r>
        <w:rPr>
          <w:rStyle w:val="PreprocessorTok"/>
        </w:rPr>
        <w:t xml:space="preserve">#define IR_PIND_BIT </w:t>
      </w:r>
      <w:r>
        <w:rPr>
          <w:rStyle w:val="NormalTok"/>
        </w:rPr>
        <w:t xml:space="preserve">PIND2</w:t>
      </w:r>
    </w:p>
    <w:bookmarkEnd w:id="34"/>
    <w:bookmarkStart w:id="35" w:name="micros-resolution"/>
    <w:p>
      <w:pPr>
        <w:pStyle w:val="Heading3"/>
      </w:pPr>
      <w:r>
        <w:t xml:space="preserve">micros() Resolution</w:t>
      </w:r>
    </w:p>
    <w:p>
      <w:pPr>
        <w:pStyle w:val="FirstParagraph"/>
      </w:pPr>
      <w:r>
        <w:t xml:space="preserve">AVR platform එකේ</w:t>
      </w:r>
      <w:r>
        <w:t xml:space="preserve"> </w:t>
      </w:r>
      <w:r>
        <w:rPr>
          <w:rStyle w:val="VerbatimChar"/>
        </w:rPr>
        <w:t xml:space="preserve">micros()</w:t>
      </w:r>
      <w:r>
        <w:t xml:space="preserve"> </w:t>
      </w:r>
      <w:r>
        <w:t xml:space="preserve">granularity ≈ 4 µs වේ.</w:t>
      </w:r>
    </w:p>
    <w:p>
      <w:pPr>
        <w:pStyle w:val="BodyText"/>
      </w:pPr>
      <w:r>
        <w:t xml:space="preserve">560 µs mark එකකට ≈ 140 timer ticks ලැබෙන බැවින් reliable symbol discrimination සඳහා මෙය සම්පූර්ණයෙන්ම ප්‍රමාණවත් වේ.</w:t>
      </w:r>
    </w:p>
    <w:bookmarkEnd w:id="35"/>
    <w:bookmarkStart w:id="36" w:name="overflow-safety"/>
    <w:p>
      <w:pPr>
        <w:pStyle w:val="Heading3"/>
      </w:pPr>
      <w:r>
        <w:t xml:space="preserve">Overflow Safety</w:t>
      </w:r>
    </w:p>
    <w:p>
      <w:pPr>
        <w:pStyle w:val="FirstParagraph"/>
      </w:pPr>
      <w:r>
        <w:t xml:space="preserve">Timing delta calculations සඳහා සෑමවිටම unsigned subtraction භාවිතා කළ යුතුය.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previous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micros()</w:t>
      </w:r>
      <w:r>
        <w:t xml:space="preserve"> </w:t>
      </w:r>
      <w:r>
        <w:t xml:space="preserve">function එක ~70 minutes වලින් wrap වන බැවින් signed arithmetic භාවිතා කිරීම catastrophic timing errors ඇති කරයි.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interrupt-latency-warning"/>
    <w:p>
      <w:pPr>
        <w:pStyle w:val="Heading2"/>
      </w:pPr>
      <w:r>
        <w:t xml:space="preserve">2.6 Interrupt Latency Warning</w:t>
      </w:r>
    </w:p>
    <w:p>
      <w:pPr>
        <w:pStyle w:val="FirstParagraph"/>
      </w:pPr>
      <w:r>
        <w:t xml:space="preserve">IR decoding සඳහා ISR latency ≈100 µs ට අඩු විය යුතුය.</w:t>
      </w:r>
    </w:p>
    <w:p>
      <w:pPr>
        <w:pStyle w:val="BodyText"/>
      </w:pPr>
      <w:r>
        <w:t xml:space="preserve">පහත libraries interrupts disable කරන බැවින් frame corruption ඇති විය හැක:</w:t>
      </w:r>
    </w:p>
    <w:p>
      <w:pPr>
        <w:pStyle w:val="Compact"/>
        <w:numPr>
          <w:ilvl w:val="0"/>
          <w:numId w:val="1006"/>
        </w:numPr>
      </w:pPr>
      <w:r>
        <w:t xml:space="preserve">NeoPixel / WS2812</w:t>
      </w:r>
    </w:p>
    <w:p>
      <w:pPr>
        <w:pStyle w:val="Compact"/>
        <w:numPr>
          <w:ilvl w:val="0"/>
          <w:numId w:val="1006"/>
        </w:numPr>
      </w:pPr>
      <w:r>
        <w:t xml:space="preserve">SoftwareSerial</w:t>
      </w:r>
    </w:p>
    <w:p>
      <w:pPr>
        <w:pStyle w:val="Compact"/>
        <w:numPr>
          <w:ilvl w:val="0"/>
          <w:numId w:val="1006"/>
        </w:numPr>
      </w:pPr>
      <w:r>
        <w:t xml:space="preserve">Servo library</w:t>
      </w:r>
    </w:p>
    <w:p>
      <w:pPr>
        <w:pStyle w:val="FirstParagraph"/>
      </w:pPr>
      <w:r>
        <w:t xml:space="preserve">IR reception අතරතුර ඒවා භාවිතා නොකිරීම recommended වේ.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packet-structure"/>
    <w:p>
      <w:pPr>
        <w:pStyle w:val="Heading1"/>
      </w:pPr>
      <w:r>
        <w:t xml:space="preserve">3. Packet Structure</w:t>
      </w:r>
    </w:p>
    <w:bookmarkStart w:id="40" w:name="frame-format"/>
    <w:p>
      <w:pPr>
        <w:pStyle w:val="Heading2"/>
      </w:pPr>
      <w:r>
        <w:t xml:space="preserve">3.1 Frame Format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Pre-gap silence</w:t>
            </w:r>
          </w:p>
        </w:tc>
        <w:tc>
          <w:tcPr/>
          <w:p>
            <w:pPr>
              <w:pStyle w:val="Compact"/>
            </w:pPr>
            <w:r>
              <w:t xml:space="preserve">Start mark validate කිරීම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Mark</w:t>
            </w:r>
          </w:p>
        </w:tc>
        <w:tc>
          <w:tcPr/>
          <w:p>
            <w:pPr>
              <w:pStyle w:val="Compact"/>
            </w:pPr>
            <w:r>
              <w:t xml:space="preserve">Frame synchronisation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Space</w:t>
            </w:r>
          </w:p>
        </w:tc>
        <w:tc>
          <w:tcPr/>
          <w:p>
            <w:pPr>
              <w:pStyle w:val="Compact"/>
            </w:pPr>
            <w:r>
              <w:t xml:space="preserve">New frame vs repeat frame identify කිරීම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Device identification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Action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CRC-8/MAXIM</w:t>
            </w:r>
          </w:p>
        </w:tc>
        <w:tc>
          <w:tcPr/>
          <w:p>
            <w:pPr>
              <w:pStyle w:val="Compact"/>
            </w:pPr>
            <w:r>
              <w:t xml:space="preserve">Error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Gap</w:t>
            </w:r>
          </w:p>
        </w:tc>
        <w:tc>
          <w:tcPr/>
          <w:p>
            <w:pPr>
              <w:pStyle w:val="Compact"/>
            </w:pPr>
            <w:r>
              <w:t xml:space="preserve">Frame separation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pre-gap-validation"/>
    <w:p>
      <w:pPr>
        <w:pStyle w:val="Heading2"/>
      </w:pPr>
      <w:r>
        <w:t xml:space="preserve">3.2 Pre-Gap Validation</w:t>
      </w:r>
    </w:p>
    <w:p>
      <w:pPr>
        <w:pStyle w:val="FirstParagraph"/>
      </w:pPr>
      <w:r>
        <w:t xml:space="preserve">Start mark එක accept කිරීමට පෙර අවම වශයෙන් 5 ms silence එකක් තිබිය යුතුය.</w:t>
      </w:r>
    </w:p>
    <w:p>
      <w:pPr>
        <w:pStyle w:val="BodyText"/>
      </w:pPr>
      <w:r>
        <w:t xml:space="preserve">මෙය filter කරයි:</w:t>
      </w:r>
    </w:p>
    <w:p>
      <w:pPr>
        <w:pStyle w:val="Compact"/>
        <w:numPr>
          <w:ilvl w:val="0"/>
          <w:numId w:val="1007"/>
        </w:numPr>
      </w:pPr>
      <w:r>
        <w:t xml:space="preserve">sunlight interference</w:t>
      </w:r>
    </w:p>
    <w:p>
      <w:pPr>
        <w:pStyle w:val="Compact"/>
        <w:numPr>
          <w:ilvl w:val="0"/>
          <w:numId w:val="1007"/>
        </w:numPr>
      </w:pPr>
      <w:r>
        <w:t xml:space="preserve">CFL lamp noise</w:t>
      </w:r>
    </w:p>
    <w:p>
      <w:pPr>
        <w:pStyle w:val="Compact"/>
        <w:numPr>
          <w:ilvl w:val="0"/>
          <w:numId w:val="1007"/>
        </w:numPr>
      </w:pPr>
      <w:r>
        <w:t xml:space="preserve">plasma display IR noise</w:t>
      </w:r>
    </w:p>
    <w:p>
      <w:pPr>
        <w:pStyle w:val="Compact"/>
        <w:numPr>
          <w:ilvl w:val="0"/>
          <w:numId w:val="1007"/>
        </w:numPr>
      </w:pPr>
      <w:r>
        <w:t xml:space="preserve">motor EMI</w:t>
      </w:r>
    </w:p>
    <w:p>
      <w:pPr>
        <w:pStyle w:val="SourceCode"/>
      </w:pPr>
      <w:r>
        <w:rPr>
          <w:rStyle w:val="PreprocessorTok"/>
        </w:rPr>
        <w:t xml:space="preserve">#define MIN_PRE_GAP_US </w:t>
      </w:r>
      <w:r>
        <w:rPr>
          <w:rStyle w:val="DecValTok"/>
        </w:rPr>
        <w:t xml:space="preserve">5000</w:t>
      </w:r>
    </w:p>
    <w:p>
      <w:pPr>
        <w:pStyle w:val="FirstParagraph"/>
      </w:pPr>
      <w:r>
        <w:t xml:space="preserve">Third-party remotes මෙම strict timing requirement නිසා reject විය හැක.</w:t>
      </w:r>
    </w:p>
    <w:p>
      <w:pPr>
        <w:pStyle w:val="BodyText"/>
      </w:pPr>
      <w:r>
        <w:t xml:space="preserve">මෙය intentional design decision එකකි.</w:t>
      </w:r>
    </w:p>
    <w:p>
      <w:r>
        <w:pict>
          <v:rect style="width:0;height:1.5pt" o:hralign="center" o:hrstd="t" o:hr="t"/>
        </w:pict>
      </w:r>
    </w:p>
    <w:bookmarkEnd w:id="41"/>
    <w:bookmarkStart w:id="42" w:name="start-mark-and-start-space"/>
    <w:p>
      <w:pPr>
        <w:pStyle w:val="Heading2"/>
      </w:pPr>
      <w:r>
        <w:t xml:space="preserve">3.3 Start Mark and Start Space</w:t>
      </w:r>
    </w:p>
    <w:p>
      <w:pPr>
        <w:pStyle w:val="FirstParagraph"/>
      </w:pPr>
      <w:r>
        <w:t xml:space="preserve">Start mark එක පමණක් synchronization සඳහා ප්‍රමාණවත් නොවේ.</w:t>
      </w:r>
    </w:p>
    <w:p>
      <w:pPr>
        <w:pStyle w:val="BodyText"/>
      </w:pPr>
      <w:r>
        <w:t xml:space="preserve">Receiver එක start space එක measure කර classify කළ යුතුය.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 Type</w:t>
            </w:r>
          </w:p>
        </w:tc>
        <w:tc>
          <w:tcPr/>
          <w:p>
            <w:pPr>
              <w:pStyle w:val="Compact"/>
            </w:pPr>
            <w:r>
              <w:t xml:space="preserve">Start Mark</w:t>
            </w:r>
          </w:p>
        </w:tc>
        <w:tc>
          <w:tcPr/>
          <w:p>
            <w:pPr>
              <w:pStyle w:val="Compact"/>
            </w:pPr>
            <w:r>
              <w:t xml:space="preserve">Start 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command</w:t>
            </w:r>
          </w:p>
        </w:tc>
        <w:tc>
          <w:tcPr/>
          <w:p>
            <w:pPr>
              <w:pStyle w:val="Compact"/>
            </w:pPr>
            <w:r>
              <w:t xml:space="preserve">9000 µs</w:t>
            </w:r>
          </w:p>
        </w:tc>
        <w:tc>
          <w:tcPr/>
          <w:p>
            <w:pPr>
              <w:pStyle w:val="Compact"/>
            </w:pPr>
            <w:r>
              <w:t xml:space="preserve">4500 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</w:t>
            </w:r>
          </w:p>
        </w:tc>
        <w:tc>
          <w:tcPr/>
          <w:p>
            <w:pPr>
              <w:pStyle w:val="Compact"/>
            </w:pPr>
            <w:r>
              <w:t xml:space="preserve">9000 µs</w:t>
            </w:r>
          </w:p>
        </w:tc>
        <w:tc>
          <w:tcPr/>
          <w:p>
            <w:pPr>
              <w:pStyle w:val="Compact"/>
            </w:pPr>
            <w:r>
              <w:t xml:space="preserve">2250 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Out of range</w:t>
            </w:r>
          </w:p>
        </w:tc>
      </w:tr>
    </w:tbl>
    <w:p>
      <w:pPr>
        <w:pStyle w:val="BodyText"/>
      </w:pPr>
      <w:r>
        <w:t xml:space="preserve">Repeat frame accept කිරීමෙන් පසු remaining edges ignore කළ යුතුය.</w:t>
      </w:r>
    </w:p>
    <w:p>
      <w:r>
        <w:pict>
          <v:rect style="width:0;height:1.5pt" o:hralign="center" o:hrstd="t" o:hr="t"/>
        </w:pict>
      </w:r>
    </w:p>
    <w:bookmarkEnd w:id="42"/>
    <w:bookmarkStart w:id="43" w:name="address-field"/>
    <w:p>
      <w:pPr>
        <w:pStyle w:val="Heading2"/>
      </w:pPr>
      <w:r>
        <w:t xml:space="preserve">3.4 Address Field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0x01</w:t>
            </w:r>
          </w:p>
        </w:tc>
        <w:tc>
          <w:tcPr/>
          <w:p>
            <w:pPr>
              <w:pStyle w:val="Compact"/>
            </w:pPr>
            <w:r>
              <w:t xml:space="preserve">LED 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0x02</w:t>
            </w:r>
          </w:p>
        </w:tc>
        <w:tc>
          <w:tcPr/>
          <w:p>
            <w:pPr>
              <w:pStyle w:val="Compact"/>
            </w:pPr>
            <w:r>
              <w:t xml:space="preserve">Fan 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0x03</w:t>
            </w:r>
          </w:p>
        </w:tc>
        <w:tc>
          <w:tcPr/>
          <w:p>
            <w:pPr>
              <w:pStyle w:val="Compact"/>
            </w:pPr>
            <w:r>
              <w:t xml:space="preserve">Robot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0xFF</w:t>
            </w:r>
          </w:p>
        </w:tc>
        <w:tc>
          <w:tcPr/>
          <w:p>
            <w:pPr>
              <w:pStyle w:val="Compact"/>
            </w:pPr>
            <w:r>
              <w:t xml:space="preserve">Broadcast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command-field"/>
    <w:p>
      <w:pPr>
        <w:pStyle w:val="Heading2"/>
      </w:pPr>
      <w:r>
        <w:t xml:space="preserve">3.5 Command Field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0x10</w:t>
            </w:r>
          </w:p>
        </w:tc>
        <w:tc>
          <w:tcPr/>
          <w:p>
            <w:pPr>
              <w:pStyle w:val="Compact"/>
            </w:pPr>
            <w:r>
              <w:t xml:space="preserve">Power toggle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0x11</w:t>
            </w:r>
          </w:p>
        </w:tc>
        <w:tc>
          <w:tcPr/>
          <w:p>
            <w:pPr>
              <w:pStyle w:val="Compact"/>
            </w:pPr>
            <w:r>
              <w:t xml:space="preserve">Increase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0x12</w:t>
            </w:r>
          </w:p>
        </w:tc>
        <w:tc>
          <w:tcPr/>
          <w:p>
            <w:pPr>
              <w:pStyle w:val="Compact"/>
            </w:pPr>
            <w:r>
              <w:t xml:space="preserve">Decrease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0xFF</w:t>
            </w:r>
          </w:p>
        </w:tc>
        <w:tc>
          <w:tcPr/>
          <w:p>
            <w:pPr>
              <w:pStyle w:val="Compact"/>
            </w:pPr>
            <w:r>
              <w:t xml:space="preserve">Emergency stop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6" w:name="crc-8maxim-error-detection"/>
    <w:p>
      <w:pPr>
        <w:pStyle w:val="Heading2"/>
      </w:pPr>
      <w:r>
        <w:t xml:space="preserve">3.6 CRC-8/MAXIM Error Detection</w:t>
      </w:r>
    </w:p>
    <w:p>
      <w:pPr>
        <w:pStyle w:val="FirstParagraph"/>
      </w:pPr>
      <w:r>
        <w:t xml:space="preserve">CRC-8/MAXIM polynomial:</w:t>
      </w:r>
    </w:p>
    <w:p>
      <w:pPr>
        <w:pStyle w:val="SourceCode"/>
      </w:pPr>
      <w:r>
        <w:rPr>
          <w:rStyle w:val="VerbatimChar"/>
        </w:rPr>
        <w:t xml:space="preserve">0x31 (reflected as 0x8C)</w:t>
      </w:r>
    </w:p>
    <w:p>
      <w:pPr>
        <w:pStyle w:val="FirstParagraph"/>
      </w:pPr>
      <w:r>
        <w:t xml:space="preserve">මෙය short packets සඳහා generic CRC-8 (0x07) ට වඩා stronger error detection ලබා දෙයි.</w:t>
      </w:r>
    </w:p>
    <w:p>
      <w:pPr>
        <w:pStyle w:val="BodyText"/>
      </w:pPr>
      <w:r>
        <w:t xml:space="preserve">Dallas/Maxim 1-Wire devices (DS18B20) තුළද මෙය භාවිතා වේ.</w:t>
      </w:r>
    </w:p>
    <w:bookmarkStart w:id="45" w:name="validation-rule"/>
    <w:p>
      <w:pPr>
        <w:pStyle w:val="Heading3"/>
      </w:pPr>
      <w:r>
        <w:t xml:space="preserve">Validation Rule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crc8_maxim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CRC result 0x00 නම් frame එක valid ලෙස සැලකේ.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0" w:name="timing-specification"/>
    <w:p>
      <w:pPr>
        <w:pStyle w:val="Heading1"/>
      </w:pPr>
      <w:r>
        <w:t xml:space="preserve">4. Timing Specification</w:t>
      </w:r>
    </w:p>
    <w:bookmarkStart w:id="48" w:name="timing-table"/>
    <w:p>
      <w:pPr>
        <w:pStyle w:val="Heading2"/>
      </w:pPr>
      <w:r>
        <w:t xml:space="preserve">4.1 Timing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Nominal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Pre-gap silence</w:t>
            </w:r>
          </w:p>
        </w:tc>
        <w:tc>
          <w:tcPr/>
          <w:p>
            <w:pPr>
              <w:pStyle w:val="Compact"/>
            </w:pPr>
            <w:r>
              <w:t xml:space="preserve">&gt;5000 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 mark</w:t>
            </w:r>
          </w:p>
        </w:tc>
        <w:tc>
          <w:tcPr/>
          <w:p>
            <w:pPr>
              <w:pStyle w:val="Compact"/>
            </w:pPr>
            <w:r>
              <w:t xml:space="preserve">560 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 0 space</w:t>
            </w:r>
          </w:p>
        </w:tc>
        <w:tc>
          <w:tcPr/>
          <w:p>
            <w:pPr>
              <w:pStyle w:val="Compact"/>
            </w:pPr>
            <w:r>
              <w:t xml:space="preserve">560 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 1 space</w:t>
            </w:r>
          </w:p>
        </w:tc>
        <w:tc>
          <w:tcPr/>
          <w:p>
            <w:pPr>
              <w:pStyle w:val="Compact"/>
            </w:pPr>
            <w:r>
              <w:t xml:space="preserve">1690 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 zone</w:t>
            </w:r>
          </w:p>
        </w:tc>
        <w:tc>
          <w:tcPr/>
          <w:p>
            <w:pPr>
              <w:pStyle w:val="Compact"/>
            </w:pPr>
            <w:r>
              <w:t xml:space="preserve">700–1300 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mark</w:t>
            </w:r>
          </w:p>
        </w:tc>
        <w:tc>
          <w:tcPr/>
          <w:p>
            <w:pPr>
              <w:pStyle w:val="Compact"/>
            </w:pPr>
            <w:r>
              <w:t xml:space="preserve">9000 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space (new)</w:t>
            </w:r>
          </w:p>
        </w:tc>
        <w:tc>
          <w:tcPr/>
          <w:p>
            <w:pPr>
              <w:pStyle w:val="Compact"/>
            </w:pPr>
            <w:r>
              <w:t xml:space="preserve">4500 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space (repeat)</w:t>
            </w:r>
          </w:p>
        </w:tc>
        <w:tc>
          <w:tcPr/>
          <w:p>
            <w:pPr>
              <w:pStyle w:val="Compact"/>
            </w:pPr>
            <w:r>
              <w:t xml:space="preserve">2250 µs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gap</w:t>
            </w:r>
          </w:p>
        </w:tc>
        <w:tc>
          <w:tcPr/>
          <w:p>
            <w:pPr>
              <w:pStyle w:val="Compact"/>
            </w:pPr>
            <w:r>
              <w:t xml:space="preserve">&gt;10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 interval</w:t>
            </w:r>
          </w:p>
        </w:tc>
        <w:tc>
          <w:tcPr/>
          <w:p>
            <w:pPr>
              <w:pStyle w:val="Compact"/>
            </w:pPr>
            <w:r>
              <w:t xml:space="preserve">~108 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tolerance-implementation"/>
    <w:p>
      <w:pPr>
        <w:pStyle w:val="Heading2"/>
      </w:pPr>
      <w:r>
        <w:t xml:space="preserve">4.2 Tolerance Implementation</w:t>
      </w:r>
    </w:p>
    <w:p>
      <w:pPr>
        <w:pStyle w:val="SourceCode"/>
      </w:pPr>
      <w:r>
        <w:rPr>
          <w:rStyle w:val="PreprocessorTok"/>
        </w:rPr>
        <w:t xml:space="preserve">#define TOLERANCE </w:t>
      </w:r>
      <w:r>
        <w:rPr>
          <w:rStyle w:val="FloatTok"/>
        </w:rPr>
        <w:t xml:space="preserve">0.25</w:t>
      </w:r>
    </w:p>
    <w:p>
      <w:pPr>
        <w:pStyle w:val="FirstParagraph"/>
      </w:pPr>
      <w:r>
        <w:t xml:space="preserve">±25% timing tolerance real-world noisy environments සඳහා අත්‍යවශ්‍ය වේ.</w:t>
      </w:r>
    </w:p>
    <w:p>
      <w:pPr>
        <w:pStyle w:val="BodyText"/>
      </w:pPr>
      <w:r>
        <w:t xml:space="preserve">Out-of-range values frame abort trigger කළ යුතුය.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1" w:name="reception-state-machine"/>
    <w:p>
      <w:pPr>
        <w:pStyle w:val="Heading1"/>
      </w:pPr>
      <w:r>
        <w:t xml:space="preserve">5. Reception State Machine</w:t>
      </w:r>
    </w:p>
    <w:bookmarkStart w:id="57" w:name="states"/>
    <w:p>
      <w:pPr>
        <w:pStyle w:val="Heading2"/>
      </w:pPr>
      <w:r>
        <w:t xml:space="preserve">5.1 States</w:t>
      </w:r>
    </w:p>
    <w:bookmarkStart w:id="51" w:name="idle"/>
    <w:p>
      <w:pPr>
        <w:pStyle w:val="Heading3"/>
      </w:pPr>
      <w:r>
        <w:t xml:space="preserve">IDLE</w:t>
      </w:r>
    </w:p>
    <w:p>
      <w:pPr>
        <w:pStyle w:val="Compact"/>
        <w:numPr>
          <w:ilvl w:val="0"/>
          <w:numId w:val="1008"/>
        </w:numPr>
      </w:pPr>
      <w:r>
        <w:t xml:space="preserve">Silence measure කරයි</w:t>
      </w:r>
    </w:p>
    <w:p>
      <w:pPr>
        <w:pStyle w:val="Compact"/>
        <w:numPr>
          <w:ilvl w:val="0"/>
          <w:numId w:val="1008"/>
        </w:numPr>
      </w:pPr>
      <w:r>
        <w:t xml:space="preserve">Valid pre-gap සමඟ start mark එකක් බලා සිටී</w:t>
      </w:r>
    </w:p>
    <w:bookmarkEnd w:id="51"/>
    <w:bookmarkStart w:id="52" w:name="start"/>
    <w:p>
      <w:pPr>
        <w:pStyle w:val="Heading3"/>
      </w:pPr>
      <w:r>
        <w:t xml:space="preserve">START</w:t>
      </w:r>
    </w:p>
    <w:p>
      <w:pPr>
        <w:pStyle w:val="Compact"/>
        <w:numPr>
          <w:ilvl w:val="0"/>
          <w:numId w:val="1009"/>
        </w:numPr>
      </w:pPr>
      <w:r>
        <w:t xml:space="preserve">Start space measure කරයි</w:t>
      </w:r>
    </w:p>
    <w:p>
      <w:pPr>
        <w:pStyle w:val="Compact"/>
        <w:numPr>
          <w:ilvl w:val="0"/>
          <w:numId w:val="1009"/>
        </w:numPr>
      </w:pPr>
      <w:r>
        <w:t xml:space="preserve">NEW / REPEAT / INVALID classify කරයි</w:t>
      </w:r>
    </w:p>
    <w:bookmarkEnd w:id="52"/>
    <w:bookmarkStart w:id="53" w:name="receiving"/>
    <w:p>
      <w:pPr>
        <w:pStyle w:val="Heading3"/>
      </w:pPr>
      <w:r>
        <w:t xml:space="preserve">RECEIVING</w:t>
      </w:r>
    </w:p>
    <w:p>
      <w:pPr>
        <w:pStyle w:val="Compact"/>
        <w:numPr>
          <w:ilvl w:val="0"/>
          <w:numId w:val="1010"/>
        </w:numPr>
      </w:pPr>
      <w:r>
        <w:t xml:space="preserve">24-bit payload read කරයි</w:t>
      </w:r>
    </w:p>
    <w:bookmarkEnd w:id="53"/>
    <w:bookmarkStart w:id="54" w:name="validation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011"/>
        </w:numPr>
      </w:pPr>
      <w:r>
        <w:t xml:space="preserve">CRC validate කරයි</w:t>
      </w:r>
    </w:p>
    <w:bookmarkEnd w:id="54"/>
    <w:bookmarkStart w:id="55" w:name="dispatch"/>
    <w:p>
      <w:pPr>
        <w:pStyle w:val="Heading3"/>
      </w:pPr>
      <w:r>
        <w:t xml:space="preserve">DISPATCH</w:t>
      </w:r>
    </w:p>
    <w:p>
      <w:pPr>
        <w:pStyle w:val="Compact"/>
        <w:numPr>
          <w:ilvl w:val="0"/>
          <w:numId w:val="1012"/>
        </w:numPr>
      </w:pPr>
      <w:r>
        <w:t xml:space="preserve">Address check කර command execute කරයි</w:t>
      </w:r>
    </w:p>
    <w:bookmarkEnd w:id="55"/>
    <w:bookmarkStart w:id="56" w:name="repeat"/>
    <w:p>
      <w:pPr>
        <w:pStyle w:val="Heading3"/>
      </w:pPr>
      <w:r>
        <w:t xml:space="preserve">REPEAT</w:t>
      </w:r>
    </w:p>
    <w:p>
      <w:pPr>
        <w:pStyle w:val="Compact"/>
        <w:numPr>
          <w:ilvl w:val="0"/>
          <w:numId w:val="1013"/>
        </w:numPr>
      </w:pPr>
      <w:r>
        <w:t xml:space="preserve">lastCmd නැවත execute කරයි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error-sink-rule"/>
    <w:p>
      <w:pPr>
        <w:pStyle w:val="Heading2"/>
      </w:pPr>
      <w:r>
        <w:t xml:space="preserve">Error Sink Rule</w:t>
      </w:r>
    </w:p>
    <w:p>
      <w:pPr>
        <w:pStyle w:val="FirstParagraph"/>
      </w:pPr>
      <w:r>
        <w:t xml:space="preserve">පහත සියලු errors වලදී receiver එක වහාම IDLE state එකට reset විය යුතුය:</w:t>
      </w:r>
    </w:p>
    <w:p>
      <w:pPr>
        <w:pStyle w:val="Compact"/>
        <w:numPr>
          <w:ilvl w:val="0"/>
          <w:numId w:val="1014"/>
        </w:numPr>
      </w:pPr>
      <w:r>
        <w:t xml:space="preserve">invalid timing</w:t>
      </w:r>
    </w:p>
    <w:p>
      <w:pPr>
        <w:pStyle w:val="Compact"/>
        <w:numPr>
          <w:ilvl w:val="0"/>
          <w:numId w:val="1014"/>
        </w:numPr>
      </w:pPr>
      <w:r>
        <w:t xml:space="preserve">dead-zone detection</w:t>
      </w:r>
    </w:p>
    <w:p>
      <w:pPr>
        <w:pStyle w:val="Compact"/>
        <w:numPr>
          <w:ilvl w:val="0"/>
          <w:numId w:val="1014"/>
        </w:numPr>
      </w:pPr>
      <w:r>
        <w:t xml:space="preserve">CRC failure</w:t>
      </w:r>
    </w:p>
    <w:p>
      <w:pPr>
        <w:pStyle w:val="Compact"/>
        <w:numPr>
          <w:ilvl w:val="0"/>
          <w:numId w:val="1014"/>
        </w:numPr>
      </w:pPr>
      <w:r>
        <w:t xml:space="preserve">timeout</w:t>
      </w:r>
    </w:p>
    <w:p>
      <w:pPr>
        <w:pStyle w:val="Compact"/>
        <w:numPr>
          <w:ilvl w:val="0"/>
          <w:numId w:val="1014"/>
        </w:numPr>
      </w:pPr>
      <w:r>
        <w:t xml:space="preserve">invalid start space</w:t>
      </w:r>
    </w:p>
    <w:p>
      <w:pPr>
        <w:pStyle w:val="FirstParagraph"/>
      </w:pPr>
      <w:r>
        <w:t xml:space="preserve">Deterministic recovery behaviour protocol එකේ ප්‍රධාන design goal එකකි.</w:t>
      </w:r>
    </w:p>
    <w:p>
      <w:r>
        <w:pict>
          <v:rect style="width:0;height:1.5pt" o:hralign="center" o:hrstd="t" o:hr="t"/>
        </w:pict>
      </w:r>
    </w:p>
    <w:bookmarkEnd w:id="58"/>
    <w:bookmarkStart w:id="59" w:name="inter-bit-timeout-recovery"/>
    <w:p>
      <w:pPr>
        <w:pStyle w:val="Heading2"/>
      </w:pPr>
      <w:r>
        <w:t xml:space="preserve">5.2 Inter-Bit Timeout Recovery</w:t>
      </w:r>
    </w:p>
    <w:p>
      <w:pPr>
        <w:pStyle w:val="FirstParagraph"/>
      </w:pPr>
      <w:r>
        <w:t xml:space="preserve">Frame transmission එකක් මැදදී interrupt වුවහොත් receiver එක RECEIVING state එකේ stuck වීම වැළැක්වීමට timeout එකක් තිබිය යුතුය.</w:t>
      </w:r>
    </w:p>
    <w:p>
      <w:pPr>
        <w:pStyle w:val="SourceCode"/>
      </w:pPr>
      <w:r>
        <w:rPr>
          <w:rStyle w:val="PreprocessorTok"/>
        </w:rPr>
        <w:t xml:space="preserve">#define INTERBIT_TIMEOUT_US </w:t>
      </w:r>
      <w:r>
        <w:rPr>
          <w:rStyle w:val="DecValTok"/>
        </w:rPr>
        <w:t xml:space="preserve">3000</w:t>
      </w:r>
    </w:p>
    <w:p>
      <w:pPr>
        <w:pStyle w:val="FirstParagraph"/>
      </w:pPr>
      <w:r>
        <w:t xml:space="preserve">3 ms කට වැඩි edge inactivity එකක් detect වුවහොත් receiver reset කළ යුතුය.</w:t>
      </w:r>
    </w:p>
    <w:p>
      <w:r>
        <w:pict>
          <v:rect style="width:0;height:1.5pt" o:hralign="center" o:hrstd="t" o:hr="t"/>
        </w:pict>
      </w:r>
    </w:p>
    <w:bookmarkEnd w:id="59"/>
    <w:bookmarkStart w:id="60" w:name="fixed-length-reception-rule"/>
    <w:p>
      <w:pPr>
        <w:pStyle w:val="Heading2"/>
      </w:pPr>
      <w:r>
        <w:t xml:space="preserve">5.3 Fixed-Length Reception Rule</w:t>
      </w:r>
    </w:p>
    <w:p>
      <w:pPr>
        <w:pStyle w:val="FirstParagraph"/>
      </w:pPr>
      <w:r>
        <w:t xml:space="preserve">Receiver එක NEW frame එකක් confirm කළ පසු exact 24 bits පමණක් read කළ යුතුය.</w:t>
      </w:r>
    </w:p>
    <w:p>
      <w:pPr>
        <w:pStyle w:val="BodyText"/>
      </w:pPr>
      <w:r>
        <w:t xml:space="preserve">End gap එක frame terminate කිරීම සඳහා භාවිතා නොකළ යුතුය.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button-hold-repeat-behaviour"/>
    <w:p>
      <w:pPr>
        <w:pStyle w:val="Heading1"/>
      </w:pPr>
      <w:r>
        <w:t xml:space="preserve">6. Button Hold / Repeat Behaviour</w:t>
      </w:r>
    </w:p>
    <w:bookmarkStart w:id="62" w:name="repeat-frame-structure"/>
    <w:p>
      <w:pPr>
        <w:pStyle w:val="Heading2"/>
      </w:pPr>
      <w:r>
        <w:t xml:space="preserve">6.1 Repeat Frame Structure</w:t>
      </w:r>
    </w:p>
    <w:p>
      <w:pPr>
        <w:pStyle w:val="SourceCode"/>
      </w:pPr>
      <w:r>
        <w:rPr>
          <w:rStyle w:val="VerbatimChar"/>
        </w:rPr>
        <w:t xml:space="preserve">New command:</w:t>
      </w:r>
      <w:r>
        <w:br/>
      </w:r>
      <w:r>
        <w:rPr>
          <w:rStyle w:val="VerbatimChar"/>
        </w:rPr>
        <w:t xml:space="preserve">[START][SPACE 4500][24-bit payload]</w:t>
      </w:r>
      <w:r>
        <w:br/>
      </w:r>
      <w:r>
        <w:br/>
      </w:r>
      <w:r>
        <w:rPr>
          <w:rStyle w:val="VerbatimChar"/>
        </w:rPr>
        <w:t xml:space="preserve">Repeat frame:</w:t>
      </w:r>
      <w:r>
        <w:br/>
      </w:r>
      <w:r>
        <w:rPr>
          <w:rStyle w:val="VerbatimChar"/>
        </w:rPr>
        <w:t xml:space="preserve">[START][SPACE 2250][560 µs mark]</w:t>
      </w:r>
    </w:p>
    <w:p>
      <w:pPr>
        <w:pStyle w:val="FirstParagraph"/>
      </w:pPr>
      <w:r>
        <w:t xml:space="preserve">Repeat frame වල payload එකක් නොමැත.</w:t>
      </w:r>
    </w:p>
    <w:p>
      <w:r>
        <w:pict>
          <v:rect style="width:0;height:1.5pt" o:hralign="center" o:hrstd="t" o:hr="t"/>
        </w:pict>
      </w:r>
    </w:p>
    <w:bookmarkEnd w:id="62"/>
    <w:bookmarkStart w:id="64" w:name="debounce-and-repeat-guard-logic"/>
    <w:p>
      <w:pPr>
        <w:pStyle w:val="Heading2"/>
      </w:pPr>
      <w:r>
        <w:t xml:space="preserve">6.2 Debounce and Repeat Guard Logic</w:t>
      </w:r>
    </w:p>
    <w:p>
      <w:pPr>
        <w:pStyle w:val="FirstParagraph"/>
      </w:pPr>
      <w:r>
        <w:t xml:space="preserve">Previous versions වල repeat frames debounce කිරීම නිසා hold behaviour issues තිබුණි.</w:t>
      </w:r>
    </w:p>
    <w:p>
      <w:pPr>
        <w:pStyle w:val="BodyText"/>
      </w:pPr>
      <w:r>
        <w:t xml:space="preserve">v3 සිට:</w:t>
      </w:r>
    </w:p>
    <w:p>
      <w:pPr>
        <w:pStyle w:val="Compact"/>
        <w:numPr>
          <w:ilvl w:val="0"/>
          <w:numId w:val="1015"/>
        </w:numPr>
      </w:pPr>
      <w:r>
        <w:t xml:space="preserve">debounce applies ONLY to NEW frames</w:t>
      </w:r>
    </w:p>
    <w:p>
      <w:pPr>
        <w:pStyle w:val="Compact"/>
        <w:numPr>
          <w:ilvl w:val="0"/>
          <w:numId w:val="1015"/>
        </w:numPr>
      </w:pPr>
      <w:r>
        <w:t xml:space="preserve">repeat frames NEVER debounced</w:t>
      </w:r>
    </w:p>
    <w:bookmarkStart w:id="63" w:name="boot-guard"/>
    <w:p>
      <w:pPr>
        <w:pStyle w:val="Heading3"/>
      </w:pPr>
      <w:r>
        <w:t xml:space="preserve">Boot Guard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hasLastCommand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Startup noise එකක් repeat frame ලෙස interpret වී invalid command execute වීම වැළැක්වීමට මෙය භාවිතා වේ.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0" w:name="complete-protocol-summary"/>
    <w:p>
      <w:pPr>
        <w:pStyle w:val="Heading1"/>
      </w:pPr>
      <w:r>
        <w:t xml:space="preserve">7. Complete Protocol Summary</w:t>
      </w:r>
    </w:p>
    <w:bookmarkStart w:id="66" w:name="final-frame-format"/>
    <w:p>
      <w:pPr>
        <w:pStyle w:val="Heading2"/>
      </w:pPr>
      <w:r>
        <w:t xml:space="preserve">7.1 Final Frame Format</w:t>
      </w:r>
    </w:p>
    <w:p>
      <w:pPr>
        <w:pStyle w:val="SourceCode"/>
      </w:pPr>
      <w:r>
        <w:rPr>
          <w:rStyle w:val="VerbatimChar"/>
        </w:rPr>
        <w:t xml:space="preserve">[PRE-GAP &gt;5 ms]</w:t>
      </w:r>
      <w:r>
        <w:br/>
      </w:r>
      <w:r>
        <w:rPr>
          <w:rStyle w:val="VerbatimChar"/>
        </w:rPr>
        <w:t xml:space="preserve">[START MARK 9000 µs]</w:t>
      </w:r>
      <w:r>
        <w:br/>
      </w:r>
      <w:r>
        <w:rPr>
          <w:rStyle w:val="VerbatimChar"/>
        </w:rPr>
        <w:t xml:space="preserve">[START SPACE 4500 µs] -&gt; NEW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[START SPACE 2250 µs] -&gt; REPEAT</w:t>
      </w:r>
      <w:r>
        <w:br/>
      </w:r>
      <w:r>
        <w:rPr>
          <w:rStyle w:val="VerbatimChar"/>
        </w:rPr>
        <w:t xml:space="preserve">[ADDRESS 8 bits]</w:t>
      </w:r>
      <w:r>
        <w:br/>
      </w:r>
      <w:r>
        <w:rPr>
          <w:rStyle w:val="VerbatimChar"/>
        </w:rPr>
        <w:t xml:space="preserve">[COMMAND 8 bits]</w:t>
      </w:r>
      <w:r>
        <w:br/>
      </w:r>
      <w:r>
        <w:rPr>
          <w:rStyle w:val="VerbatimChar"/>
        </w:rPr>
        <w:t xml:space="preserve">[CRC8 8 bits]</w:t>
      </w:r>
      <w:r>
        <w:br/>
      </w:r>
      <w:r>
        <w:rPr>
          <w:rStyle w:val="VerbatimChar"/>
        </w:rPr>
        <w:t xml:space="preserve">[END GAP &gt;10 ms]</w:t>
      </w:r>
    </w:p>
    <w:p>
      <w:r>
        <w:pict>
          <v:rect style="width:0;height:1.5pt" o:hralign="center" o:hrstd="t" o:hr="t"/>
        </w:pict>
      </w:r>
    </w:p>
    <w:bookmarkEnd w:id="66"/>
    <w:bookmarkStart w:id="68" w:name="major-fixes-across-versions"/>
    <w:p>
      <w:pPr>
        <w:pStyle w:val="Heading2"/>
      </w:pPr>
      <w:r>
        <w:t xml:space="preserve">7.2 Major Fixes Across Versions</w:t>
      </w:r>
    </w:p>
    <w:bookmarkStart w:id="67" w:name="key-fixes"/>
    <w:p>
      <w:pPr>
        <w:pStyle w:val="Heading3"/>
      </w:pPr>
      <w:r>
        <w:t xml:space="preserve">Key Fixes</w:t>
      </w:r>
    </w:p>
    <w:p>
      <w:pPr>
        <w:pStyle w:val="Compact"/>
        <w:numPr>
          <w:ilvl w:val="0"/>
          <w:numId w:val="1016"/>
        </w:numPr>
      </w:pPr>
      <w:r>
        <w:t xml:space="preserve">Timer2 CTC bug → Fast PWM</w:t>
      </w:r>
    </w:p>
    <w:p>
      <w:pPr>
        <w:pStyle w:val="Compact"/>
        <w:numPr>
          <w:ilvl w:val="0"/>
          <w:numId w:val="1016"/>
        </w:numPr>
      </w:pPr>
      <w:r>
        <w:t xml:space="preserve">carrier_off() glitch → direct PORTD clear</w:t>
      </w:r>
    </w:p>
    <w:p>
      <w:pPr>
        <w:pStyle w:val="Compact"/>
        <w:numPr>
          <w:ilvl w:val="0"/>
          <w:numId w:val="1016"/>
        </w:numPr>
      </w:pPr>
      <w:r>
        <w:t xml:space="preserve">digitalRead() in ISR → direct PIND read</w:t>
      </w:r>
    </w:p>
    <w:p>
      <w:pPr>
        <w:pStyle w:val="Compact"/>
        <w:numPr>
          <w:ilvl w:val="0"/>
          <w:numId w:val="1016"/>
        </w:numPr>
      </w:pPr>
      <w:r>
        <w:t xml:space="preserve">active-low polarity documented</w:t>
      </w:r>
    </w:p>
    <w:p>
      <w:pPr>
        <w:pStyle w:val="Compact"/>
        <w:numPr>
          <w:ilvl w:val="0"/>
          <w:numId w:val="1016"/>
        </w:numPr>
      </w:pPr>
      <w:r>
        <w:t xml:space="preserve">debounce corrected for repeat frames</w:t>
      </w:r>
    </w:p>
    <w:p>
      <w:pPr>
        <w:pStyle w:val="Compact"/>
        <w:numPr>
          <w:ilvl w:val="0"/>
          <w:numId w:val="1016"/>
        </w:numPr>
      </w:pPr>
      <w:r>
        <w:t xml:space="preserve">timeout recovery added</w:t>
      </w:r>
    </w:p>
    <w:p>
      <w:pPr>
        <w:pStyle w:val="Compact"/>
        <w:numPr>
          <w:ilvl w:val="0"/>
          <w:numId w:val="1016"/>
        </w:numPr>
      </w:pPr>
      <w:r>
        <w:t xml:space="preserve">dead-zone handling added</w:t>
      </w:r>
    </w:p>
    <w:p>
      <w:pPr>
        <w:pStyle w:val="Compact"/>
        <w:numPr>
          <w:ilvl w:val="0"/>
          <w:numId w:val="1016"/>
        </w:numPr>
      </w:pPr>
      <w:r>
        <w:t xml:space="preserve">error sink behaviour formalized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design-decision-summary"/>
    <w:p>
      <w:pPr>
        <w:pStyle w:val="Heading2"/>
      </w:pPr>
      <w:r>
        <w:t xml:space="preserve">7.3 Design Decision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 encoding</w:t>
            </w:r>
          </w:p>
        </w:tc>
        <w:tc>
          <w:tcPr/>
          <w:p>
            <w:pPr>
              <w:pStyle w:val="Compact"/>
            </w:pPr>
            <w:r>
              <w:t xml:space="preserve">PDM</w:t>
            </w:r>
          </w:p>
        </w:tc>
        <w:tc>
          <w:tcPr/>
          <w:p>
            <w:pPr>
              <w:pStyle w:val="Compact"/>
            </w:pPr>
            <w:r>
              <w:t xml:space="preserve">Simple decode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Carrier TX</w:t>
            </w:r>
          </w:p>
        </w:tc>
        <w:tc>
          <w:tcPr/>
          <w:p>
            <w:pPr>
              <w:pStyle w:val="Compact"/>
            </w:pPr>
            <w:r>
              <w:t xml:space="preserve">Timer2 Fast PWM</w:t>
            </w:r>
          </w:p>
        </w:tc>
        <w:tc>
          <w:tcPr/>
          <w:p>
            <w:pPr>
              <w:pStyle w:val="Compact"/>
            </w:pPr>
            <w:r>
              <w:t xml:space="preserve">Accurate 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 access</w:t>
            </w:r>
          </w:p>
        </w:tc>
        <w:tc>
          <w:tcPr/>
          <w:p>
            <w:pPr>
              <w:pStyle w:val="Compact"/>
            </w:pPr>
            <w:r>
              <w:t xml:space="preserve">Direct registers</w:t>
            </w:r>
          </w:p>
        </w:tc>
        <w:tc>
          <w:tcPr/>
          <w:p>
            <w:pPr>
              <w:pStyle w:val="Compact"/>
            </w:pPr>
            <w:r>
              <w:t xml:space="preserve">Minimal overhead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 frames</w:t>
            </w:r>
          </w:p>
        </w:tc>
        <w:tc>
          <w:tcPr/>
          <w:p>
            <w:pPr>
              <w:pStyle w:val="Compact"/>
            </w:pPr>
            <w:r>
              <w:t xml:space="preserve">Separate start space</w:t>
            </w:r>
          </w:p>
        </w:tc>
        <w:tc>
          <w:tcPr/>
          <w:p>
            <w:pPr>
              <w:pStyle w:val="Compact"/>
            </w:pPr>
            <w:r>
              <w:t xml:space="preserve">Cleaner hold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CRC</w:t>
            </w:r>
          </w:p>
        </w:tc>
        <w:tc>
          <w:tcPr/>
          <w:p>
            <w:pPr>
              <w:pStyle w:val="Compact"/>
            </w:pPr>
            <w:r>
              <w:t xml:space="preserve">CRC-8/MAXIM</w:t>
            </w:r>
          </w:p>
        </w:tc>
        <w:tc>
          <w:tcPr/>
          <w:p>
            <w:pPr>
              <w:pStyle w:val="Compact"/>
            </w:pPr>
            <w:r>
              <w:t xml:space="preserve">Better short-packet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3 ms</w:t>
            </w:r>
          </w:p>
        </w:tc>
        <w:tc>
          <w:tcPr/>
          <w:p>
            <w:pPr>
              <w:pStyle w:val="Compact"/>
            </w:pPr>
            <w:r>
              <w:t xml:space="preserve">Prevent stuck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Tolerance</w:t>
            </w:r>
          </w:p>
        </w:tc>
        <w:tc>
          <w:tcPr/>
          <w:p>
            <w:pPr>
              <w:pStyle w:val="Compact"/>
            </w:pPr>
            <w:r>
              <w:t xml:space="preserve">±25%</w:t>
            </w:r>
          </w:p>
        </w:tc>
        <w:tc>
          <w:tcPr/>
          <w:p>
            <w:pPr>
              <w:pStyle w:val="Compact"/>
            </w:pPr>
            <w:r>
              <w:t xml:space="preserve">Noise tolerance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8" w:name="future-considerations"/>
    <w:p>
      <w:pPr>
        <w:pStyle w:val="Heading1"/>
      </w:pPr>
      <w:r>
        <w:t xml:space="preserve">8. Future Considerations</w:t>
      </w:r>
    </w:p>
    <w:bookmarkStart w:id="71" w:name="bit-address-space"/>
    <w:p>
      <w:pPr>
        <w:pStyle w:val="Heading2"/>
      </w:pPr>
      <w:r>
        <w:t xml:space="preserve">8.1 16-bit Address Space</w:t>
      </w:r>
    </w:p>
    <w:p>
      <w:pPr>
        <w:pStyle w:val="FirstParagraph"/>
      </w:pPr>
      <w:r>
        <w:t xml:space="preserve">දැනට 8-bit address field එක devices 254 ක් support කරයි.</w:t>
      </w:r>
    </w:p>
    <w:p>
      <w:pPr>
        <w:pStyle w:val="BodyText"/>
      </w:pPr>
      <w:r>
        <w:t xml:space="preserve">වැඩි devices අවශ්‍ය නම්:</w:t>
      </w:r>
    </w:p>
    <w:p>
      <w:pPr>
        <w:pStyle w:val="Compact"/>
        <w:numPr>
          <w:ilvl w:val="0"/>
          <w:numId w:val="1017"/>
        </w:numPr>
      </w:pPr>
      <w:r>
        <w:t xml:space="preserve">payload 32-bit කළ යුතුය</w:t>
      </w:r>
    </w:p>
    <w:p>
      <w:pPr>
        <w:pStyle w:val="Compact"/>
        <w:numPr>
          <w:ilvl w:val="0"/>
          <w:numId w:val="1017"/>
        </w:numPr>
      </w:pPr>
      <w:r>
        <w:t xml:space="preserve">CRC update කළ යුතුය</w:t>
      </w:r>
    </w:p>
    <w:p>
      <w:pPr>
        <w:pStyle w:val="Compact"/>
        <w:numPr>
          <w:ilvl w:val="0"/>
          <w:numId w:val="1017"/>
        </w:numPr>
      </w:pPr>
      <w:r>
        <w:t xml:space="preserve">TX/RX parsing update කළ යුතුය</w:t>
      </w:r>
    </w:p>
    <w:p>
      <w:pPr>
        <w:pStyle w:val="FirstParagraph"/>
      </w:pPr>
      <w:r>
        <w:t xml:space="preserve">Large-scale systems සඳහා RF protocols (BLE, Zigbee, 433 MHz) වඩා සුදුසු architectural choice එකක් විය හැක.</w:t>
      </w:r>
    </w:p>
    <w:p>
      <w:r>
        <w:pict>
          <v:rect style="width:0;height:1.5pt" o:hralign="center" o:hrstd="t" o:hr="t"/>
        </w:pict>
      </w:r>
    </w:p>
    <w:bookmarkEnd w:id="71"/>
    <w:bookmarkStart w:id="72" w:name="toggle-bit"/>
    <w:p>
      <w:pPr>
        <w:pStyle w:val="Heading2"/>
      </w:pPr>
      <w:r>
        <w:t xml:space="preserve">8.2 Toggle Bit</w:t>
      </w:r>
    </w:p>
    <w:p>
      <w:pPr>
        <w:pStyle w:val="FirstParagraph"/>
      </w:pPr>
      <w:r>
        <w:t xml:space="preserve">Sony SIRC සහ extended NEC protocols toggle bit භාවිතා කරයි.</w:t>
      </w:r>
    </w:p>
    <w:p>
      <w:pPr>
        <w:pStyle w:val="BodyText"/>
      </w:pPr>
      <w:r>
        <w:t xml:space="preserve">මෙම protocol එක dedicated repeat frame approach එක භාවිතා කරන බැවින් toggle bit එකක් අවශ්‍ය නොවේ.</w:t>
      </w:r>
    </w:p>
    <w:p>
      <w:r>
        <w:pict>
          <v:rect style="width:0;height:1.5pt" o:hralign="center" o:hrstd="t" o:hr="t"/>
        </w:pict>
      </w:r>
    </w:p>
    <w:bookmarkEnd w:id="72"/>
    <w:bookmarkStart w:id="73" w:name="command-set-expansion"/>
    <w:p>
      <w:pPr>
        <w:pStyle w:val="Heading2"/>
      </w:pPr>
      <w:r>
        <w:t xml:space="preserve">8.3 Command Set Expansion</w:t>
      </w:r>
    </w:p>
    <w:p>
      <w:pPr>
        <w:pStyle w:val="FirstParagraph"/>
      </w:pPr>
      <w:r>
        <w:t xml:space="preserve">255 command slots available වේ.</w:t>
      </w:r>
    </w:p>
    <w:p>
      <w:pPr>
        <w:pStyle w:val="BodyText"/>
      </w:pPr>
      <w:r>
        <w:t xml:space="preserve">Suggested ranges: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0x10–0x1F</w:t>
            </w:r>
          </w:p>
        </w:tc>
        <w:tc>
          <w:tcPr/>
          <w:p>
            <w:pPr>
              <w:pStyle w:val="Compact"/>
            </w:pPr>
            <w:r>
              <w:t xml:space="preserve">Power /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0x20–0x2F</w:t>
            </w:r>
          </w:p>
        </w:tc>
        <w:tc>
          <w:tcPr/>
          <w:p>
            <w:pPr>
              <w:pStyle w:val="Compact"/>
            </w:pPr>
            <w:r>
              <w:t xml:space="preserve">Level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0x30–0x3F</w:t>
            </w:r>
          </w:p>
        </w:tc>
        <w:tc>
          <w:tcPr/>
          <w:p>
            <w:pPr>
              <w:pStyle w:val="Compact"/>
            </w:pPr>
            <w:r>
              <w:t xml:space="preserve">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0x40–0x4F</w:t>
            </w:r>
          </w:p>
        </w:tc>
        <w:tc>
          <w:tcPr/>
          <w:p>
            <w:pPr>
              <w:pStyle w:val="Compact"/>
            </w:pPr>
            <w:r>
              <w:t xml:space="preserve">Device-specific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0xF0–0xFE</w:t>
            </w:r>
          </w:p>
        </w:tc>
        <w:tc>
          <w:tcPr/>
          <w:p>
            <w:pPr>
              <w:pStyle w:val="Compact"/>
            </w:pPr>
            <w:r>
              <w:t xml:space="preserve">Diagnostics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repeat-execution-semantics"/>
    <w:p>
      <w:pPr>
        <w:pStyle w:val="Heading2"/>
      </w:pPr>
      <w:r>
        <w:t xml:space="preserve">8.4 Repeat Execution Semantics</w:t>
      </w:r>
    </w:p>
    <w:p>
      <w:pPr>
        <w:pStyle w:val="FirstParagraph"/>
      </w:pPr>
      <w:r>
        <w:t xml:space="preserve">Repeat frames rate-ramp commands සඳහා හොඳින් ක්‍රියා කරයි:</w:t>
      </w:r>
    </w:p>
    <w:p>
      <w:pPr>
        <w:pStyle w:val="Compact"/>
        <w:numPr>
          <w:ilvl w:val="0"/>
          <w:numId w:val="1018"/>
        </w:numPr>
      </w:pPr>
      <w:r>
        <w:t xml:space="preserve">volume</w:t>
      </w:r>
    </w:p>
    <w:p>
      <w:pPr>
        <w:pStyle w:val="Compact"/>
        <w:numPr>
          <w:ilvl w:val="0"/>
          <w:numId w:val="1018"/>
        </w:numPr>
      </w:pPr>
      <w:r>
        <w:t xml:space="preserve">brightness</w:t>
      </w:r>
    </w:p>
    <w:p>
      <w:pPr>
        <w:pStyle w:val="Compact"/>
        <w:numPr>
          <w:ilvl w:val="0"/>
          <w:numId w:val="1018"/>
        </w:numPr>
      </w:pPr>
      <w:r>
        <w:t xml:space="preserve">motor speed</w:t>
      </w:r>
    </w:p>
    <w:p>
      <w:pPr>
        <w:pStyle w:val="FirstParagraph"/>
      </w:pPr>
      <w:r>
        <w:t xml:space="preserve">නමුත් toggle commands සඳහා issues ඇති විය හැක:</w:t>
      </w:r>
    </w:p>
    <w:p>
      <w:pPr>
        <w:pStyle w:val="Compact"/>
        <w:numPr>
          <w:ilvl w:val="0"/>
          <w:numId w:val="1019"/>
        </w:numPr>
      </w:pPr>
      <w:r>
        <w:t xml:space="preserve">power toggle</w:t>
      </w:r>
    </w:p>
    <w:p>
      <w:pPr>
        <w:pStyle w:val="Compact"/>
        <w:numPr>
          <w:ilvl w:val="0"/>
          <w:numId w:val="1019"/>
        </w:numPr>
      </w:pPr>
      <w:r>
        <w:t xml:space="preserve">mode switching</w:t>
      </w:r>
    </w:p>
    <w:p>
      <w:pPr>
        <w:pStyle w:val="FirstParagraph"/>
      </w:pPr>
      <w:r>
        <w:t xml:space="preserve">Application layer එකේ repeat gating implement කිරීම recommended වේ.</w:t>
      </w:r>
    </w:p>
    <w:p>
      <w:r>
        <w:pict>
          <v:rect style="width:0;height:1.5pt" o:hralign="center" o:hrstd="t" o:hr="t"/>
        </w:pict>
      </w:r>
    </w:p>
    <w:bookmarkEnd w:id="74"/>
    <w:bookmarkStart w:id="75" w:name="tx-power-consumption-and-sleep-modes"/>
    <w:p>
      <w:pPr>
        <w:pStyle w:val="Heading2"/>
      </w:pPr>
      <w:r>
        <w:t xml:space="preserve">8.5 TX Power Consumption and Sleep Modes</w:t>
      </w:r>
    </w:p>
    <w:p>
      <w:pPr>
        <w:pStyle w:val="FirstParagraph"/>
      </w:pPr>
      <w:r>
        <w:t xml:space="preserve">Battery-powered transmitters සඳහා:</w:t>
      </w:r>
    </w:p>
    <w:p>
      <w:pPr>
        <w:pStyle w:val="Compact"/>
        <w:numPr>
          <w:ilvl w:val="0"/>
          <w:numId w:val="1020"/>
        </w:numPr>
      </w:pPr>
      <w:r>
        <w:t xml:space="preserve">MCU sleep modes භාවිතා කළ යුතුය</w:t>
      </w:r>
    </w:p>
    <w:p>
      <w:pPr>
        <w:pStyle w:val="Compact"/>
        <w:numPr>
          <w:ilvl w:val="0"/>
          <w:numId w:val="1020"/>
        </w:numPr>
      </w:pPr>
      <w:r>
        <w:t xml:space="preserve">button press interrupt වලින් wake විය යුතුය</w:t>
      </w:r>
    </w:p>
    <w:p>
      <w:pPr>
        <w:pStyle w:val="Compact"/>
        <w:numPr>
          <w:ilvl w:val="0"/>
          <w:numId w:val="1020"/>
        </w:numPr>
      </w:pPr>
      <w:r>
        <w:t xml:space="preserve">transmission පසු නැවත sleep mode යා යුතුය</w:t>
      </w:r>
    </w:p>
    <w:p>
      <w:pPr>
        <w:pStyle w:val="FirstParagraph"/>
      </w:pPr>
      <w:r>
        <w:t xml:space="preserve">Protocol changes අවශ්‍ය නොවේ.</w:t>
      </w:r>
    </w:p>
    <w:p>
      <w:r>
        <w:pict>
          <v:rect style="width:0;height:1.5pt" o:hralign="center" o:hrstd="t" o:hr="t"/>
        </w:pict>
      </w:r>
    </w:p>
    <w:bookmarkEnd w:id="75"/>
    <w:bookmarkStart w:id="76" w:name="higher-noise-immunity"/>
    <w:p>
      <w:pPr>
        <w:pStyle w:val="Heading2"/>
      </w:pPr>
      <w:r>
        <w:t xml:space="preserve">8.6 Higher Noise Immunity</w:t>
      </w:r>
    </w:p>
    <w:p>
      <w:pPr>
        <w:pStyle w:val="FirstParagraph"/>
      </w:pPr>
      <w:r>
        <w:t xml:space="preserve">Extreme noise environments සඳහා:</w:t>
      </w:r>
    </w:p>
    <w:p>
      <w:pPr>
        <w:pStyle w:val="Compact"/>
        <w:numPr>
          <w:ilvl w:val="0"/>
          <w:numId w:val="1021"/>
        </w:numPr>
      </w:pPr>
      <w:r>
        <w:t xml:space="preserve">end gap increase කිරීම</w:t>
      </w:r>
    </w:p>
    <w:p>
      <w:pPr>
        <w:pStyle w:val="Compact"/>
        <w:numPr>
          <w:ilvl w:val="0"/>
          <w:numId w:val="1021"/>
        </w:numPr>
      </w:pPr>
      <w:r>
        <w:t xml:space="preserve">pre-gap increase කිරීම</w:t>
      </w:r>
    </w:p>
    <w:p>
      <w:pPr>
        <w:pStyle w:val="Compact"/>
        <w:numPr>
          <w:ilvl w:val="0"/>
          <w:numId w:val="1021"/>
        </w:numPr>
      </w:pPr>
      <w:r>
        <w:t xml:space="preserve">additional CRC byte එකක් එකතු කිරීම</w:t>
      </w:r>
    </w:p>
    <w:p>
      <w:pPr>
        <w:pStyle w:val="Compact"/>
        <w:numPr>
          <w:ilvl w:val="0"/>
          <w:numId w:val="1021"/>
        </w:numPr>
      </w:pPr>
      <w:r>
        <w:t xml:space="preserve">frame sequence numbering</w:t>
      </w:r>
    </w:p>
    <w:p>
      <w:pPr>
        <w:pStyle w:val="FirstParagraph"/>
      </w:pPr>
      <w:r>
        <w:t xml:space="preserve">යන improvements භාවිතා කළ හැක.</w:t>
      </w:r>
    </w:p>
    <w:p>
      <w:r>
        <w:pict>
          <v:rect style="width:0;height:1.5pt" o:hralign="center" o:hrstd="t" o:hr="t"/>
        </w:pict>
      </w:r>
    </w:p>
    <w:bookmarkEnd w:id="76"/>
    <w:bookmarkStart w:id="77" w:name="hardware-input-capture-icp1"/>
    <w:p>
      <w:pPr>
        <w:pStyle w:val="Heading2"/>
      </w:pPr>
      <w:r>
        <w:t xml:space="preserve">8.7 Hardware Input Capture (ICP1)</w:t>
      </w:r>
    </w:p>
    <w:p>
      <w:pPr>
        <w:pStyle w:val="FirstParagraph"/>
      </w:pPr>
      <w:r>
        <w:t xml:space="preserve">Maximum timing precision අවශ්‍ය future systems සඳහා AVR Timer1 ICP1 hardware timestamping භාවිතා කළ හැක.</w:t>
      </w:r>
    </w:p>
    <w:p>
      <w:pPr>
        <w:pStyle w:val="BodyText"/>
      </w:pPr>
      <w:r>
        <w:t xml:space="preserve">Advantages:</w:t>
      </w:r>
    </w:p>
    <w:p>
      <w:pPr>
        <w:pStyle w:val="Compact"/>
        <w:numPr>
          <w:ilvl w:val="0"/>
          <w:numId w:val="1022"/>
        </w:numPr>
      </w:pPr>
      <w:r>
        <w:t xml:space="preserve">near-zero jitter</w:t>
      </w:r>
    </w:p>
    <w:p>
      <w:pPr>
        <w:pStyle w:val="Compact"/>
        <w:numPr>
          <w:ilvl w:val="0"/>
          <w:numId w:val="1022"/>
        </w:numPr>
      </w:pPr>
      <w:r>
        <w:t xml:space="preserve">hardware-level timestamps</w:t>
      </w:r>
    </w:p>
    <w:p>
      <w:pPr>
        <w:pStyle w:val="Compact"/>
        <w:numPr>
          <w:ilvl w:val="0"/>
          <w:numId w:val="1022"/>
        </w:numPr>
      </w:pPr>
      <w:r>
        <w:t xml:space="preserve">no ISR scheduling variance</w:t>
      </w:r>
    </w:p>
    <w:p>
      <w:pPr>
        <w:pStyle w:val="FirstParagraph"/>
      </w:pPr>
      <w:r>
        <w:t xml:space="preserve">Trade-off:</w:t>
      </w:r>
    </w:p>
    <w:p>
      <w:pPr>
        <w:pStyle w:val="Compact"/>
        <w:numPr>
          <w:ilvl w:val="0"/>
          <w:numId w:val="1023"/>
        </w:numPr>
      </w:pPr>
      <w:r>
        <w:t xml:space="preserve">Timer1 conflicts</w:t>
      </w:r>
    </w:p>
    <w:p>
      <w:pPr>
        <w:pStyle w:val="Compact"/>
        <w:numPr>
          <w:ilvl w:val="0"/>
          <w:numId w:val="1023"/>
        </w:numPr>
      </w:pPr>
      <w:r>
        <w:t xml:space="preserve">Servo library conflicts</w:t>
      </w:r>
    </w:p>
    <w:p>
      <w:pPr>
        <w:pStyle w:val="Compact"/>
        <w:numPr>
          <w:ilvl w:val="0"/>
          <w:numId w:val="1023"/>
        </w:numPr>
      </w:pPr>
      <w:r>
        <w:t xml:space="preserve">certain PWM limitations</w:t>
      </w:r>
    </w:p>
    <w:p>
      <w:pPr>
        <w:pStyle w:val="FirstParagraph"/>
      </w:pPr>
      <w:r>
        <w:t xml:space="preserve">සාමාන්‍ය Arduino IR systems සඳහා micros() approach එක ප්‍රමාණවත් වේ.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final-note"/>
    <w:p>
      <w:pPr>
        <w:pStyle w:val="Heading1"/>
      </w:pPr>
      <w:r>
        <w:t xml:space="preserve">Final Note</w:t>
      </w:r>
    </w:p>
    <w:p>
      <w:pPr>
        <w:pStyle w:val="FirstParagraph"/>
      </w:pPr>
      <w:r>
        <w:t xml:space="preserve">v5.0 මෙම protocol එකේ final specification එක වේ.</w:t>
      </w:r>
    </w:p>
    <w:p>
      <w:pPr>
        <w:pStyle w:val="BodyText"/>
      </w:pPr>
      <w:r>
        <w:t xml:space="preserve">Indoor Arduino deployments සඳහා මෙය production-ready protocol design එකකි.</w:t>
      </w:r>
    </w:p>
    <w:p>
      <w:pPr>
        <w:pStyle w:val="BodyText"/>
      </w:pPr>
      <w:r>
        <w:t xml:space="preserve">Revision cycles පහක් හරහා known bugs සියල්ල resolve කර ඇත.</w:t>
      </w:r>
    </w:p>
    <w:p>
      <w:pPr>
        <w:pStyle w:val="BodyText"/>
      </w:pPr>
      <w:r>
        <w:t xml:space="preserve">මෙම design එක consumer-remote style implementation එකකින් deterministic embedded communication protocol එකක් දක්වා deliberate ලෙස evolve කර ඇත.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2026-05-25T01:13:00Z</dcterms:created>
  <dcterms:modified xsi:type="dcterms:W3CDTF">2026-05-25T01:13:00Z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