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Module 1 — Core Language Fundamentals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Java: Foundations to Native Interop — Chapter 1</w:t>
      </w:r>
    </w:p>
    <w:p>
      <w:pPr>
        <w:pStyle w:val="Heading1"/>
        <w:spacing w:after="160" w:before="360"/>
      </w:pPr>
      <w:r>
        <w:t xml:space="preserve">Learning Objectives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the end of this chapter you will be able to: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Declare and use Java's primitive types correctly, and explain the difference between widening and narrowing conversions.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Use arithmetic, relational, logical, and bitwise operators, and know when each is the right tool.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Control program flow with if/else, switch (including switch expressions), and loops.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Work with 1D and 2D arrays.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Write methods, including overloaded methods and varargs.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Manipulate Strings safely, including formatted output.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Build a working command-line tool that exercises all of the above.</w:t>
      </w:r>
    </w:p>
    <w:p>
      <w:pPr>
        <w:pStyle w:val="Heading1"/>
        <w:spacing w:after="160" w:before="360"/>
      </w:pPr>
      <w:r>
        <w:t xml:space="preserve">1. Variables &amp; Primitive Types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Java has eight primitive types: byte, short, int, long, float, double, char, and boolean. Unlike reference types, primitives are not objects — a variable of primitive type holds the actual value, not a pointer to one. This matters for performance and for understanding pass-by-value semantics later 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quick sizing reference: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byte    8-bit   -128 to 127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short  16-bit   -32,768 to 32,767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    32-bit   ~-2.1B to 2.1B      (default for whole numbers)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long   64-bit   ~-9.2*10^18 to +9.2*10^18   (suffix with L)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float  32-bit   IEEE 754 single precision   (suffix with f)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double 64-bit   IEEE 754 double precision   (default for decimals)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char   16-bit   single UTF-16 code unit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boolean         true / false only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Choosing int by default and only reaching for long, byte, or short when you have a specific reason (memory layout, matching a native/binary format, etc.) keeps code simple without sacrificing correctness — this habit will matter a lot once we get to JNI in Module 9, where native struct layouts force exact type choices.</w:t>
      </w:r>
    </w:p>
    <w:p>
      <w:pPr>
        <w:pStyle w:val="Heading1"/>
        <w:spacing w:after="160" w:before="360"/>
      </w:pPr>
      <w:r>
        <w:t xml:space="preserve">2. Type Conversion &amp; Casting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Java distinguishes between widening conversions (safe, automatic — e.g. int to long) and narrowing conversions (may lose data, must be explicit with a cast). This is one of the most common sources of subtle bugs for newcomers, so we deliberately put a narrowing cast in the project code (int to byte) so you see the effect firsthand.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  wide   = 130;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byte narrow = (byte) wide;   // 130 doesn't fit in a signed byte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// (-128..127), so this silently wraps to -126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This exact issue — a signed byte not holding the value you expect — shows up directly in the project's permission-flag decoder, where we mask with 0xFF to recover the intended unsigned bit pattern. Seeing the problem in a small, controlled example here means it won't be a mystery when it resurfaces in binary/native contexts later in the course.</w:t>
      </w:r>
    </w:p>
    <w:p>
      <w:pPr>
        <w:pStyle w:val="Heading1"/>
        <w:spacing w:after="160" w:before="360"/>
      </w:pPr>
      <w:r>
        <w:t xml:space="preserve">3. Operators, Including Bitwise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Beyond the usual arithmetic (+, -, *, /, %) and relational (==, !=, &lt;, &gt;) operators, Java provides bitwise operators that work directly on the binary representation of integer types: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&amp;   AND   - both bits must be 1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OR    - either bit is 1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^   XOR   - bits differ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~   NOT   - flips every bit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&lt;&lt;  left shift   - multiply by 2^n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&gt;&gt;  signed right shift    - divide by 2^n, preserves sign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&gt;&gt;&gt; unsigned right shift  - divide by 2^n, ignores sign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Bitwise operators feel abstract until you use them to pack multiple booleans into one byte — which is exactly what the project does with a 5-flag permission byte (read/write/execute/delete/share). This is also the same mental model you'll need later for interpreting native/hardware registers and binary protocols.</w:t>
      </w:r>
    </w:p>
    <w:p>
      <w:pPr>
        <w:pStyle w:val="Heading1"/>
        <w:spacing w:after="160" w:before="360"/>
      </w:pPr>
      <w:r>
        <w:t xml:space="preserve">4. Control 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Java's if/else and loops (for, while, do-while) work as you'd expect. Modern Java (14+) also supports switch expressions, which return a value directly and don't fall through by default — this removes an entire historical category of bugs (forgotten break statements).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String size = switch (day)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case "MON", "TUE", "WED", "THU", "FRI" -&gt; "weekday";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case "SAT", "SUN" -&gt; "weekend";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default -&gt; "unknown";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The project's menu loop uses a switch expression (arrow syntax) instead of classic switch/case/break specifically so the very first control-flow example you write doesn't carry the fall-through footgun. We'll still cover classic switch, since you'll encounter it constantly in real-world and legacy code.</w:t>
      </w:r>
    </w:p>
    <w:p>
      <w:pPr>
        <w:pStyle w:val="Heading1"/>
        <w:spacing w:after="160" w:before="360"/>
      </w:pPr>
      <w:r>
        <w:t xml:space="preserve">5. Arrays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Arrays in Java are fixed-size, zero-indexed, and themselves objects (they have a .length field, not a method). The project uses a couple of small parallel arrays to map permission flag names to their bit values — a simple, honest use of arrays before Module 3 introduces the Collections framework as a more flexible alternative.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String[] names  = { "READ", "WRITE", "EXECUTE"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int[]    values = { 1, 2, 4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names[i] and values[i] describe the same flag</w:t>
      </w:r>
    </w:p>
    <w:p>
      <w:pPr>
        <w:pStyle w:val="Heading1"/>
        <w:spacing w:after="160" w:before="360"/>
      </w:pPr>
      <w:r>
        <w:t xml:space="preserve">6. Methods: Parameters, Overloading, Varargs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method's signature is its name plus its parameter types (not its return type). Overloading lets you define multiple methods with the same name but different parameter lists — the compiler picks the right one based on what you pass. Varargs (Type... name) is syntactic sugar over an array parameter, letting callers pass a comma-separated list instead of building an array by hand.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static double average(double a, double b) { ... }       // exactly two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static double average(double... values)   { ... }       // any number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The project's Converter class deliberately includes both an overload and a varargs version of average() side-by-side, purely as a worked example — it isn't used elsewhere in the tool. Seeing two call sites that look almost identical but resolve to different methods is the fastest way to build intuition for overload resolution.</w:t>
      </w:r>
    </w:p>
    <w:p>
      <w:pPr>
        <w:pStyle w:val="Heading1"/>
        <w:spacing w:after="160" w:before="360"/>
      </w:pPr>
      <w:r>
        <w:t xml:space="preserve">7. Strings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Strings in Java are immutable: every operation that looks like it modifies a String actually returns a new one. For building strings piece by piece in a loop, StringBuilder avoids the cost of repeated allocation. The project uses String.join for clean list formatting and printf-style formatting (%.4f) for controlled decimal output.</w:t>
      </w:r>
    </w:p>
    <w:p>
      <w:pPr>
        <w:pStyle w:val="Heading1"/>
        <w:spacing w:after="160" w:before="360"/>
      </w:pPr>
      <w:r>
        <w:t xml:space="preserve">Project: CLI Unit Converter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for this chapter is a command-line tool that converts between temperature units (Celsius/Fahrenheit/Kelvin), distance units (km/miles/m/ft), and decodes a one-byte permission flag field into human-readable names — deliberately chosen to exercise every concept in this chapter inside one small, runnable program.</w:t>
      </w:r>
    </w:p>
    <w:p>
      <w:pPr>
        <w:pStyle w:val="Heading2"/>
        <w:spacing w:after="120" w:before="280"/>
      </w:pPr>
      <w:r>
        <w:t xml:space="preserve">Design Walkthrough — Why We Did What We Did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split Main and Converter: </w:t>
      </w:r>
      <w:r>
        <w:rPr>
          <w:rFonts w:ascii="Calibri" w:cs="Calibri" w:eastAsia="Calibri" w:hAnsi="Calibri"/>
          <w:sz w:val="22"/>
          <w:szCs w:val="22"/>
        </w:rPr>
        <w:t xml:space="preserve">Main only handles reading input and printing output; Converter only does math and has no idea a console exists. This separation of "I/O" from "logic" is a small thing here, but it's the same principle behind testable, maintainable code at any scale — and it previews the MVC-style separation used later in the ESP8266 flasher-style projects.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normalize distance to meters: </w:t>
      </w:r>
      <w:r>
        <w:rPr>
          <w:rFonts w:ascii="Calibri" w:cs="Calibri" w:eastAsia="Calibri" w:hAnsi="Calibri"/>
          <w:sz w:val="22"/>
          <w:szCs w:val="22"/>
        </w:rPr>
        <w:t xml:space="preserve">Rather than writing a direct conversion between every pair of units (km↔mi, km↔ft, mi↔ft — an O(n²) mess), every unit converts to meters first, then meters converts to whatever the user wants. Adding a tenth unit later means adding one conversion, not nine.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a permission-byte decoder: </w:t>
      </w:r>
      <w:r>
        <w:rPr>
          <w:rFonts w:ascii="Calibri" w:cs="Calibri" w:eastAsia="Calibri" w:hAnsi="Calibri"/>
          <w:sz w:val="22"/>
          <w:szCs w:val="22"/>
        </w:rPr>
        <w:t xml:space="preserve">It's a small, self-contained way to make bitwise operators feel concrete instead of theoretical, and it's a preview of the kind of flag/register-style data you'll meet again when working with native code and hardware registers in later modules.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the (byte) cast in Main: </w:t>
      </w:r>
      <w:r>
        <w:rPr>
          <w:rFonts w:ascii="Calibri" w:cs="Calibri" w:eastAsia="Calibri" w:hAnsi="Calibri"/>
          <w:sz w:val="22"/>
          <w:szCs w:val="22"/>
        </w:rPr>
        <w:t xml:space="preserve">It's placed deliberately, not out of necessity, so the narrowing-conversion concept from Section 2 has a real, visible consequence in the same program — rather than staying a rule you memorized but never saw bite.</w:t>
      </w:r>
    </w:p>
    <w:p>
      <w:pPr>
        <w:pStyle w:val="Heading2"/>
        <w:spacing w:after="120" w:before="280"/>
      </w:pPr>
      <w:r>
        <w:t xml:space="preserve">Source Files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chapter ships two source files (see the accompanying source folder):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Main.java — entry point, menu loop, input handling.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Converter.java — all conversion logic and the bitwise permission decoder.</w:t>
      </w:r>
    </w:p>
    <w:p>
      <w:pPr>
        <w:pStyle w:val="Heading2"/>
        <w:spacing w:after="120" w:before="280"/>
      </w:pPr>
      <w:r>
        <w:t xml:space="preserve">How to Build &amp; Run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From inside the src/ folder, using a JDK 17+ installation: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javac *.java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java Main</w:t>
      </w:r>
    </w:p>
    <w:p>
      <w:pPr>
        <w:pStyle w:val="Heading1"/>
        <w:spacing w:after="160" w:before="360"/>
      </w:pPr>
      <w:r>
        <w:t xml:space="preserve">Exercises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Add a fourth conversion category (e.g. weight: kg/lb/oz) following the same "normalize to one base unit" pattern used for distance.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Add a sixth permission flag (e.g. ADMIN) and update both the decoder and an encoder demo to use it.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Rewrite the classic-style if/else version of the temperature switch expression, and compare readability for yourself.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(Optional, harder) Make decodePermissions throw an IllegalArgumentException if the input byte has any bit set above bit 4, instead of silently ignoring it.</w:t>
      </w:r>
    </w:p>
    <w:p>
      <w:pPr>
        <w:pStyle w:val="Heading1"/>
        <w:spacing w:after="160" w:before="360"/>
      </w:pPr>
      <w:r>
        <w:t xml:space="preserve">Next: Module 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Module 2 takes the same idea — but instead of static utility methods — models real objects: a small class hierarchy for an electronics-parts inventory. Many of the habits from this chapter (small focused methods, keeping logic separate from I/O) carry forward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2026-07-03T05:03:27.201Z</dcterms:created>
  <dcterms:modified xsi:type="dcterms:W3CDTF">2026-07-03T05:03:27.201Z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