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10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HMI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1.) Implemented Eye Tracking alerting system for users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When user closes eyes, looks too far to the left or right, or looks too far up or down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2.) Implemented Facial Tracking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Application now tracks the drivers face and eye status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