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01 Worklog</w:t>
      </w:r>
    </w:p>
    <w:p>
      <w:pPr>
        <w:pStyle w:val="Subtitle"/>
      </w:pPr>
      <w:r>
        <w:t>Dataset Preparation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01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Prepare tomato leaf images and consistent class labels.</w:t>
      </w:r>
    </w:p>
    <w:p>
      <w:pPr>
        <w:pStyle w:val="ListBullet"/>
        <w:spacing w:after="60"/>
      </w:pPr>
      <w:r>
        <w:t>Create reproducible training, validation and test partitions.</w:t>
      </w:r>
    </w:p>
    <w:p>
      <w:pPr>
        <w:pStyle w:val="ListBullet"/>
        <w:spacing w:after="60"/>
      </w:pPr>
      <w:r>
        <w:t>Identify data quality issues before training.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tomato leaf dataset, supported classes and project scope. Record the source and the purpose of each data partition.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image readability, file formats and class folders. Identify corrupted files and inconsistent labels for exclusion or correction.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class balance and duplicate images. Keep related or duplicate samples within one partition to reduce data leakage.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training, validation and test splits. Define resizing, normalization and training augmentation while keeping evaluation preprocessing consistent.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Create the class index mapping and dataset summary. Review sample images from each partition and document remaining quality limitations.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Organized a labeled tomato leaf dataset with separate evaluation partitions.</w:t>
      </w:r>
    </w:p>
    <w:p>
      <w:pPr>
        <w:pStyle w:val="ListBullet"/>
        <w:spacing w:after="60"/>
      </w:pPr>
      <w:r>
        <w:t>Prepared consistent preprocessing and a reusable class index mapping.</w:t>
      </w:r>
    </w:p>
    <w:p>
      <w:pPr>
        <w:pStyle w:val="ListBullet"/>
        <w:spacing w:after="60"/>
      </w:pPr>
      <w:r>
        <w:t>Documented data quality checks and potential sources of bias.</w:t>
      </w:r>
    </w:p>
    <w:p>
      <w:pPr>
        <w:pStyle w:val="Title"/>
        <w:pageBreakBefore/>
      </w:pPr>
      <w:r>
        <w:t>Week 02 Worklog</w:t>
      </w:r>
    </w:p>
    <w:p>
      <w:pPr>
        <w:pStyle w:val="Subtitle"/>
      </w:pPr>
      <w:r>
        <w:t>Model Training and Artifact Preparation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02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Train and review a lightweight tomato leaf classifier.</w:t>
      </w:r>
    </w:p>
    <w:p>
      <w:pPr>
        <w:pStyle w:val="ListBullet"/>
        <w:spacing w:after="60"/>
      </w:pPr>
      <w:r>
        <w:t>Prepare model files suitable for CPU inference on Amazon EC2.</w:t>
      </w:r>
    </w:p>
    <w:p>
      <w:pPr>
        <w:pStyle w:val="ListBullet"/>
        <w:spacing w:after="60"/>
      </w:pPr>
      <w:r>
        <w:t>Record model identity without relying on unsupported accuracy claims.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MobileNetV3 Small configuration and initialize the training environment. Check that model output dimensions match the class index mapping.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Run an initial training experiment. Review training and validation loss to identify configuration errors and signs of overfitting.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lightweight student model and knowledge distillation workflow. Compare candidate checkpoints using the same validation partition and preprocessing.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Evaluate the selected checkpoint on held-out images. Inspect class-level errors and verify CPU inference with the matching class mapping.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Export the selected checkpoint as model.pth and the label mapping as class_to_idx.json. Calculate SHA256 hashes for later cloud integrity checks.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a lightweight model checkpoint and compatible class mapping.</w:t>
      </w:r>
    </w:p>
    <w:p>
      <w:pPr>
        <w:pStyle w:val="ListBullet"/>
        <w:spacing w:after="60"/>
      </w:pPr>
      <w:r>
        <w:t>Reviewed model behavior and CPU inference before cloud deployment.</w:t>
      </w:r>
    </w:p>
    <w:p>
      <w:pPr>
        <w:pStyle w:val="ListBullet"/>
        <w:spacing w:after="60"/>
      </w:pPr>
      <w:r>
        <w:t>Created identifiable artifacts for storage and retrieval on Amazon S3.</w:t>
      </w:r>
    </w:p>
    <w:p>
      <w:pPr>
        <w:pStyle w:val="Title"/>
        <w:pageBreakBefore/>
      </w:pPr>
      <w:r>
        <w:t>Week 03 Worklog</w:t>
      </w:r>
    </w:p>
    <w:p>
      <w:pPr>
        <w:pStyle w:val="Subtitle"/>
      </w:pPr>
      <w:r>
        <w:t>AWS Foundations and Cost Planning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03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Map the project requirements to EC2, S3 and CloudWatch.</w:t>
      </w:r>
    </w:p>
    <w:p>
      <w:pPr>
        <w:pStyle w:val="ListBullet"/>
        <w:spacing w:after="60"/>
      </w:pPr>
      <w:r>
        <w:t>Choose a deployment Region and review the available AWS credits.</w:t>
      </w:r>
    </w:p>
    <w:p>
      <w:pPr>
        <w:pStyle w:val="ListBullet"/>
        <w:spacing w:after="60"/>
      </w:pPr>
      <w:r>
        <w:t>Establish a budget approach for a temporary learning environment.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Explore the AWS Console and identify compute, storage, networking and monitoring services relevant to the machine learning demonstration.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Define the responsibilities of Amazon EC2, Amazon S3 and Amazon CloudWatch. Sketch how model storage, compute and monitoring connect.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3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Select Asia Pacific Sydney, ap-southeast-2, for the deployment. Review regional resource availability and keep the project resources in a consistent Region.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credit balance, expiration and eligible usage. Identify compute, EBS storage, public IPv4 and monitoring as separate potential cost sources.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4">
              <w:r>
                <w:rPr>
                  <w:color w:val="365F91"/>
                  <w:sz w:val="18"/>
                </w:rPr>
                <w:t>AWS Budgets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a monthly cost budget and notification plan. Define a practice of stopping the instance between sessions and reviewing retained storage costs.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4">
              <w:r>
                <w:rPr>
                  <w:color w:val="365F91"/>
                  <w:sz w:val="18"/>
                </w:rPr>
                <w:t>AWS Budgets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Defined an AWS architecture centered on EC2, S3 and CloudWatch.</w:t>
      </w:r>
    </w:p>
    <w:p>
      <w:pPr>
        <w:pStyle w:val="ListBullet"/>
        <w:spacing w:after="60"/>
      </w:pPr>
      <w:r>
        <w:t>Selected Sydney as the project Region and reviewed credit constraints.</w:t>
      </w:r>
    </w:p>
    <w:p>
      <w:pPr>
        <w:pStyle w:val="ListBullet"/>
        <w:spacing w:after="60"/>
      </w:pPr>
      <w:r>
        <w:t>Prepared a cost control plan for the learning environment.</w:t>
      </w:r>
    </w:p>
    <w:p>
      <w:pPr>
        <w:pStyle w:val="Title"/>
        <w:pageBreakBefore/>
      </w:pPr>
      <w:r>
        <w:t>Week 04 Worklog</w:t>
      </w:r>
    </w:p>
    <w:p>
      <w:pPr>
        <w:pStyle w:val="Subtitle"/>
      </w:pPr>
      <w:r>
        <w:t>AWS Identity and Access Management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04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Understand users, roles, policies and temporary credentials.</w:t>
      </w:r>
    </w:p>
    <w:p>
      <w:pPr>
        <w:pStyle w:val="ListBullet"/>
        <w:spacing w:after="60"/>
      </w:pPr>
      <w:r>
        <w:t>Prepare EC2 access to the model artifacts without embedding access keys.</w:t>
      </w:r>
    </w:p>
    <w:p>
      <w:pPr>
        <w:pStyle w:val="ListBullet"/>
        <w:spacing w:after="60"/>
      </w:pPr>
      <w:r>
        <w:t>Apply least privilege to storage and monitoring permissions.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IAM identities, policy actions and resource ARNs. Separate the human operator permissions from permissions required by the EC2 workload.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root account protection and multi-factor authentication. Define a routine access approach that avoids using root credentials for project operations.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an EC2 service role and instance profile. Review the trust policy that permits EC2 to obtain temporary AWS credentials.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Scope S3 read permissions to the required model artifact prefix. Separate permission to upload artifacts from permission to retrieve them on EC2.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CloudWatch permissions for publishing metrics, sending logs and reading logs. Document why logs:FilterLogEvents is distinct from log delivery permissions.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6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an IAM role design for EC2 access to AWS resources.</w:t>
      </w:r>
    </w:p>
    <w:p>
      <w:pPr>
        <w:pStyle w:val="ListBullet"/>
        <w:spacing w:after="60"/>
      </w:pPr>
      <w:r>
        <w:t>Defined restricted S3 artifact access and monitoring permissions.</w:t>
      </w:r>
    </w:p>
    <w:p>
      <w:pPr>
        <w:pStyle w:val="ListBullet"/>
        <w:spacing w:after="60"/>
      </w:pPr>
      <w:r>
        <w:t>Clarified the difference between workload credentials and operator access.</w:t>
      </w:r>
    </w:p>
    <w:p>
      <w:pPr>
        <w:pStyle w:val="Title"/>
        <w:pageBreakBefore/>
      </w:pPr>
      <w:r>
        <w:t>Week 05 Worklog</w:t>
      </w:r>
    </w:p>
    <w:p>
      <w:pPr>
        <w:pStyle w:val="Subtitle"/>
      </w:pPr>
      <w:r>
        <w:t>Amazon S3 Model Artifact Storage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05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Store the selected model and label mapping in a private S3 bucket.</w:t>
      </w:r>
    </w:p>
    <w:p>
      <w:pPr>
        <w:pStyle w:val="ListBullet"/>
        <w:spacing w:after="60"/>
      </w:pPr>
      <w:r>
        <w:t>Use a consistent object prefix and verify artifact integrity.</w:t>
      </w:r>
    </w:p>
    <w:p>
      <w:pPr>
        <w:pStyle w:val="ListBullet"/>
        <w:spacing w:after="60"/>
      </w:pPr>
      <w:r>
        <w:t>Review storage permissions and model release organization.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Create the project S3 bucket in the selected Region. Review Block Public Access and encryption settings before uploading any model artifacts.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3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Organize the model release under mobilenet-distilled-v1/. Keep the checkpoint and class mapping together as one compatible artifact set.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3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Upload model.pth and class_to_idx.json. Review object names, sizes and metadata to ensure that the intended files were stored.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3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Compare the stored artifact names with the intended IAM resource prefix. Review how an incorrect key or insufficient permissions can cause access failures.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Download the artifact set for an integrity check and compare SHA256 hashes. Review versioning as an option for retaining earlier model artifacts.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3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Organized the model artifacts in private Amazon S3 storage.</w:t>
      </w:r>
    </w:p>
    <w:p>
      <w:pPr>
        <w:pStyle w:val="ListBullet"/>
        <w:spacing w:after="60"/>
      </w:pPr>
      <w:r>
        <w:t>Established a consistent prefix for the selected model release.</w:t>
      </w:r>
    </w:p>
    <w:p>
      <w:pPr>
        <w:pStyle w:val="ListBullet"/>
        <w:spacing w:after="60"/>
      </w:pPr>
      <w:r>
        <w:t>Prepared a checksum-based procedure for validating downloaded artifacts.</w:t>
      </w:r>
    </w:p>
    <w:p>
      <w:pPr>
        <w:pStyle w:val="Title"/>
        <w:pageBreakBefore/>
      </w:pPr>
      <w:r>
        <w:t>Week 06 Worklog</w:t>
      </w:r>
    </w:p>
    <w:p>
      <w:pPr>
        <w:pStyle w:val="Subtitle"/>
      </w:pPr>
      <w:r>
        <w:t>Amazon VPC and Network Access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06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Understand the network path between the Internet, EC2 and S3.</w:t>
      </w:r>
    </w:p>
    <w:p>
      <w:pPr>
        <w:pStyle w:val="ListBullet"/>
        <w:spacing w:after="60"/>
      </w:pPr>
      <w:r>
        <w:t>Select an appropriate subnet and review its routing.</w:t>
      </w:r>
    </w:p>
    <w:p>
      <w:pPr>
        <w:pStyle w:val="ListBullet"/>
        <w:spacing w:after="60"/>
      </w:pPr>
      <w:r>
        <w:t>Restrict inbound access with Security Groups.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VPC, subnet, route table and Internet Gateway concepts. Draw the network path required to reach the project EC2 instance.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7">
              <w:r>
                <w:rPr>
                  <w:color w:val="365F91"/>
                  <w:sz w:val="18"/>
                </w:rPr>
                <w:t>Amazon VPC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the available VPC and subnet configuration. Reuse a suitable public subnet after reviewing its route table and public IPv4 settings.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7">
              <w:r>
                <w:rPr>
                  <w:color w:val="365F91"/>
                  <w:sz w:val="18"/>
                </w:rPr>
                <w:t>Amazon VPC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outbound connectivity for retrieving model artifacts from S3. Compare the existing Internet route with the optional S3 gateway endpoint approach.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3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Security Group rules for administrative access. Restrict SSH port 22 to the operator public IP and distinguish inbound from outbound rules.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planned web access rules and basic timeout troubleshooting. Document the relationship between the instance address, route table and Security Group.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7">
              <w:r>
                <w:rPr>
                  <w:color w:val="365F91"/>
                  <w:sz w:val="18"/>
                </w:rPr>
                <w:t>Amazon VPC user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Mapped the VPC routing required by the cloud demonstration.</w:t>
      </w:r>
    </w:p>
    <w:p>
      <w:pPr>
        <w:pStyle w:val="ListBullet"/>
        <w:spacing w:after="60"/>
      </w:pPr>
      <w:r>
        <w:t>Selected a suitable subnet and defined restricted SSH access.</w:t>
      </w:r>
    </w:p>
    <w:p>
      <w:pPr>
        <w:pStyle w:val="ListBullet"/>
        <w:spacing w:after="60"/>
      </w:pPr>
      <w:r>
        <w:t>Documented a network troubleshooting sequence and optional S3 endpoint improvement.</w:t>
      </w:r>
    </w:p>
    <w:p>
      <w:pPr>
        <w:pStyle w:val="Title"/>
        <w:pageBreakBefore/>
      </w:pPr>
      <w:r>
        <w:t>Week 07 Worklog</w:t>
      </w:r>
    </w:p>
    <w:p>
      <w:pPr>
        <w:pStyle w:val="Subtitle"/>
      </w:pPr>
      <w:r>
        <w:t>Amazon EC2 Provisioning and Access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07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Provision an EC2 instance suitable for CPU model inference.</w:t>
      </w:r>
    </w:p>
    <w:p>
      <w:pPr>
        <w:pStyle w:val="ListBullet"/>
        <w:spacing w:after="60"/>
      </w:pPr>
      <w:r>
        <w:t>Prepare storage and secure administrative access.</w:t>
      </w:r>
    </w:p>
    <w:p>
      <w:pPr>
        <w:pStyle w:val="ListBullet"/>
        <w:spacing w:after="60"/>
      </w:pPr>
      <w:r>
        <w:t>Understand instance status checks and lifecycle operations.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available x86_64 instance types, memory requirements and regional availability. Choose a suitable option within the project budget.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Launch an Amazon Linux 2023 instance with EBS storage. Attach the selected subnet, Security Group and EC2 instance profile.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the SSH key on Windows and restrict private key file permissions. Connect with the correct instance user and current public IPv4 address.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operating system details, free memory, CPU capacity and disk space. Confirm instance status checks before preparing model files.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Start, Stop, Reboot and Terminate operations. Record which resources persist after Stop and why public IPv4 can change on Start.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8">
              <w:r>
                <w:rPr>
                  <w:color w:val="365F91"/>
                  <w:sz w:val="18"/>
                </w:rPr>
                <w:t>EC2 stop and start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the EC2 compute environment for model inference.</w:t>
      </w:r>
    </w:p>
    <w:p>
      <w:pPr>
        <w:pStyle w:val="ListBullet"/>
        <w:spacing w:after="60"/>
      </w:pPr>
      <w:r>
        <w:t>Established secure SSH access and reviewed host resource capacity.</w:t>
      </w:r>
    </w:p>
    <w:p>
      <w:pPr>
        <w:pStyle w:val="ListBullet"/>
        <w:spacing w:after="60"/>
      </w:pPr>
      <w:r>
        <w:t>Documented lifecycle operations and their storage and IP implications.</w:t>
      </w:r>
    </w:p>
    <w:p>
      <w:pPr>
        <w:pStyle w:val="Title"/>
        <w:pageBreakBefore/>
      </w:pPr>
      <w:r>
        <w:t>Week 08 Worklog</w:t>
      </w:r>
    </w:p>
    <w:p>
      <w:pPr>
        <w:pStyle w:val="Subtitle"/>
      </w:pPr>
      <w:r>
        <w:t>Connecting Amazon EC2 and Amazon S3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08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Retrieve the model artifact set using the EC2 IAM role.</w:t>
      </w:r>
    </w:p>
    <w:p>
      <w:pPr>
        <w:pStyle w:val="ListBullet"/>
        <w:spacing w:after="60"/>
      </w:pPr>
      <w:r>
        <w:t>Resolve credential and object permission issues.</w:t>
      </w:r>
    </w:p>
    <w:p>
      <w:pPr>
        <w:pStyle w:val="ListBullet"/>
        <w:spacing w:after="60"/>
      </w:pPr>
      <w:r>
        <w:t>Verify real-model execution in the cloud environment.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Confirm the instance profile is attached to EC2. Check the active AWS identity and Region without placing permanent access keys on the instance.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Download model.pth and class_to_idx.json from mobilenet-distilled-v1/. Use exact object keys and a dedicated checkpoint directory.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3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missing credential and S3 access denied errors. Check the assumed role, object key and policy resource scope before changing permissions.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Calculate SHA256 hashes on EC2 and compare them with the source artifact manifest. Keep the checkpoint and label mapping paired.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3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Load the verified model on EC2 and run a sample tomato leaf prediction. Review the returned class labels and record the model version.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W08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Connected EC2 to private S3 model storage through role-based access.</w:t>
      </w:r>
    </w:p>
    <w:p>
      <w:pPr>
        <w:pStyle w:val="ListBullet"/>
        <w:spacing w:after="60"/>
      </w:pPr>
      <w:r>
        <w:t>Validated checkpoint integrity and the matching class mapping on EC2.</w:t>
      </w:r>
    </w:p>
    <w:p>
      <w:pPr>
        <w:pStyle w:val="ListBullet"/>
        <w:spacing w:after="60"/>
      </w:pPr>
      <w:r>
        <w:t>Ran a sample prediction using the real model in the cloud environment.</w:t>
      </w:r>
    </w:p>
    <w:p>
      <w:pPr>
        <w:pStyle w:val="Title"/>
        <w:pageBreakBefore/>
      </w:pPr>
      <w:r>
        <w:t>Week 09 Worklog</w:t>
      </w:r>
    </w:p>
    <w:p>
      <w:pPr>
        <w:pStyle w:val="Subtitle"/>
      </w:pPr>
      <w:r>
        <w:t>Amazon CloudWatch Logs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09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Collect operational logs from the EC2 workload.</w:t>
      </w:r>
    </w:p>
    <w:p>
      <w:pPr>
        <w:pStyle w:val="ListBullet"/>
        <w:spacing w:after="60"/>
      </w:pPr>
      <w:r>
        <w:t>Organize log groups and review retention settings.</w:t>
      </w:r>
    </w:p>
    <w:p>
      <w:pPr>
        <w:pStyle w:val="ListBullet"/>
        <w:spacing w:after="60"/>
      </w:pPr>
      <w:r>
        <w:t>Troubleshoot access to cloud logs.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CloudWatch log groups, log streams and log events. Identify which model initialization and inference events are useful for troubleshooting.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6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Configure the workload to send operational output to CloudWatch Logs. Use identifiable log groups and streams for the project environment.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6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log delivery permissions on the EC2 role. Distinguish successful log ingestion from permission to search or read the stored events.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initialization messages and sample inference logs. Use time ranges and filters to locate failures without exposing credentials or private images.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6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seven-day retention target and log storage costs. Document the scoped logs:FilterLogEvents permission required for command-line log searches.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6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Organized operational logs in CloudWatch for the EC2 workload.</w:t>
      </w:r>
    </w:p>
    <w:p>
      <w:pPr>
        <w:pStyle w:val="ListBullet"/>
        <w:spacing w:after="60"/>
      </w:pPr>
      <w:r>
        <w:t>Prepared a repeatable approach to searching cloud log events.</w:t>
      </w:r>
    </w:p>
    <w:p>
      <w:pPr>
        <w:pStyle w:val="ListBullet"/>
        <w:spacing w:after="60"/>
      </w:pPr>
      <w:r>
        <w:t>Reviewed log retention and the permissions required to read logs.</w:t>
      </w:r>
    </w:p>
    <w:p>
      <w:pPr>
        <w:pStyle w:val="Title"/>
        <w:pageBreakBefore/>
      </w:pPr>
      <w:r>
        <w:t>Week 10 Worklog</w:t>
      </w:r>
    </w:p>
    <w:p>
      <w:pPr>
        <w:pStyle w:val="Subtitle"/>
      </w:pPr>
      <w:r>
        <w:t>CloudWatch Metrics and RAM Alerting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10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Collect memory and disk metrics from the EC2 host.</w:t>
      </w:r>
    </w:p>
    <w:p>
      <w:pPr>
        <w:pStyle w:val="ListBullet"/>
        <w:spacing w:after="60"/>
      </w:pPr>
      <w:r>
        <w:t>Build a focused resource monitoring view.</w:t>
      </w:r>
    </w:p>
    <w:p>
      <w:pPr>
        <w:pStyle w:val="ListBullet"/>
        <w:spacing w:after="60"/>
      </w:pPr>
      <w:r>
        <w:t>Configure one RAM alarm with an SNS notification action.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difference between standard EC2 metrics and host metrics collected by the CloudWatch agent. Identify RAM and disk usage requirements.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9">
              <w:r>
                <w:rPr>
                  <w:color w:val="365F91"/>
                  <w:sz w:val="18"/>
                </w:rPr>
                <w:t>CloudWatch agent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Install and configure the CloudWatch agent on EC2. Publish host memory and disk metrics under the PlantDisease/Host namespace.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9">
              <w:r>
                <w:rPr>
                  <w:color w:val="365F91"/>
                  <w:sz w:val="18"/>
                </w:rPr>
                <w:t>CloudWatch agent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CPU, memory and disk graphs for the correct instance. Review metric dimensions, statistics and collection periods before building the dashboard.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9">
              <w:r>
                <w:rPr>
                  <w:color w:val="365F91"/>
                  <w:sz w:val="18"/>
                </w:rPr>
                <w:t>CloudWatch agent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Configure one RAM alarm: Average memory usage above 85 percent for three consecutive one-minute periods. Review how missing data affects its state.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20">
              <w:r>
                <w:rPr>
                  <w:color w:val="365F91"/>
                  <w:sz w:val="18"/>
                </w:rPr>
                <w:t>CloudWatch alarms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the SNS email notification action and subscription workflow. Review a controlled threshold test procedure and restoration to the operational threshold.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W10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20">
              <w:r>
                <w:rPr>
                  <w:color w:val="365F91"/>
                  <w:sz w:val="18"/>
                </w:rPr>
                <w:t>CloudWatch alarms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a CloudWatch monitoring view for EC2 host resources.</w:t>
      </w:r>
    </w:p>
    <w:p>
      <w:pPr>
        <w:pStyle w:val="ListBullet"/>
        <w:spacing w:after="60"/>
      </w:pPr>
      <w:r>
        <w:t>Defined one RAM alarm with an explicit threshold and evaluation window.</w:t>
      </w:r>
    </w:p>
    <w:p>
      <w:pPr>
        <w:pStyle w:val="ListBullet"/>
        <w:spacing w:after="60"/>
      </w:pPr>
      <w:r>
        <w:t>Documented the notification setup and controlled alarm test procedure.</w:t>
      </w:r>
    </w:p>
    <w:p>
      <w:pPr>
        <w:pStyle w:val="Title"/>
        <w:pageBreakBefore/>
      </w:pPr>
      <w:r>
        <w:t>Week 11 Worklog</w:t>
      </w:r>
    </w:p>
    <w:p>
      <w:pPr>
        <w:pStyle w:val="Subtitle"/>
      </w:pPr>
      <w:r>
        <w:t>Secure Public Access to the EC2 Workload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11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Connect the existing domain to the EC2 public address.</w:t>
      </w:r>
    </w:p>
    <w:p>
      <w:pPr>
        <w:pStyle w:val="ListBullet"/>
        <w:spacing w:after="60"/>
      </w:pPr>
      <w:r>
        <w:t>Enable HTTPS access while retaining domain protection.</w:t>
      </w:r>
    </w:p>
    <w:p>
      <w:pPr>
        <w:pStyle w:val="ListBullet"/>
        <w:spacing w:after="60"/>
      </w:pPr>
      <w:r>
        <w:t>Reduce unnecessary public exposure through Security Groups.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DNS path for caycachua.id.vn and identify where its records are managed. Distinguish domain registration from authoritative DNS hosting.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21">
              <w:r>
                <w:rPr>
                  <w:color w:val="365F91"/>
                  <w:sz w:val="18"/>
                </w:rPr>
                <w:t>iNET SSL and TLS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Point the root A record to the current EC2 public IPv4. Review why protected DNS can return proxy addresses instead of the origin address.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21">
              <w:r>
                <w:rPr>
                  <w:color w:val="365F91"/>
                  <w:sz w:val="18"/>
                </w:rPr>
                <w:t>iNET SSL and TLS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HTTP and HTTPS access requirements on EC2. Permit ports 80 and 443 while keeping SSH restricted to the operator address.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domain certificate and HTTPS connection to EC2. Distinguish the visitor certificate from the origin certificate and the Full Strict setting.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21">
              <w:r>
                <w:rPr>
                  <w:color w:val="365F91"/>
                  <w:sz w:val="18"/>
                </w:rPr>
                <w:t>iNET SSL and TLS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Remove unnecessary public application port rules after successful domain access. Verify that the model demonstration remains reachable through the protected domain.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Connected the project domain to the EC2-hosted demonstration.</w:t>
      </w:r>
    </w:p>
    <w:p>
      <w:pPr>
        <w:pStyle w:val="ListBullet"/>
        <w:spacing w:after="60"/>
      </w:pPr>
      <w:r>
        <w:t>Established HTTPS access and reviewed certificate validation at the origin.</w:t>
      </w:r>
    </w:p>
    <w:p>
      <w:pPr>
        <w:pStyle w:val="ListBullet"/>
        <w:spacing w:after="60"/>
      </w:pPr>
      <w:r>
        <w:t>Reduced public exposure by removing unnecessary application port rules.</w:t>
      </w:r>
    </w:p>
    <w:p>
      <w:pPr>
        <w:pStyle w:val="Title"/>
        <w:pageBreakBefore/>
      </w:pPr>
      <w:r>
        <w:t>Week 12 Worklog</w:t>
      </w:r>
    </w:p>
    <w:p>
      <w:pPr>
        <w:pStyle w:val="Subtitle"/>
      </w:pPr>
      <w:r>
        <w:t>AWS Operations Cost Review and Handover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12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Review the completed AWS environment and operating procedures.</w:t>
      </w:r>
    </w:p>
    <w:p>
      <w:pPr>
        <w:pStyle w:val="ListBullet"/>
        <w:spacing w:after="60"/>
      </w:pPr>
      <w:r>
        <w:t>Prepare cost-saving Stop and Start instructions.</w:t>
      </w:r>
    </w:p>
    <w:p>
      <w:pPr>
        <w:pStyle w:val="ListBullet"/>
        <w:spacing w:after="60"/>
      </w:pPr>
      <w:r>
        <w:t>Consolidate cloud evidence, worklogs and final assessment.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EC2, S3 and CloudWatch resource inventory. Record the purpose, Region and operational dependency of each retained resource.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billing, credit usage and the monthly cost budget. Identify storage and monitoring charges that can continue while EC2 is stopped.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4">
              <w:r>
                <w:rPr>
                  <w:color w:val="365F91"/>
                  <w:sz w:val="18"/>
                </w:rPr>
                <w:t>AWS Budgets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an EC2 Stop and Start checklist. Include status checks, the current public IPv4, DNS record updates and a model prediction check.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8">
              <w:r>
                <w:rPr>
                  <w:color w:val="365F91"/>
                  <w:sz w:val="18"/>
                </w:rPr>
                <w:t>EC2 stop and start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IAM policies, Security Groups, S3 access and CloudWatch retention. Separate resources to retain for the demonstration from resources eligible for cleanup.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Consolidate the AWS architecture, troubleshooting lessons and operational evidence. Finalize the workshop report, separate self-assessment and twelve weekly worklogs.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4">
              <w:r>
                <w:rPr>
                  <w:color w:val="365F91"/>
                  <w:sz w:val="18"/>
                </w:rPr>
                <w:t>AWS Budgets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an operational handover covering compute, storage and monitoring.</w:t>
      </w:r>
    </w:p>
    <w:p>
      <w:pPr>
        <w:pStyle w:val="ListBullet"/>
        <w:spacing w:after="60"/>
      </w:pPr>
      <w:r>
        <w:t>Documented cost-saving lifecycle steps and the DNS update requirement.</w:t>
      </w:r>
    </w:p>
    <w:p>
      <w:pPr>
        <w:pStyle w:val="ListBullet"/>
        <w:spacing w:after="60"/>
      </w:pPr>
      <w:r>
        <w:t>Consolidated the project report, self-assessment and weekly worklog records.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OJT Worklogs Weeks 01 to 12  |  Relative dates use W01 D1 for Week 1 Day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starkkk1/plant-disease-detection" TargetMode="External"/><Relationship Id="rId11" Type="http://schemas.openxmlformats.org/officeDocument/2006/relationships/footer" Target="footer1.xml"/><Relationship Id="rId12" Type="http://schemas.openxmlformats.org/officeDocument/2006/relationships/hyperlink" Target="https://docs.aws.amazon.com/AWSEC2/latest/UserGuide/EC2_GetStarted.html" TargetMode="External"/><Relationship Id="rId13" Type="http://schemas.openxmlformats.org/officeDocument/2006/relationships/hyperlink" Target="https://docs.aws.amazon.com/AmazonS3/latest/userguide/Welcome.html" TargetMode="External"/><Relationship Id="rId14" Type="http://schemas.openxmlformats.org/officeDocument/2006/relationships/hyperlink" Target="https://docs.aws.amazon.com/cost-management/latest/userguide/budgets-managing-costs.html" TargetMode="External"/><Relationship Id="rId15" Type="http://schemas.openxmlformats.org/officeDocument/2006/relationships/hyperlink" Target="https://docs.aws.amazon.com/IAM/latest/UserGuide/best-practices.html" TargetMode="External"/><Relationship Id="rId16" Type="http://schemas.openxmlformats.org/officeDocument/2006/relationships/hyperlink" Target="https://docs.aws.amazon.com/AmazonCloudWatch/latest/logs/WhatIsCloudWatchLogs.html" TargetMode="External"/><Relationship Id="rId17" Type="http://schemas.openxmlformats.org/officeDocument/2006/relationships/hyperlink" Target="https://docs.aws.amazon.com/vpc/latest/userguide/what-is-amazon-vpc.html" TargetMode="External"/><Relationship Id="rId18" Type="http://schemas.openxmlformats.org/officeDocument/2006/relationships/hyperlink" Target="https://docs.aws.amazon.com/AWSEC2/latest/UserGuide/Stop_Start.html" TargetMode="External"/><Relationship Id="rId19" Type="http://schemas.openxmlformats.org/officeDocument/2006/relationships/hyperlink" Target="https://docs.aws.amazon.com/AmazonCloudWatch/latest/monitoring/Install-CloudWatch-Agent.html" TargetMode="External"/><Relationship Id="rId20" Type="http://schemas.openxmlformats.org/officeDocument/2006/relationships/hyperlink" Target="https://docs.aws.amazon.com/AmazonCloudWatch/latest/monitoring/CloudWatch_Alarms.html" TargetMode="External"/><Relationship Id="rId21" Type="http://schemas.openxmlformats.org/officeDocument/2006/relationships/hyperlink" Target="https://developers.inet.vn/docs/oneportal/oneshield-ssl-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 Weekly Worklogs Weeks 01 to 12</dc:title>
  <dc:subject>Data preparation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