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01 Worklog</w:t>
      </w:r>
    </w:p>
    <w:p>
      <w:pPr>
        <w:pStyle w:val="Subtitle"/>
      </w:pPr>
      <w:r>
        <w:t>Dataset Preparation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01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Prepare tomato leaf images and consistent class labels.</w:t>
      </w:r>
    </w:p>
    <w:p>
      <w:pPr>
        <w:pStyle w:val="ListBullet"/>
        <w:spacing w:after="60"/>
      </w:pPr>
      <w:r>
        <w:t>Create reproducible training, validation and test partitions.</w:t>
      </w:r>
    </w:p>
    <w:p>
      <w:pPr>
        <w:pStyle w:val="ListBullet"/>
        <w:spacing w:after="60"/>
      </w:pPr>
      <w:r>
        <w:t>Identify data quality issues before training.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tomato leaf dataset, supported classes and project scope. Record the source and the purpose of each data partition.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image readability, file formats and class folders. Identify corrupted files and inconsistent labels for exclusion or correction.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class balance and duplicate images. Keep related or duplicate samples within one partition to reduce data leakage.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training, validation and test splits. Define resizing, normalization and training augmentation while keeping evaluation preprocessing consistent.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Create the class index mapping and dataset summary. Review sample images from each partition and document remaining quality limitations.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W01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Project dataset and model notes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a labeled tomato leaf dataset with separate evaluation partitions.</w:t>
      </w:r>
    </w:p>
    <w:p>
      <w:pPr>
        <w:pStyle w:val="ListBullet"/>
        <w:spacing w:after="60"/>
      </w:pPr>
      <w:r>
        <w:t>Prepared consistent preprocessing and a reusable class index mapping.</w:t>
      </w:r>
    </w:p>
    <w:p>
      <w:pPr>
        <w:pStyle w:val="ListBullet"/>
        <w:spacing w:after="60"/>
      </w:pPr>
      <w:r>
        <w:t>Documented data quality checks and potential sources of bias.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01  |  Dates use relative labels such as W01 D1 for Week 1,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starkkk1/plant-disease-detec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01 Worklog Dataset Preparation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