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04 Worklog</w:t>
      </w:r>
    </w:p>
    <w:p>
      <w:pPr>
        <w:pStyle w:val="Subtitle"/>
      </w:pPr>
      <w:r>
        <w:t>AWS Identity and Access Management</w:t>
      </w:r>
    </w:p>
    <w:p>
      <w:pPr>
        <w:spacing w:after="60"/>
      </w:pPr>
      <w:r>
        <w:t>Project  Tomato leaf disease detection on AWS</w:t>
      </w:r>
    </w:p>
    <w:p>
      <w:pPr>
        <w:spacing w:after="80"/>
      </w:pPr>
      <w:r>
        <w:t>Period  Week 04 working days 1 to 5</w:t>
      </w:r>
    </w:p>
    <w:p>
      <w:pPr>
        <w:pStyle w:val="Heading1"/>
      </w:pPr>
      <w:r>
        <w:t>Week Objectives</w:t>
      </w:r>
    </w:p>
    <w:p>
      <w:pPr>
        <w:pStyle w:val="ListBullet"/>
        <w:spacing w:after="60"/>
      </w:pPr>
      <w:r>
        <w:t>Understand users, roles, policies and temporary credentials.</w:t>
      </w:r>
    </w:p>
    <w:p>
      <w:pPr>
        <w:pStyle w:val="ListBullet"/>
        <w:spacing w:after="60"/>
      </w:pPr>
      <w:r>
        <w:t>Prepare EC2 access to the model artifacts without embedding access keys.</w:t>
      </w:r>
    </w:p>
    <w:p>
      <w:pPr>
        <w:pStyle w:val="ListBullet"/>
        <w:spacing w:after="60"/>
      </w:pPr>
      <w:r>
        <w:t>Apply least privilege to storage and monitoring permissions.</w:t>
      </w:r>
    </w:p>
    <w:p>
      <w:pPr>
        <w:pStyle w:val="Heading1"/>
      </w:pPr>
      <w:r>
        <w:t>Tasks to be carried out this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435"/>
        <w:gridCol w:w="1267"/>
        <w:gridCol w:w="1267"/>
        <w:gridCol w:w="2779"/>
      </w:tblGrid>
      <w:tr>
        <w:trPr>
          <w:tblHeader/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Start Date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  <w:jc w:val="center"/>
            </w:pPr>
            <w:r>
              <w:rPr>
                <w:b/>
                <w:sz w:val="19"/>
              </w:rPr>
              <w:t>Completion Date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E8EEF4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Reference Material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IAM identities, policy actions and resource ARNs. Separate the human operator permissions from permissions required by the EC2 workload.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D1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D1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root account protection and multi-factor authentication. Define a routine access approach that avoids using root credentials for project operations.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D2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D2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Prepare an EC2 service role and instance profile. Review the trust policy that permits EC2 to obtain temporary AWS credentials.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D3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D3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Scope S3 read permissions to the required model artifact prefix. Separate permission to upload artifacts from permission to retrieve them on EC2.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D4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D4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7F8FA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0">
              <w:r>
                <w:rPr>
                  <w:color w:val="365F91"/>
                  <w:sz w:val="18"/>
                </w:rPr>
                <w:t>AWS IAM best practices</w:t>
              </w:r>
            </w:hyperlink>
          </w:p>
        </w:tc>
      </w:tr>
      <w:tr>
        <w:trPr>
          <w:cantSplit/>
        </w:trPr>
        <w:tc>
          <w:tcPr>
            <w:tcW w:type="dxa" w:w="61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435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  <w:t>Review CloudWatch permissions for publishing metrics, sending logs and reading logs. Document why logs:FilterLogEvents is distinct from log delivery permissions.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D5</w:t>
            </w:r>
          </w:p>
        </w:tc>
        <w:tc>
          <w:tcPr>
            <w:tcW w:type="dxa" w:w="1267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  <w:jc w:val="center"/>
            </w:pPr>
            <w:r>
              <w:rPr>
                <w:b w:val="0"/>
                <w:sz w:val="19"/>
              </w:rPr>
              <w:t>W04 D5</w:t>
            </w:r>
          </w:p>
        </w:tc>
        <w:tc>
          <w:tcPr>
            <w:tcW w:type="dxa" w:w="2779"/>
            <w:vAlign w:val="center"/>
            <w:tcMar>
              <w:top w:w="95" w:type="dxa"/>
              <w:bottom w:w="95" w:type="dxa"/>
              <w:left w:w="85" w:type="dxa"/>
              <w:right w:w="85" w:type="dxa"/>
            </w:tcMar>
            <w:shd w:fill="FFFFFF"/>
          </w:tcPr>
          <w:p>
            <w:pPr>
              <w:spacing w:after="0" w:line="250" w:lineRule="auto"/>
            </w:pPr>
            <w:r>
              <w:rPr>
                <w:b w:val="0"/>
                <w:sz w:val="19"/>
              </w:rPr>
            </w:r>
            <w:hyperlink r:id="rId11">
              <w:r>
                <w:rPr>
                  <w:color w:val="365F91"/>
                  <w:sz w:val="18"/>
                </w:rPr>
                <w:t>CloudWatch Logs guide</w:t>
              </w:r>
            </w:hyperlink>
          </w:p>
        </w:tc>
      </w:tr>
    </w:tbl>
    <w:p>
      <w:pPr>
        <w:pStyle w:val="Heading1"/>
      </w:pPr>
      <w:r>
        <w:t>Achievements</w:t>
      </w:r>
    </w:p>
    <w:p>
      <w:pPr>
        <w:pStyle w:val="ListBullet"/>
        <w:spacing w:after="60"/>
      </w:pPr>
      <w:r>
        <w:t>Prepared an IAM role design for EC2 access to AWS resources.</w:t>
      </w:r>
    </w:p>
    <w:p>
      <w:pPr>
        <w:pStyle w:val="ListBullet"/>
        <w:spacing w:after="60"/>
      </w:pPr>
      <w:r>
        <w:t>Defined restricted S3 artifact access and monitoring permissions.</w:t>
      </w:r>
    </w:p>
    <w:p>
      <w:pPr>
        <w:pStyle w:val="ListBullet"/>
        <w:spacing w:after="60"/>
      </w:pPr>
      <w:r>
        <w:t>Clarified the difference between workload credentials and operator access.</w:t>
      </w:r>
    </w:p>
    <w:sectPr w:rsidR="00FC693F" w:rsidRPr="0006063C" w:rsidSect="00034616">
      <w:headerReference w:type="default" r:id="rId9"/>
      <w:footerReference w:type="default" r:id="rId12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Week 04  |  Dates use relative labels such as W04 D1 for Week 4, Day 1.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OJT WEEKLY WORKLOG  |  AWS PLANT DISEASE DETECTION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docs.aws.amazon.com/IAM/latest/UserGuide/best-practices.html" TargetMode="External"/><Relationship Id="rId11" Type="http://schemas.openxmlformats.org/officeDocument/2006/relationships/hyperlink" Target="https://docs.aws.amazon.com/AmazonCloudWatch/latest/logs/WhatIsCloudWatchLogs.html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04 Worklog AWS Identity and Access Management</dc:title>
  <dc:subject>OJT worklog for data preparation, model training and AWS services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