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Week 05 Worklog</w:t>
      </w:r>
    </w:p>
    <w:p>
      <w:pPr>
        <w:pStyle w:val="Subtitle"/>
      </w:pPr>
      <w:r>
        <w:t>Amazon S3 Model Artifact Storage</w:t>
      </w:r>
    </w:p>
    <w:p>
      <w:pPr>
        <w:spacing w:after="60"/>
      </w:pPr>
      <w:r>
        <w:t>Project  Tomato leaf disease detection on AWS</w:t>
      </w:r>
    </w:p>
    <w:p>
      <w:pPr>
        <w:spacing w:after="80"/>
      </w:pPr>
      <w:r>
        <w:t>Period  Week 05 working days 1 to 5</w:t>
      </w:r>
    </w:p>
    <w:p>
      <w:pPr>
        <w:pStyle w:val="Heading1"/>
      </w:pPr>
      <w:r>
        <w:t>Week Objectives</w:t>
      </w:r>
    </w:p>
    <w:p>
      <w:pPr>
        <w:pStyle w:val="ListBullet"/>
        <w:spacing w:after="60"/>
      </w:pPr>
      <w:r>
        <w:t>Store the selected model and label mapping in a private S3 bucket.</w:t>
      </w:r>
    </w:p>
    <w:p>
      <w:pPr>
        <w:pStyle w:val="ListBullet"/>
        <w:spacing w:after="60"/>
      </w:pPr>
      <w:r>
        <w:t>Use a consistent object prefix and verify artifact integrity.</w:t>
      </w:r>
    </w:p>
    <w:p>
      <w:pPr>
        <w:pStyle w:val="ListBullet"/>
        <w:spacing w:after="60"/>
      </w:pPr>
      <w:r>
        <w:t>Review storage permissions and model release organization.</w:t>
      </w:r>
    </w:p>
    <w:p>
      <w:pPr>
        <w:pStyle w:val="Heading1"/>
      </w:pPr>
      <w:r>
        <w:t>Tasks to be carried out this week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19"/>
        <w:gridCol w:w="4435"/>
        <w:gridCol w:w="1267"/>
        <w:gridCol w:w="1267"/>
        <w:gridCol w:w="2779"/>
      </w:tblGrid>
      <w:tr>
        <w:trPr>
          <w:tblHeader/>
          <w:cantSplit/>
        </w:trPr>
        <w:tc>
          <w:tcPr>
            <w:tcW w:type="dxa" w:w="61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E8EEF4"/>
          </w:tcPr>
          <w:p>
            <w:pPr>
              <w:spacing w:after="0" w:line="250" w:lineRule="auto"/>
              <w:jc w:val="center"/>
            </w:pPr>
            <w:r>
              <w:rPr>
                <w:b/>
                <w:sz w:val="19"/>
              </w:rPr>
              <w:t>Day</w:t>
            </w:r>
          </w:p>
        </w:tc>
        <w:tc>
          <w:tcPr>
            <w:tcW w:type="dxa" w:w="4435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E8EEF4"/>
          </w:tcPr>
          <w:p>
            <w:pPr>
              <w:spacing w:after="0" w:line="250" w:lineRule="auto"/>
            </w:pPr>
            <w:r>
              <w:rPr>
                <w:b/>
                <w:sz w:val="19"/>
              </w:rPr>
              <w:t>Task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E8EEF4"/>
          </w:tcPr>
          <w:p>
            <w:pPr>
              <w:spacing w:after="0" w:line="250" w:lineRule="auto"/>
              <w:jc w:val="center"/>
            </w:pPr>
            <w:r>
              <w:rPr>
                <w:b/>
                <w:sz w:val="19"/>
              </w:rPr>
              <w:t>Start Date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E8EEF4"/>
          </w:tcPr>
          <w:p>
            <w:pPr>
              <w:spacing w:after="0" w:line="250" w:lineRule="auto"/>
              <w:jc w:val="center"/>
            </w:pPr>
            <w:r>
              <w:rPr>
                <w:b/>
                <w:sz w:val="19"/>
              </w:rPr>
              <w:t>Completion Date</w:t>
            </w:r>
          </w:p>
        </w:tc>
        <w:tc>
          <w:tcPr>
            <w:tcW w:type="dxa" w:w="277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E8EEF4"/>
          </w:tcPr>
          <w:p>
            <w:pPr>
              <w:spacing w:after="0" w:line="250" w:lineRule="auto"/>
            </w:pPr>
            <w:r>
              <w:rPr>
                <w:b/>
                <w:sz w:val="19"/>
              </w:rPr>
              <w:t>Reference Material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4435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  <w:t>Create the project S3 bucket in the selected Region. Review Block Public Access and encryption settings before uploading any model artifacts.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W05 D1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W05 D1</w:t>
            </w:r>
          </w:p>
        </w:tc>
        <w:tc>
          <w:tcPr>
            <w:tcW w:type="dxa" w:w="277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</w:r>
            <w:hyperlink r:id="rId10">
              <w:r>
                <w:rPr>
                  <w:color w:val="365F91"/>
                  <w:sz w:val="18"/>
                </w:rPr>
                <w:t>Amazon S3 user guide</w:t>
              </w:r>
            </w:hyperlink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4435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  <w:t>Organize the model release under mobilenet-distilled-v1/. Keep the checkpoint and class mapping together as one compatible artifact set.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W05 D2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W05 D2</w:t>
            </w:r>
          </w:p>
        </w:tc>
        <w:tc>
          <w:tcPr>
            <w:tcW w:type="dxa" w:w="277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</w:r>
            <w:hyperlink r:id="rId10">
              <w:r>
                <w:rPr>
                  <w:color w:val="365F91"/>
                  <w:sz w:val="18"/>
                </w:rPr>
                <w:t>Amazon S3 user guide</w:t>
              </w:r>
            </w:hyperlink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4435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  <w:t>Upload model.pth and class_to_idx.json. Review object names, sizes and metadata to ensure that the intended files were stored.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W05 D3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W05 D3</w:t>
            </w:r>
          </w:p>
        </w:tc>
        <w:tc>
          <w:tcPr>
            <w:tcW w:type="dxa" w:w="277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</w:r>
            <w:hyperlink r:id="rId10">
              <w:r>
                <w:rPr>
                  <w:color w:val="365F91"/>
                  <w:sz w:val="18"/>
                </w:rPr>
                <w:t>Amazon S3 user guide</w:t>
              </w:r>
            </w:hyperlink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4435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  <w:t>Compare the stored artifact names with the intended IAM resource prefix. Review how an incorrect key or insufficient permissions can cause access failures.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W05 D4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W05 D4</w:t>
            </w:r>
          </w:p>
        </w:tc>
        <w:tc>
          <w:tcPr>
            <w:tcW w:type="dxa" w:w="277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</w:r>
            <w:hyperlink r:id="rId11">
              <w:r>
                <w:rPr>
                  <w:color w:val="365F91"/>
                  <w:sz w:val="18"/>
                </w:rPr>
                <w:t>AWS IAM best practices</w:t>
              </w:r>
            </w:hyperlink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4435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  <w:t>Download the artifact set for an integrity check and compare SHA256 hashes. Review versioning as an option for retaining earlier model artifacts.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W05 D5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W05 D5</w:t>
            </w:r>
          </w:p>
        </w:tc>
        <w:tc>
          <w:tcPr>
            <w:tcW w:type="dxa" w:w="277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</w:r>
            <w:hyperlink r:id="rId10">
              <w:r>
                <w:rPr>
                  <w:color w:val="365F91"/>
                  <w:sz w:val="18"/>
                </w:rPr>
                <w:t>Amazon S3 user guide</w:t>
              </w:r>
            </w:hyperlink>
          </w:p>
        </w:tc>
      </w:tr>
    </w:tbl>
    <w:p>
      <w:pPr>
        <w:pStyle w:val="Heading1"/>
      </w:pPr>
      <w:r>
        <w:t>Achievements</w:t>
      </w:r>
    </w:p>
    <w:p>
      <w:pPr>
        <w:pStyle w:val="ListBullet"/>
        <w:spacing w:after="60"/>
      </w:pPr>
      <w:r>
        <w:t>Organized the model artifacts in private Amazon S3 storage.</w:t>
      </w:r>
    </w:p>
    <w:p>
      <w:pPr>
        <w:pStyle w:val="ListBullet"/>
        <w:spacing w:after="60"/>
      </w:pPr>
      <w:r>
        <w:t>Established a consistent prefix for the selected model release.</w:t>
      </w:r>
    </w:p>
    <w:p>
      <w:pPr>
        <w:pStyle w:val="ListBullet"/>
        <w:spacing w:after="60"/>
      </w:pPr>
      <w:r>
        <w:t>Prepared a checksum-based procedure for validating downloaded artifacts.</w:t>
      </w:r>
    </w:p>
    <w:sectPr w:rsidR="00FC693F" w:rsidRPr="0006063C" w:rsidSect="00034616">
      <w:headerReference w:type="default" r:id="rId9"/>
      <w:footerReference w:type="default" r:id="rId12"/>
      <w:pgSz w:w="12240" w:h="15840"/>
      <w:pgMar w:top="864" w:right="936" w:bottom="864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Week 05  |  Dates use relative labels such as W05 D1 for Week 5, Day 1.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000000"/>
        <w:sz w:val="16"/>
      </w:rPr>
      <w:t>OJT WEEKLY WORKLOG  |  AWS PLANT DISEASE DETECTION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 w:line="252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52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52" w:lineRule="auto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yperlink" Target="https://docs.aws.amazon.com/AmazonS3/latest/userguide/Welcome.html" TargetMode="External"/><Relationship Id="rId11" Type="http://schemas.openxmlformats.org/officeDocument/2006/relationships/hyperlink" Target="https://docs.aws.amazon.com/IAM/latest/UserGuide/best-practices.html" TargetMode="Externa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05 Worklog Amazon S3 Model Artifact Storage</dc:title>
  <dc:subject>OJT worklog for data preparation, model training and AWS services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