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07 Worklog</w:t>
      </w:r>
    </w:p>
    <w:p>
      <w:pPr>
        <w:pStyle w:val="Subtitle"/>
      </w:pPr>
      <w:r>
        <w:t>Amazon EC2 Provisioning and Access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07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Provision an EC2 instance suitable for CPU model inference.</w:t>
      </w:r>
    </w:p>
    <w:p>
      <w:pPr>
        <w:pStyle w:val="ListBullet"/>
        <w:spacing w:after="60"/>
      </w:pPr>
      <w:r>
        <w:t>Prepare storage and secure administrative access.</w:t>
      </w:r>
    </w:p>
    <w:p>
      <w:pPr>
        <w:pStyle w:val="ListBullet"/>
        <w:spacing w:after="60"/>
      </w:pPr>
      <w:r>
        <w:t>Understand instance status checks and lifecycle operations.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available x86_64 instance types, memory requirements and regional availability. Choose a suitable option within the project budget.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Launch an Amazon Linux 2023 instance with EBS storage. Attach the selected subnet, Security Group and EC2 instance profile.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the SSH key on Windows and restrict private key file permissions. Connect with the correct instance user and current public IPv4 address.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Inspect operating system details, free memory, CPU capacity and disk space. Confirm instance status checks before preparing model files.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Start, Stop, Reboot and Terminate operations. Record which resources persist after Stop and why public IPv4 can change on Start.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W07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EC2 stop and start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the EC2 compute environment for model inference.</w:t>
      </w:r>
    </w:p>
    <w:p>
      <w:pPr>
        <w:pStyle w:val="ListBullet"/>
        <w:spacing w:after="60"/>
      </w:pPr>
      <w:r>
        <w:t>Established secure SSH access and reviewed host resource capacity.</w:t>
      </w:r>
    </w:p>
    <w:p>
      <w:pPr>
        <w:pStyle w:val="ListBullet"/>
        <w:spacing w:after="60"/>
      </w:pPr>
      <w:r>
        <w:t>Documented lifecycle operations and their storage and IP implications.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07  |  Dates use relative labels such as W07 D1 for Week 7,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ocs.aws.amazon.com/AWSEC2/latest/UserGuide/EC2_GetStarted.html" TargetMode="External"/><Relationship Id="rId11" Type="http://schemas.openxmlformats.org/officeDocument/2006/relationships/hyperlink" Target="https://docs.aws.amazon.com/AWSEC2/latest/UserGuide/Stop_Start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07 Worklog Amazon EC2 Provisioning and Access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