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D9A5" w14:textId="36092AD5" w:rsidR="00793581" w:rsidRPr="00032ACF" w:rsidRDefault="00032ACF" w:rsidP="003E483E">
      <w:pPr>
        <w:jc w:val="right"/>
        <w:rPr>
          <w:rFonts w:ascii="Times New Roman" w:hAnsi="Times New Roman" w:cs="Times New Roman"/>
          <w:sz w:val="28"/>
          <w:szCs w:val="28"/>
        </w:rPr>
      </w:pPr>
      <w:r w:rsidRPr="00032ACF">
        <w:rPr>
          <w:rFonts w:ascii="Times New Roman" w:hAnsi="Times New Roman" w:cs="Times New Roman"/>
          <w:sz w:val="28"/>
          <w:szCs w:val="28"/>
        </w:rPr>
        <w:t xml:space="preserve">Выходная мощность и токовая нагрузка преобразователей электропитания </w:t>
      </w:r>
      <w:r w:rsidR="00BD74F3" w:rsidRPr="006276E0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="00BD74F3" w:rsidRPr="006276E0">
        <w:rPr>
          <w:rFonts w:ascii="Times New Roman" w:hAnsi="Times New Roman" w:cs="Times New Roman"/>
          <w:sz w:val="28"/>
          <w:szCs w:val="28"/>
        </w:rPr>
        <w:t>-</w:t>
      </w:r>
      <w:r w:rsidR="00BD74F3" w:rsidRPr="006276E0">
        <w:rPr>
          <w:rFonts w:ascii="Times New Roman" w:hAnsi="Times New Roman" w:cs="Times New Roman"/>
          <w:sz w:val="28"/>
          <w:szCs w:val="28"/>
          <w:lang w:val="en-US"/>
        </w:rPr>
        <w:t>SSJ</w:t>
      </w:r>
      <w:r w:rsidR="00BD74F3" w:rsidRPr="006276E0">
        <w:rPr>
          <w:rFonts w:ascii="Times New Roman" w:hAnsi="Times New Roman" w:cs="Times New Roman"/>
          <w:sz w:val="28"/>
          <w:szCs w:val="28"/>
        </w:rPr>
        <w:t>-</w:t>
      </w:r>
      <w:r w:rsidR="00BD74F3" w:rsidRPr="006276E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BD74F3" w:rsidRPr="006276E0">
        <w:rPr>
          <w:rFonts w:ascii="Times New Roman" w:hAnsi="Times New Roman" w:cs="Times New Roman"/>
          <w:sz w:val="28"/>
          <w:szCs w:val="28"/>
        </w:rPr>
        <w:t>.</w:t>
      </w:r>
      <w:r w:rsidR="00BD74F3" w:rsidRPr="006276E0">
        <w:rPr>
          <w:rFonts w:ascii="Times New Roman" w:hAnsi="Times New Roman" w:cs="Times New Roman"/>
          <w:sz w:val="28"/>
          <w:szCs w:val="28"/>
          <w:lang w:val="en-US"/>
        </w:rPr>
        <w:t>HRDW</w:t>
      </w:r>
      <w:r w:rsidR="00BD74F3" w:rsidRPr="006276E0">
        <w:rPr>
          <w:rFonts w:ascii="Times New Roman" w:hAnsi="Times New Roman" w:cs="Times New Roman"/>
          <w:sz w:val="28"/>
          <w:szCs w:val="28"/>
        </w:rPr>
        <w:t>.0000</w:t>
      </w:r>
      <w:r w:rsidRPr="00032ACF">
        <w:rPr>
          <w:rFonts w:ascii="Times New Roman" w:hAnsi="Times New Roman" w:cs="Times New Roman"/>
          <w:sz w:val="28"/>
          <w:szCs w:val="28"/>
        </w:rPr>
        <w:t>2</w:t>
      </w:r>
    </w:p>
    <w:p w14:paraId="2474DBEB" w14:textId="46FD8D55" w:rsidR="00032ACF" w:rsidRPr="00EB6CA0" w:rsidRDefault="00032ACF" w:rsidP="00032A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Расчетная в</w:t>
      </w:r>
      <w:r w:rsidRPr="00032ACF">
        <w:rPr>
          <w:rFonts w:ascii="Times New Roman" w:hAnsi="Times New Roman" w:cs="Times New Roman"/>
          <w:sz w:val="28"/>
          <w:szCs w:val="28"/>
        </w:rPr>
        <w:t>ыходная мощность и токовая нагрузка преобразователей электропитания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32A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обозначенных на функциональной схеме БУ МК, показаны в таблице файла «</w:t>
      </w:r>
      <w:r w:rsidRPr="00032ACF">
        <w:rPr>
          <w:rFonts w:ascii="Times New Roman" w:hAnsi="Times New Roman" w:cs="Times New Roman"/>
          <w:sz w:val="28"/>
          <w:szCs w:val="28"/>
        </w:rPr>
        <w:t>Выходная мощность и токовая нагрузка преобразователей электропитания MK-SSJ-NEW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>
        <w:rPr>
          <w:rFonts w:ascii="Times New Roman" w:hAnsi="Times New Roman" w:cs="Times New Roman"/>
          <w:sz w:val="28"/>
          <w:szCs w:val="28"/>
        </w:rPr>
        <w:t>».</w:t>
      </w:r>
      <w:r w:rsidR="00EF5A82">
        <w:rPr>
          <w:rFonts w:ascii="Times New Roman" w:hAnsi="Times New Roman" w:cs="Times New Roman"/>
          <w:sz w:val="28"/>
          <w:szCs w:val="28"/>
        </w:rPr>
        <w:t xml:space="preserve"> </w:t>
      </w:r>
      <w:r w:rsidR="00EF5A82">
        <w:rPr>
          <w:rFonts w:ascii="Times New Roman" w:hAnsi="Times New Roman" w:cs="Times New Roman"/>
          <w:sz w:val="28"/>
          <w:szCs w:val="28"/>
        </w:rPr>
        <w:t xml:space="preserve">В </w:t>
      </w:r>
      <w:r w:rsidR="00EF5A82">
        <w:rPr>
          <w:rFonts w:ascii="Times New Roman" w:hAnsi="Times New Roman" w:cs="Times New Roman"/>
          <w:sz w:val="28"/>
          <w:szCs w:val="28"/>
        </w:rPr>
        <w:t xml:space="preserve">этой </w:t>
      </w:r>
      <w:r w:rsidR="00EF5A82">
        <w:rPr>
          <w:rFonts w:ascii="Times New Roman" w:hAnsi="Times New Roman" w:cs="Times New Roman"/>
          <w:sz w:val="28"/>
          <w:szCs w:val="28"/>
        </w:rPr>
        <w:t>таблице зеленым выделены наименования, расчетные значения выходных мощностей и нагрузок для узлов преобразователей электропитания, не выделенные цветом наименования, расчетные значения потребления по току узлов и устройств потребителей электропитаний от узлов преобразователей электропитания.</w:t>
      </w:r>
    </w:p>
    <w:p w14:paraId="77290C43" w14:textId="3D2CAD21" w:rsidR="0008316E" w:rsidRDefault="003459FC" w:rsidP="005A620B">
      <w:pPr>
        <w:spacing w:before="240" w:line="360" w:lineRule="auto"/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</w:t>
      </w:r>
      <w:r w:rsidRPr="00892822">
        <w:rPr>
          <w:rFonts w:ascii="Times New Roman" w:hAnsi="Times New Roman" w:cs="Times New Roman"/>
          <w:sz w:val="28"/>
          <w:szCs w:val="28"/>
        </w:rPr>
        <w:t xml:space="preserve"> </w:t>
      </w:r>
      <w:r w:rsidR="00032ACF">
        <w:rPr>
          <w:rFonts w:ascii="Times New Roman" w:hAnsi="Times New Roman" w:cs="Times New Roman"/>
          <w:sz w:val="28"/>
          <w:szCs w:val="28"/>
        </w:rPr>
        <w:t xml:space="preserve">расчётов выходной мощности и токовых нагрузок </w:t>
      </w:r>
      <w:r w:rsidR="00032ACF" w:rsidRPr="00032ACF">
        <w:rPr>
          <w:rFonts w:ascii="Times New Roman" w:hAnsi="Times New Roman" w:cs="Times New Roman"/>
          <w:sz w:val="28"/>
          <w:szCs w:val="28"/>
        </w:rPr>
        <w:t>преобразователей электропитания</w:t>
      </w:r>
      <w:r w:rsidR="0008316E">
        <w:rPr>
          <w:rFonts w:ascii="Times New Roman" w:hAnsi="Times New Roman" w:cs="Times New Roman"/>
          <w:sz w:val="28"/>
          <w:szCs w:val="28"/>
        </w:rPr>
        <w:t>:</w:t>
      </w:r>
    </w:p>
    <w:p w14:paraId="620F2BAC" w14:textId="0E3817BB" w:rsidR="0008316E" w:rsidRDefault="00032ACF" w:rsidP="00032ACF">
      <w:pPr>
        <w:pStyle w:val="a7"/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032ACF">
        <w:rPr>
          <w:rFonts w:ascii="Times New Roman" w:hAnsi="Times New Roman" w:cs="Times New Roman"/>
          <w:sz w:val="28"/>
          <w:szCs w:val="28"/>
        </w:rPr>
        <w:t xml:space="preserve">Расчёты выполнены </w:t>
      </w:r>
      <w:r>
        <w:rPr>
          <w:rFonts w:ascii="Times New Roman" w:hAnsi="Times New Roman" w:cs="Times New Roman"/>
          <w:sz w:val="28"/>
          <w:szCs w:val="28"/>
        </w:rPr>
        <w:t xml:space="preserve">по потреблению функциональных узлов, которые получают электропитание от соответствующих узлов преобразователей электропитания в МК, </w:t>
      </w:r>
      <w:r w:rsidRPr="00032ACF">
        <w:rPr>
          <w:rFonts w:ascii="Times New Roman" w:hAnsi="Times New Roman" w:cs="Times New Roman"/>
          <w:sz w:val="28"/>
          <w:szCs w:val="28"/>
        </w:rPr>
        <w:t>и</w:t>
      </w:r>
      <w:r w:rsidR="005A620B" w:rsidRPr="00032ACF">
        <w:rPr>
          <w:rFonts w:ascii="Times New Roman" w:hAnsi="Times New Roman" w:cs="Times New Roman"/>
          <w:sz w:val="28"/>
          <w:szCs w:val="28"/>
        </w:rPr>
        <w:t xml:space="preserve">сходя из </w:t>
      </w:r>
      <w:r w:rsidRPr="00032ACF">
        <w:rPr>
          <w:rFonts w:ascii="Times New Roman" w:hAnsi="Times New Roman" w:cs="Times New Roman"/>
          <w:sz w:val="28"/>
          <w:szCs w:val="28"/>
        </w:rPr>
        <w:t xml:space="preserve">мирового опыта схемотехнических решений на основе среднестатистических параметров подобных применяемых </w:t>
      </w:r>
      <w:r>
        <w:rPr>
          <w:rFonts w:ascii="Times New Roman" w:hAnsi="Times New Roman" w:cs="Times New Roman"/>
          <w:sz w:val="28"/>
          <w:szCs w:val="28"/>
        </w:rPr>
        <w:t>функциональных узлов и преобразователей электропитания.</w:t>
      </w:r>
    </w:p>
    <w:p w14:paraId="1F6CD9E6" w14:textId="7EAD275C" w:rsidR="00032ACF" w:rsidRDefault="00032ACF" w:rsidP="003459FC">
      <w:pPr>
        <w:pStyle w:val="a7"/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расчетов преобразования электроэнергии в изолированных импульсных преобразователях бралось КПД равное 0,7.</w:t>
      </w:r>
    </w:p>
    <w:p w14:paraId="6F293771" w14:textId="297909DE" w:rsidR="00032ACF" w:rsidRPr="00EF5A82" w:rsidRDefault="00032ACF" w:rsidP="00EF5A82">
      <w:pPr>
        <w:pStyle w:val="a7"/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расчетов преобразования электроэнергии в неизолированных преобразователей бралось КПД равное 0,8.</w:t>
      </w:r>
    </w:p>
    <w:sectPr w:rsidR="00032ACF" w:rsidRPr="00EF5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6CC5"/>
    <w:multiLevelType w:val="hybridMultilevel"/>
    <w:tmpl w:val="66AC2B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67D3A"/>
    <w:multiLevelType w:val="hybridMultilevel"/>
    <w:tmpl w:val="E2EC370C"/>
    <w:lvl w:ilvl="0" w:tplc="0419000F">
      <w:start w:val="1"/>
      <w:numFmt w:val="decimal"/>
      <w:lvlText w:val="%1."/>
      <w:lvlJc w:val="left"/>
      <w:pPr>
        <w:ind w:left="1361" w:hanging="360"/>
      </w:pPr>
    </w:lvl>
    <w:lvl w:ilvl="1" w:tplc="04190019" w:tentative="1">
      <w:start w:val="1"/>
      <w:numFmt w:val="lowerLetter"/>
      <w:lvlText w:val="%2."/>
      <w:lvlJc w:val="left"/>
      <w:pPr>
        <w:ind w:left="2081" w:hanging="360"/>
      </w:pPr>
    </w:lvl>
    <w:lvl w:ilvl="2" w:tplc="0419001B" w:tentative="1">
      <w:start w:val="1"/>
      <w:numFmt w:val="lowerRoman"/>
      <w:lvlText w:val="%3."/>
      <w:lvlJc w:val="right"/>
      <w:pPr>
        <w:ind w:left="2801" w:hanging="180"/>
      </w:pPr>
    </w:lvl>
    <w:lvl w:ilvl="3" w:tplc="0419000F" w:tentative="1">
      <w:start w:val="1"/>
      <w:numFmt w:val="decimal"/>
      <w:lvlText w:val="%4."/>
      <w:lvlJc w:val="left"/>
      <w:pPr>
        <w:ind w:left="3521" w:hanging="360"/>
      </w:pPr>
    </w:lvl>
    <w:lvl w:ilvl="4" w:tplc="04190019" w:tentative="1">
      <w:start w:val="1"/>
      <w:numFmt w:val="lowerLetter"/>
      <w:lvlText w:val="%5."/>
      <w:lvlJc w:val="left"/>
      <w:pPr>
        <w:ind w:left="4241" w:hanging="360"/>
      </w:pPr>
    </w:lvl>
    <w:lvl w:ilvl="5" w:tplc="0419001B" w:tentative="1">
      <w:start w:val="1"/>
      <w:numFmt w:val="lowerRoman"/>
      <w:lvlText w:val="%6."/>
      <w:lvlJc w:val="right"/>
      <w:pPr>
        <w:ind w:left="4961" w:hanging="180"/>
      </w:pPr>
    </w:lvl>
    <w:lvl w:ilvl="6" w:tplc="0419000F" w:tentative="1">
      <w:start w:val="1"/>
      <w:numFmt w:val="decimal"/>
      <w:lvlText w:val="%7."/>
      <w:lvlJc w:val="left"/>
      <w:pPr>
        <w:ind w:left="5681" w:hanging="360"/>
      </w:pPr>
    </w:lvl>
    <w:lvl w:ilvl="7" w:tplc="04190019" w:tentative="1">
      <w:start w:val="1"/>
      <w:numFmt w:val="lowerLetter"/>
      <w:lvlText w:val="%8."/>
      <w:lvlJc w:val="left"/>
      <w:pPr>
        <w:ind w:left="6401" w:hanging="360"/>
      </w:pPr>
    </w:lvl>
    <w:lvl w:ilvl="8" w:tplc="041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2" w15:restartNumberingAfterBreak="0">
    <w:nsid w:val="70F42118"/>
    <w:multiLevelType w:val="hybridMultilevel"/>
    <w:tmpl w:val="B6D24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095620">
    <w:abstractNumId w:val="0"/>
  </w:num>
  <w:num w:numId="2" w16cid:durableId="189535750">
    <w:abstractNumId w:val="1"/>
  </w:num>
  <w:num w:numId="3" w16cid:durableId="132207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3D"/>
    <w:rsid w:val="000171C4"/>
    <w:rsid w:val="00032ACF"/>
    <w:rsid w:val="000538F8"/>
    <w:rsid w:val="0008316E"/>
    <w:rsid w:val="001B590D"/>
    <w:rsid w:val="001F2C51"/>
    <w:rsid w:val="002675E6"/>
    <w:rsid w:val="002A2AAB"/>
    <w:rsid w:val="00303587"/>
    <w:rsid w:val="0032014F"/>
    <w:rsid w:val="0034207E"/>
    <w:rsid w:val="003459FC"/>
    <w:rsid w:val="00395CE6"/>
    <w:rsid w:val="003B443C"/>
    <w:rsid w:val="003C0842"/>
    <w:rsid w:val="003E483E"/>
    <w:rsid w:val="005575F0"/>
    <w:rsid w:val="005972A0"/>
    <w:rsid w:val="005A620B"/>
    <w:rsid w:val="005B615F"/>
    <w:rsid w:val="00793581"/>
    <w:rsid w:val="007B39A2"/>
    <w:rsid w:val="008434F2"/>
    <w:rsid w:val="0084445F"/>
    <w:rsid w:val="008D2041"/>
    <w:rsid w:val="00A4041B"/>
    <w:rsid w:val="00A605E6"/>
    <w:rsid w:val="00AD20AA"/>
    <w:rsid w:val="00B11030"/>
    <w:rsid w:val="00B37D43"/>
    <w:rsid w:val="00BB7D2A"/>
    <w:rsid w:val="00BC1C1D"/>
    <w:rsid w:val="00BD74F3"/>
    <w:rsid w:val="00C4701B"/>
    <w:rsid w:val="00D64885"/>
    <w:rsid w:val="00EA31F2"/>
    <w:rsid w:val="00EB6CA0"/>
    <w:rsid w:val="00EC4371"/>
    <w:rsid w:val="00EF5A82"/>
    <w:rsid w:val="00F10916"/>
    <w:rsid w:val="00F7151B"/>
    <w:rsid w:val="00F9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D552C"/>
  <w15:chartTrackingRefBased/>
  <w15:docId w15:val="{72B513F0-51EE-4F1B-A040-FBB4F979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8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8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8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8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483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10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444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67B90-9C86-4580-993D-72EC1B84C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Любиевский Вадим Алексеевич</dc:creator>
  <cp:keywords/>
  <dc:description/>
  <cp:lastModifiedBy>Мараховский Александр Владимирович</cp:lastModifiedBy>
  <cp:revision>11</cp:revision>
  <dcterms:created xsi:type="dcterms:W3CDTF">2026-06-25T11:37:00Z</dcterms:created>
  <dcterms:modified xsi:type="dcterms:W3CDTF">2026-07-01T07:00:00Z</dcterms:modified>
</cp:coreProperties>
</file>