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65866289">
      <w:pPr>
        <w:pStyle w:val="Heading1"/>
        <w:keepNext/>
        <w:keepLines/>
        <w:pBdr>
          <w:bottom w:val="single" w:sz="12" w:space="6" w:color="C8102E"/>
        </w:pBdr>
        <w:spacing w:before="560" w:after="200" w:line="281" w:lineRule="auto"/>
      </w:pPr>
      <w:r>
        <w:t xml:space="preserve">Windows</w:t>
      </w:r>
    </w:p>
    <w:p w14:paraId="56EDF08A">
      <w:pPr>
        <w:spacing w:after="160" w:line="259" w:lineRule="auto"/>
      </w:pPr>
      <w:r>
        <w:t xml:space="preserve">Windows have a title bar with three </w:t>
      </w:r>
      <w:r>
        <w:rPr>
          <w:b/>
          <w:bCs/>
        </w:rPr>
        <w:t xml:space="preserve">macOS-style colored circle buttons</w:t>
      </w:r>
      <w:r>
        <w:t xml:space="preserve"> on the left — close, minimize, maximize.</w:t>
      </w:r>
    </w:p>
    <w:p w14:paraId="116D5F8B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Drag the title bar</w:t>
      </w:r>
      <w:r>
        <w:t xml:space="preserve"> to move a window.</w:t>
      </w:r>
    </w:p>
    <w:p w14:paraId="5DA72E0B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Drag an edge or corner</w:t>
      </w:r>
      <w:r>
        <w:t xml:space="preserve"> to resize it.</w:t>
      </w:r>
    </w:p>
    <w:p w14:paraId="4005474A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Double-click the title bar</w:t>
      </w:r>
      <w:r>
        <w:t xml:space="preserve"> to toggle maximized.</w:t>
      </w:r>
    </w:p>
    <w:p w14:paraId="48DAAF77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The </w:t>
      </w:r>
      <w:r>
        <w:rPr>
          <w:b/>
          <w:bCs/>
        </w:rPr>
        <w:t xml:space="preserve">maximize</w:t>
      </w:r>
      <w:r>
        <w:t xml:space="preserve"> button does the same.</w:t>
      </w:r>
    </w:p>
    <w:p w14:paraId="14A4DA98">
      <w:pPr>
        <w:spacing w:after="160" w:line="259" w:lineRule="auto"/>
      </w:pPr>
      <w:r>
        <w:t xml:space="preserve">By default windows </w:t>
      </w:r>
      <w:r>
        <w:rPr>
          <w:b/>
          <w:bCs/>
        </w:rPr>
        <w:t xml:space="preserve">float</w:t>
      </w:r>
      <w:r>
        <w:t xml:space="preserve"> — you place them freely. You can switch the whole desktop to </w:t>
      </w:r>
      <w:r>
        <w:rPr>
          <w:b/>
          <w:bCs/>
        </w:rPr>
        <w:t xml:space="preserve">tiling</w:t>
      </w:r>
      <w:r>
        <w:t xml:space="preserve"> (a dwm-style master-and-stack layout, where windows share the screen automatically) with the </w:t>
      </w:r>
      <w:r>
        <w:rPr>
          <w:b/>
          <w:bCs/>
        </w:rPr>
        <w:t xml:space="preserve">Tiling</w:t>
      </w:r>
      <w:r>
        <w:t xml:space="preserve"> tile in the control centre, or the </w:t>
      </w:r>
      <w:r>
        <w:rPr>
          <w:b/>
          <w:bCs/>
        </w:rPr>
        <w:t xml:space="preserve">Tiling Windows</w:t>
      </w:r>
      <w:r>
        <w:t xml:space="preserve"> switch in Settings. Toggling it back restores your floating layout.</w:t>
      </w: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adea" w:hAnsi="Caladea" w:cs="Caladea" w:eastAsia="Caladea"/>
        <w:sz w:val="23"/>
        <w:szCs w:val="23"/>
        <w:lang w:val="en-US"/>
      </w:rPr>
    </w:rPrDefault>
    <w:pPrDefault>
      <w:pPr>
        <w:spacing w:after="161" w:line="281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24" w:space="10" w:color="C8102E"/>
      </w:pBdr>
      <w:spacing w:before="2600" w:after="160" w:line="281" w:lineRule="auto"/>
    </w:pPr>
    <w:rPr>
      <w:rFonts w:ascii="Libre Franklin" w:hAnsi="Libre Franklin" w:cs="Libre Franklin"/>
      <w:b/>
      <w:bCs/>
      <w:color w:val="0F3D4C"/>
      <w:sz w:val="80"/>
      <w:szCs w:val="80"/>
    </w:rPr>
  </w:style>
  <w:style w:type="paragraph" w:styleId="Subtitle">
    <w:name w:val="Subtitle"/>
    <w:basedOn w:val="Normal"/>
    <w:next w:val="Normal"/>
    <w:qFormat/>
    <w:pPr>
      <w:spacing w:before="200" w:after="600" w:line="281" w:lineRule="auto"/>
    </w:pPr>
    <w:rPr>
      <w:rFonts w:ascii="Caladea" w:hAnsi="Caladea" w:cs="Caladea"/>
      <w:i/>
      <w:iCs/>
      <w:color w:val="6B6B6B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sz="12" w:space="6" w:color="C8102E"/>
      </w:pBdr>
      <w:spacing w:before="560" w:after="200" w:line="281" w:lineRule="auto"/>
      <w:outlineLvl w:val="0"/>
    </w:pPr>
    <w:rPr>
      <w:rFonts w:ascii="Libre Franklin" w:hAnsi="Libre Franklin" w:cs="Libre Franklin"/>
      <w:b/>
      <w:bCs/>
      <w:color w:val="0F3D4C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spacing w:before="400" w:after="120" w:line="281" w:lineRule="auto"/>
      <w:outlineLvl w:val="1"/>
    </w:pPr>
    <w:rPr>
      <w:rFonts w:ascii="Libre Franklin" w:hAnsi="Libre Franklin" w:cs="Libre Franklin"/>
      <w:b/>
      <w:bCs/>
      <w:color w:val="0F3D4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80" w:after="80" w:line="281" w:lineRule="auto"/>
      <w:outlineLvl w:val="2"/>
    </w:pPr>
    <w:rPr>
      <w:rFonts w:ascii="Libre Franklin" w:hAnsi="Libre Franklin" w:cs="Libre Franklin"/>
      <w:b/>
      <w:bCs/>
      <w:color w:val="222222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24" w:space="14" w:color="C8102E"/>
      </w:pBdr>
      <w:spacing w:before="160" w:after="200" w:line="281" w:lineRule="auto"/>
      <w:ind w:left="600" w:right="600"/>
    </w:pPr>
    <w:rPr>
      <w:i/>
      <w:iCs/>
      <w:color w:val="444444"/>
    </w:rPr>
  </w:style>
  <w:style w:type="paragraph" w:styleId="Caption">
    <w:name w:val="Caption"/>
    <w:basedOn w:val="Normal"/>
    <w:next w:val="Normal"/>
    <w:qFormat/>
    <w:pPr>
      <w:spacing w:after="220" w:line="281" w:lineRule="auto"/>
    </w:pPr>
    <w:rPr>
      <w:i/>
      <w:iCs/>
      <w:color w:val="6B6B6B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52" w:lineRule="auto"/>
      <w:ind w:left="200" w:right="200"/>
    </w:pPr>
    <w:rPr>
      <w:rFonts w:ascii="Liberation Mono" w:hAnsi="Liberation Mono" w:cs="Liberation Mono"/>
      <w:color w:val="1F2328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81" w:lineRule="auto"/>
      <w:jc w:val="right"/>
    </w:pPr>
    <w:rPr>
      <w:rFonts w:ascii="Libre Franklin" w:hAnsi="Libre Franklin" w:cs="Libre Franklin"/>
      <w:color w:val="6B6B6B"/>
      <w:sz w:val="17"/>
      <w:szCs w:val="17"/>
    </w:rPr>
  </w:style>
  <w:style w:type="paragraph" w:styleId="Footer">
    <w:name w:val="footer"/>
    <w:basedOn w:val="Normal"/>
    <w:qFormat/>
    <w:pPr>
      <w:spacing w:after="0" w:line="281" w:lineRule="auto"/>
      <w:jc w:val="center"/>
    </w:pPr>
    <w:rPr>
      <w:rFonts w:ascii="Libre Franklin" w:hAnsi="Libre Franklin" w:cs="Libre Franklin"/>
      <w:color w:val="6B6B6B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C8102E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