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497C379B">
      <w:pPr>
        <w:pStyle w:val="Heading1"/>
        <w:pBdr>
          <w:top w:val="nil"/>
          <w:left w:val="nil"/>
          <w:bottom w:val="nil"/>
          <w:right w:val="nil"/>
        </w:pBdr>
        <w:spacing w:before="0" w:after="160" w:line="259" w:lineRule="auto"/>
      </w:pPr>
      <w:r>
        <w:t xml:space="preserve">Installing more apps</w:t>
      </w:r>
    </w:p>
    <w:p w14:paraId="3C3C725E">
      <w:pPr>
        <w:spacing w:after="160" w:line="259" w:lineRule="auto"/>
      </w:pPr>
      <w:r>
        <w:t xml:space="preserve">Starling launches applications that are installed on your machine — it does not bundle them. Two ways to add them:</w:t>
      </w:r>
    </w:p>
    <w:p w14:paraId="41C035A9">
      <w:pPr>
        <w:pStyle w:val="Heading3"/>
        <w:spacing w:before="0" w:after="160" w:line="259" w:lineRule="auto"/>
      </w:pPr>
      <w:r>
        <w:t xml:space="preserve">Through the App Store</w:t>
      </w:r>
    </w:p>
    <w:p w14:paraId="4D054CE4">
      <w:pPr>
        <w:spacing w:after="160" w:line="259" w:lineRule="auto"/>
      </w:pPr>
      <w:r>
        <w:t xml:space="preserve">Open the </w:t>
      </w:r>
      <w:r>
        <w:rPr>
          <w:b/>
          <w:bCs/>
        </w:rPr>
        <w:t xml:space="preserve">App Store</w:t>
      </w:r>
      <w:r>
        <w:t xml:space="preserve"> from the dock. It lists a curated set of applications — Chrome, VS Code, Slack, Discord, Teams, Telegram, IntelliJ IDEA, GIMP, Blender, Spotify, Zoom, and more. Click </w:t>
      </w:r>
      <w:r>
        <w:rPr>
          <w:b/>
          <w:bCs/>
        </w:rPr>
        <w:t xml:space="preserve">Install</w:t>
      </w:r>
      <w:r>
        <w:t xml:space="preserve"> on one and Starling installs it using your system's own </w:t>
      </w:r>
      <w:r>
        <w:rPr>
          <w:rFonts w:ascii="Courier New" w:hAnsi="Courier New" w:cs="Courier New"/>
        </w:rPr>
        <w:t xml:space="preserve">apt</w:t>
      </w:r>
      <w:r>
        <w:t xml:space="preserve"> (you may be asked to authenticate — this is </w:t>
      </w:r>
      <w:r>
        <w:rPr>
          <w:rFonts w:ascii="Courier New" w:hAnsi="Courier New" w:cs="Courier New"/>
        </w:rPr>
        <w:t xml:space="preserve">polkit</w:t>
      </w:r>
      <w:r>
        <w:t xml:space="preserve"> authorising the install). When it finishes, the app appears in the Launchpad and can be pinned to the dock.</w:t>
      </w:r>
    </w:p>
    <w:p w14:paraId="5E233EA0">
      <w:pPr>
        <w:spacing w:after="160" w:line="259" w:lineRule="auto"/>
      </w:pPr>
      <w:r>
        <w:t xml:space="preserve">A few things to know about the store in this release:</w:t>
      </w:r>
    </w:p>
    <w:p w14:paraId="215EF04E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The catalog is </w:t>
      </w:r>
      <w:r>
        <w:rPr>
          <w:b/>
          <w:bCs/>
        </w:rPr>
        <w:t xml:space="preserve">small and curated</w:t>
      </w:r>
      <w:r>
        <w:t xml:space="preserve"> — every entry installs and launches, but it is not your whole software library.</w:t>
      </w:r>
    </w:p>
    <w:p w14:paraId="35F4D1CE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Tiles use </w:t>
      </w:r>
      <w:r>
        <w:rPr>
          <w:b/>
          <w:bCs/>
        </w:rPr>
        <w:t xml:space="preserve">generic category glyphs</w:t>
      </w:r>
      <w:r>
        <w:t xml:space="preserve">, not vendor logos, on purpose — those logos are trademarks and Starling ships none of them. Chrome and VS Code show their real icons in the Launchpad and dock (read from your system at runtime); the rest use a neutral glyph.</w:t>
      </w:r>
    </w:p>
    <w:p w14:paraId="3C0B08A8">
      <w:pPr>
        <w:pStyle w:val="Heading3"/>
        <w:spacing w:before="0" w:after="160" w:line="259" w:lineRule="auto"/>
      </w:pPr>
      <w:r>
        <w:t xml:space="preserve">With your distribution's packaging</w:t>
      </w:r>
    </w:p>
    <w:p w14:paraId="2E63F8E3">
      <w:pPr>
        <w:spacing w:after="160" w:line="259" w:lineRule="auto"/>
      </w:pPr>
      <w:r>
        <w:t xml:space="preserve">Anything you install the normal way — </w:t>
      </w:r>
      <w:r>
        <w:rPr>
          <w:rFonts w:ascii="Courier New" w:hAnsi="Courier New" w:cs="Courier New"/>
        </w:rPr>
        <w:t xml:space="preserve">sudo apt install &lt;package&gt;</w:t>
      </w:r>
      <w:r>
        <w:t xml:space="preserve">, a </w:t>
      </w:r>
      <w:r>
        <w:rPr>
          <w:rFonts w:ascii="Courier New" w:hAnsi="Courier New" w:cs="Courier New"/>
        </w:rPr>
        <w:t xml:space="preserve">.deb</w:t>
      </w:r>
      <w:r>
        <w:t xml:space="preserve">, a Snap or Flatpak — is a native Linux app, and Starling will run it as a Wayland client (or through the in-tree X server for X11 apps). The major toolkits composite today: Chromium/Electron, Qt6, GTK3 and GTK4.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0" w:after="120" w:line="276" w:lineRule="auto"/>
    </w:pPr>
    <w:rPr>
      <w:b/>
      <w:bCs/>
      <w:color w:val="1F2A44"/>
      <w:spacing w:val="-10"/>
      <w:sz w:val="72"/>
      <w:szCs w:val="72"/>
    </w:rPr>
  </w:style>
  <w:style w:type="paragraph" w:styleId="Subtitle">
    <w:name w:val="Subtitle"/>
    <w:basedOn w:val="Normal"/>
    <w:next w:val="Normal"/>
    <w:qFormat/>
    <w:pPr>
      <w:spacing w:after="480" w:line="276" w:lineRule="auto"/>
    </w:pPr>
    <w:rPr>
      <w:color w:val="6B7280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4" w:color="D0D7E2"/>
      </w:pBdr>
      <w:spacing w:before="480" w:after="160" w:line="276" w:lineRule="auto"/>
      <w:outlineLvl w:val="0"/>
    </w:pPr>
    <w:rPr>
      <w:b/>
      <w:bCs/>
      <w:color w:val="1F2A4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 w:line="276" w:lineRule="auto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80" w:line="276" w:lineRule="auto"/>
      <w:outlineLvl w:val="2"/>
    </w:pPr>
    <w:rPr>
      <w:b/>
      <w:bCs/>
      <w:color w:val="1F232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18" w:space="12" w:color="auto"/>
      </w:pBdr>
      <w:spacing w:before="160" w:after="160" w:line="276" w:lineRule="auto"/>
      <w:ind w:left="720" w:right="720"/>
    </w:pPr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after="200" w:line="276" w:lineRule="auto"/>
    </w:pPr>
    <w:rPr>
      <w:i/>
      <w:iCs/>
      <w:color w:val="6B7280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40" w:lineRule="auto"/>
      <w:ind w:left="240" w:right="240"/>
    </w:pPr>
    <w:rPr>
      <w:rFonts w:ascii="Courier New" w:hAnsi="Courier New" w:cs="Courier New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76" w:lineRule="auto"/>
      <w:jc w:val="right"/>
    </w:pPr>
    <w:rPr>
      <w:color w:val="6B7280"/>
      <w:sz w:val="17"/>
      <w:szCs w:val="17"/>
    </w:rPr>
  </w:style>
  <w:style w:type="paragraph" w:styleId="Footer">
    <w:name w:val="footer"/>
    <w:basedOn w:val="Normal"/>
    <w:qFormat/>
    <w:pPr>
      <w:spacing w:after="0" w:line="276" w:lineRule="auto"/>
      <w:jc w:val="center"/>
    </w:pPr>
    <w:rPr>
      <w:color w:val="6B7280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2F5496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