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FIELD NOTES  /  PROJECT BRIEF</w:t>
      </w:r>
    </w:p>
    <w:p>
      <w:pPr>
        <w:pStyle w:val="Title"/>
      </w:pPr>
      <w:r>
        <w:t>A little room to grow.</w:t>
      </w:r>
    </w:p>
    <w:p>
      <w:pPr>
        <w:pStyle w:val="Subtitle"/>
      </w:pPr>
      <w:r>
        <w:t>A community garden, built together.</w:t>
      </w:r>
    </w:p>
    <w:p>
      <w:r>
        <w:t>Turn an unused corner into a shared place to plant, learn, and spend time outdoors. This brief brings the first steps, the people, and the plan onto one page.</w:t>
      </w:r>
    </w:p>
    <w:p>
      <w:pPr>
        <w:pStyle w:val="Heading1"/>
      </w:pPr>
      <w:r>
        <w:t>The idea</w:t>
      </w:r>
    </w:p>
    <w:p>
      <w:r>
        <w:t>Start small: six raised beds, a welcoming path, and a weekly open morning. Make it easy for a first-time gardener to take part.</w:t>
      </w:r>
    </w:p>
    <w:p>
      <w:pPr>
        <w:pStyle w:val="ListBullet"/>
        <w:numPr>
          <w:ilvl w:val="0"/>
          <w:numId w:val="1"/>
        </w:numPr>
      </w:pPr>
      <w:r>
        <w:t>Grow seasonal food and share what we harvest.</w:t>
      </w:r>
    </w:p>
    <w:p>
      <w:pPr>
        <w:pStyle w:val="ListBullet"/>
        <w:numPr>
          <w:ilvl w:val="0"/>
          <w:numId w:val="1"/>
        </w:numPr>
      </w:pPr>
      <w:r>
        <w:t>Bring neighbors together through practical workshops.</w:t>
      </w:r>
    </w:p>
    <w:p>
      <w:pPr>
        <w:pStyle w:val="ListBullet"/>
        <w:numPr>
          <w:ilvl w:val="0"/>
          <w:numId w:val="1"/>
        </w:numPr>
      </w:pPr>
      <w:r>
        <w:t>Create a space that gets better with every season.</w:t>
      </w:r>
    </w:p>
    <w:p>
      <w:pPr>
        <w:pStyle w:val="Heading1"/>
      </w:pPr>
      <w:r>
        <w:t>From a sketch to a shared space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752"/>
        <w:gridCol w:w="2304"/>
      </w:tblGrid>
      <w:tr>
        <w:tc>
          <w:tcPr>
            <w:tcW w:type="dxa" w:w="1584"/>
          </w:tcPr>
          <w:p>
            <w:r>
              <w:t>Step</w:t>
            </w:r>
          </w:p>
        </w:tc>
        <w:tc>
          <w:tcPr>
            <w:tcW w:type="dxa" w:w="4752"/>
          </w:tcPr>
          <w:p>
            <w:r>
              <w:t>Focus</w:t>
            </w:r>
          </w:p>
        </w:tc>
        <w:tc>
          <w:tcPr>
            <w:tcW w:type="dxa" w:w="2304"/>
          </w:tcPr>
          <w:p>
            <w:r>
              <w:t>Timing</w:t>
            </w:r>
          </w:p>
        </w:tc>
      </w:tr>
      <w:tr>
        <w:tc>
          <w:tcPr>
            <w:tcW w:type="dxa" w:w="1584"/>
          </w:tcPr>
          <w:p>
            <w:r>
              <w:t>Listen</w:t>
            </w:r>
          </w:p>
        </w:tc>
        <w:tc>
          <w:tcPr>
            <w:tcW w:type="dxa" w:w="4752"/>
          </w:tcPr>
          <w:p>
            <w:r>
              <w:t>Meet neighbors and gather ideas</w:t>
            </w:r>
          </w:p>
        </w:tc>
        <w:tc>
          <w:tcPr>
            <w:tcW w:type="dxa" w:w="2304"/>
          </w:tcPr>
          <w:p>
            <w:r>
              <w:t>Week 1</w:t>
            </w:r>
          </w:p>
        </w:tc>
      </w:tr>
      <w:tr>
        <w:tc>
          <w:tcPr>
            <w:tcW w:type="dxa" w:w="1584"/>
          </w:tcPr>
          <w:p>
            <w:r>
              <w:t>Build</w:t>
            </w:r>
          </w:p>
        </w:tc>
        <w:tc>
          <w:tcPr>
            <w:tcW w:type="dxa" w:w="4752"/>
          </w:tcPr>
          <w:p>
            <w:r>
              <w:t>Prepare beds, paths, and signs</w:t>
            </w:r>
          </w:p>
        </w:tc>
        <w:tc>
          <w:tcPr>
            <w:tcW w:type="dxa" w:w="2304"/>
          </w:tcPr>
          <w:p>
            <w:r>
              <w:t>Weeks 2–3</w:t>
            </w:r>
          </w:p>
        </w:tc>
      </w:tr>
      <w:tr>
        <w:tc>
          <w:tcPr>
            <w:tcW w:type="dxa" w:w="1584"/>
          </w:tcPr>
          <w:p>
            <w:r>
              <w:t>Grow</w:t>
            </w:r>
          </w:p>
        </w:tc>
        <w:tc>
          <w:tcPr>
            <w:tcW w:type="dxa" w:w="4752"/>
          </w:tcPr>
          <w:p>
            <w:r>
              <w:t>Plant together and open the gates</w:t>
            </w:r>
          </w:p>
        </w:tc>
        <w:tc>
          <w:tcPr>
            <w:tcW w:type="dxa" w:w="2304"/>
          </w:tcPr>
          <w:p>
            <w:r>
              <w:t>Week 4</w:t>
            </w:r>
          </w:p>
        </w:tc>
      </w:tr>
    </w:tbl>
    <w:p>
      <w:pPr>
        <w:pStyle w:val="Quote"/>
      </w:pPr>
      <w:r>
        <w:t>Small beginnings. Something worth growing.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9D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9D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449D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