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noProof/>
        </w:rPr>
        <mc:AlternateContent>
          <mc:Choice Requires="wps">
            <w:drawing>
              <wp:inline distT="0" distB="0" distL="0" distR="0" wp14:anchorId="47E233A2" wp14:editId="45D17617">
                <wp:extent cx="6053328" cy="18288"/>
                <wp:effectExtent l="0" t="0" r="0" b="0"/>
                <wp:docPr id="1" name="Rectangle 1"/>
                <wp:cNvGraphicFramePr/>
                <a:graphic xmlns:a="http://schemas.openxmlformats.org/drawingml/2006/main">
                  <a:graphicData uri="http://schemas.microsoft.com/office/word/2010/wordprocessingShape">
                    <wps:wsp>
                      <wps:cNvSpPr/>
                      <wps:spPr>
                        <a:xfrm>
                          <a:off x="0" y="0"/>
                          <a:ext cx="6053328"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