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600" w:lineRule="exact"/>
        <w:jc w:val="center"/>
        <w:outlineLvl w:val="0"/>
        <w:rPr>
          <w:rFonts w:hint="eastAsia" w:ascii="文星简小标宋" w:hAnsi="文星简小标宋" w:eastAsia="文星简小标宋" w:cs="文星简小标宋"/>
          <w:b w:val="0"/>
          <w:bCs w:val="0"/>
          <w:snapToGrid w:val="0"/>
          <w:spacing w:val="-20"/>
          <w:kern w:val="0"/>
          <w:sz w:val="44"/>
          <w:szCs w:val="44"/>
        </w:rPr>
      </w:pPr>
      <w:r>
        <w:rPr>
          <w:rFonts w:hint="eastAsia" w:ascii="文星简小标宋" w:hAnsi="文星简小标宋" w:eastAsia="文星简小标宋" w:cs="文星简小标宋"/>
          <w:b w:val="0"/>
          <w:bCs w:val="0"/>
          <w:snapToGrid w:val="0"/>
          <w:spacing w:val="-20"/>
          <w:kern w:val="0"/>
          <w:sz w:val="44"/>
          <w:szCs w:val="44"/>
        </w:rPr>
        <w:t>嘉兴市秀洲区房屋征迁补偿房票安置实施办法</w:t>
      </w:r>
    </w:p>
    <w:p>
      <w:pPr>
        <w:widowControl/>
        <w:spacing w:line="600" w:lineRule="exact"/>
        <w:jc w:val="center"/>
        <w:outlineLvl w:val="0"/>
        <w:rPr>
          <w:spacing w:val="0"/>
          <w:kern w:val="0"/>
          <w:sz w:val="32"/>
          <w:szCs w:val="32"/>
        </w:rPr>
      </w:pPr>
      <w:r>
        <w:rPr>
          <w:rFonts w:hint="eastAsia" w:ascii="楷体_GB2312" w:hAnsi="楷体_GB2312" w:eastAsia="楷体_GB2312" w:cs="楷体_GB2312"/>
          <w:sz w:val="32"/>
          <w:szCs w:val="32"/>
        </w:rPr>
        <w:t>（</w:t>
      </w:r>
      <w:r>
        <w:rPr>
          <w:rFonts w:hint="eastAsia" w:ascii="楷体_GB2312" w:hAnsi="楷体_GB2312" w:eastAsia="楷体_GB2312" w:cs="楷体_GB2312"/>
          <w:sz w:val="32"/>
          <w:szCs w:val="32"/>
          <w:lang w:val="en-US" w:eastAsia="zh-CN"/>
        </w:rPr>
        <w:t>征求意见稿</w:t>
      </w:r>
      <w:r>
        <w:rPr>
          <w:rFonts w:hint="eastAsia" w:ascii="楷体_GB2312" w:hAnsi="楷体_GB2312" w:eastAsia="楷体_GB2312" w:cs="楷体_GB2312"/>
          <w:sz w:val="32"/>
          <w:szCs w:val="32"/>
        </w:rPr>
        <w:t>）</w:t>
      </w:r>
    </w:p>
    <w:p>
      <w:pPr>
        <w:keepNext w:val="0"/>
        <w:keepLines w:val="0"/>
        <w:pageBreakBefore w:val="0"/>
        <w:kinsoku/>
        <w:wordWrap/>
        <w:overflowPunct/>
        <w:topLinePunct w:val="0"/>
        <w:autoSpaceDE/>
        <w:autoSpaceDN/>
        <w:bidi w:val="0"/>
        <w:spacing w:line="560" w:lineRule="exact"/>
        <w:ind w:firstLine="640" w:firstLineChars="200"/>
        <w:jc w:val="both"/>
        <w:textAlignment w:val="auto"/>
        <w:rPr>
          <w:rFonts w:hint="eastAsia" w:ascii="仿宋" w:hAnsi="仿宋" w:eastAsia="仿宋" w:cs="仿宋"/>
          <w:spacing w:val="0"/>
          <w:kern w:val="0"/>
          <w:sz w:val="32"/>
          <w:szCs w:val="32"/>
        </w:rPr>
      </w:pPr>
    </w:p>
    <w:p>
      <w:pPr>
        <w:keepNext w:val="0"/>
        <w:keepLines w:val="0"/>
        <w:pageBreakBefore w:val="0"/>
        <w:kinsoku/>
        <w:wordWrap/>
        <w:overflowPunct/>
        <w:topLinePunct w:val="0"/>
        <w:autoSpaceDE/>
        <w:autoSpaceDN/>
        <w:bidi w:val="0"/>
        <w:spacing w:line="560" w:lineRule="exact"/>
        <w:ind w:firstLine="640" w:firstLineChars="200"/>
        <w:jc w:val="both"/>
        <w:textAlignment w:val="auto"/>
        <w:rPr>
          <w:rFonts w:hint="eastAsia" w:ascii="仿宋" w:hAnsi="仿宋" w:eastAsia="仿宋" w:cs="仿宋"/>
          <w:spacing w:val="0"/>
          <w:kern w:val="0"/>
          <w:sz w:val="32"/>
          <w:szCs w:val="32"/>
        </w:rPr>
      </w:pPr>
      <w:r>
        <w:rPr>
          <w:rFonts w:hint="eastAsia" w:ascii="仿宋" w:hAnsi="仿宋" w:eastAsia="仿宋" w:cs="仿宋"/>
          <w:spacing w:val="0"/>
          <w:kern w:val="0"/>
          <w:sz w:val="32"/>
          <w:szCs w:val="32"/>
          <w:lang w:val="en-US" w:eastAsia="zh-CN"/>
        </w:rPr>
        <w:t>为贯彻落实党中央、国务院最新决策部署，适应我区房地产市场供求关系新形势，更好满足居民刚性和改善型住房需求，</w:t>
      </w:r>
      <w:r>
        <w:rPr>
          <w:rFonts w:hint="eastAsia" w:ascii="仿宋" w:hAnsi="仿宋" w:eastAsia="仿宋" w:cs="仿宋"/>
          <w:spacing w:val="0"/>
          <w:kern w:val="0"/>
          <w:sz w:val="32"/>
          <w:szCs w:val="32"/>
        </w:rPr>
        <w:t>同时进一步完善我区房屋征迁补</w:t>
      </w:r>
      <w:bookmarkStart w:id="0" w:name="_GoBack"/>
      <w:bookmarkEnd w:id="0"/>
      <w:r>
        <w:rPr>
          <w:rFonts w:hint="eastAsia" w:ascii="仿宋" w:hAnsi="仿宋" w:eastAsia="仿宋" w:cs="仿宋"/>
          <w:spacing w:val="0"/>
          <w:kern w:val="0"/>
          <w:sz w:val="32"/>
          <w:szCs w:val="32"/>
        </w:rPr>
        <w:t>偿安置政策，以市场化安置为主导，严格控制安置房建设，积极引导待安置对象优先选择房票安置方式，充分发挥市场配置资源作用，进一步积极引导人口、资源等要素向运河湾新城集聚，全面提升运河湾新城城市能级和核心竞争力，促进城乡融合发展和房地产市场平稳健康发展，根据《浙江省土地管理条</w:t>
      </w:r>
      <w:r>
        <w:rPr>
          <w:rFonts w:hint="eastAsia" w:ascii="仿宋" w:hAnsi="仿宋" w:eastAsia="仿宋" w:cs="仿宋"/>
          <w:color w:val="000000"/>
          <w:spacing w:val="0"/>
          <w:kern w:val="0"/>
          <w:sz w:val="32"/>
          <w:szCs w:val="32"/>
        </w:rPr>
        <w:t>例》《嘉兴市征收集体土地房屋补偿安置办法》《嘉兴市区国有土地上房屋征收补偿及奖励办法》《秀洲区土地综合整治试点实施方案》</w:t>
      </w:r>
      <w:r>
        <w:rPr>
          <w:rFonts w:hint="eastAsia" w:ascii="仿宋_GB2312" w:hAnsi="楷体_GB2312" w:eastAsia="仿宋_GB2312" w:cs="楷体_GB2312"/>
          <w:kern w:val="0"/>
          <w:sz w:val="32"/>
          <w:szCs w:val="32"/>
          <w:lang w:val="en-US" w:eastAsia="zh-CN" w:bidi="ar"/>
        </w:rPr>
        <w:t>《嘉兴市关于进一步促进房地产市场平稳健康发展的措施》</w:t>
      </w:r>
      <w:r>
        <w:rPr>
          <w:rFonts w:hint="eastAsia" w:ascii="仿宋" w:hAnsi="仿宋" w:eastAsia="仿宋" w:cs="仿宋"/>
          <w:color w:val="000000"/>
          <w:spacing w:val="0"/>
          <w:kern w:val="0"/>
          <w:sz w:val="32"/>
          <w:szCs w:val="32"/>
        </w:rPr>
        <w:t>等政策文件</w:t>
      </w:r>
      <w:r>
        <w:rPr>
          <w:rFonts w:hint="eastAsia" w:ascii="仿宋" w:hAnsi="仿宋" w:eastAsia="仿宋" w:cs="仿宋"/>
          <w:spacing w:val="0"/>
          <w:kern w:val="0"/>
          <w:sz w:val="32"/>
          <w:szCs w:val="32"/>
        </w:rPr>
        <w:t>，结合我区实际，制定本实施办法。</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第一条  房票定义</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本办法所称房票，是指在秀洲区范围内</w:t>
      </w:r>
      <w:r>
        <w:rPr>
          <w:rFonts w:hint="eastAsia" w:ascii="仿宋" w:hAnsi="仿宋" w:eastAsia="仿宋" w:cs="仿宋"/>
          <w:snapToGrid w:val="0"/>
          <w:spacing w:val="-6"/>
          <w:kern w:val="0"/>
          <w:sz w:val="32"/>
          <w:szCs w:val="32"/>
        </w:rPr>
        <w:t>（不含塘汇、嘉北街道，下同）</w:t>
      </w:r>
      <w:r>
        <w:rPr>
          <w:rFonts w:hint="eastAsia" w:ascii="仿宋" w:hAnsi="仿宋" w:eastAsia="仿宋" w:cs="仿宋"/>
          <w:spacing w:val="-6"/>
          <w:kern w:val="0"/>
          <w:sz w:val="32"/>
          <w:szCs w:val="32"/>
        </w:rPr>
        <w:t>征迁实施单位征迁房屋后，开具给被征迁人</w:t>
      </w:r>
      <w:r>
        <w:rPr>
          <w:rFonts w:hint="eastAsia" w:ascii="仿宋" w:hAnsi="仿宋" w:eastAsia="仿宋" w:cs="仿宋"/>
          <w:spacing w:val="-6"/>
          <w:kern w:val="0"/>
          <w:sz w:val="32"/>
          <w:szCs w:val="32"/>
          <w:lang w:eastAsia="zh-CN"/>
        </w:rPr>
        <w:t>（被征收人、被搬迁人，以下简称被征迁人）</w:t>
      </w:r>
      <w:r>
        <w:rPr>
          <w:rFonts w:hint="eastAsia" w:ascii="仿宋" w:hAnsi="仿宋" w:eastAsia="仿宋" w:cs="仿宋"/>
          <w:spacing w:val="-6"/>
          <w:kern w:val="0"/>
          <w:sz w:val="32"/>
          <w:szCs w:val="32"/>
        </w:rPr>
        <w:t>用于购买商品房的记名凭证，是被征迁人利用征迁货币补偿资金，通过使用房票购买商品房来解决安置房的安置方式。</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第二条  房票价值</w:t>
      </w:r>
    </w:p>
    <w:p>
      <w:pPr>
        <w:spacing w:line="560" w:lineRule="exact"/>
        <w:ind w:firstLine="640" w:firstLineChars="200"/>
        <w:rPr>
          <w:rFonts w:hint="eastAsia" w:ascii="仿宋_GB2312" w:hAnsi="楷体_GB2312" w:eastAsia="仿宋_GB2312" w:cs="楷体_GB2312"/>
          <w:kern w:val="0"/>
          <w:sz w:val="32"/>
          <w:szCs w:val="32"/>
          <w:lang w:bidi="ar"/>
        </w:rPr>
      </w:pPr>
      <w:r>
        <w:rPr>
          <w:rFonts w:hint="eastAsia" w:ascii="仿宋_GB2312" w:hAnsi="楷体_GB2312" w:eastAsia="仿宋_GB2312" w:cs="楷体_GB2312"/>
          <w:kern w:val="0"/>
          <w:sz w:val="32"/>
          <w:szCs w:val="32"/>
          <w:lang w:val="en-US" w:eastAsia="zh-CN" w:bidi="ar"/>
        </w:rPr>
        <w:t>房票价值由</w:t>
      </w:r>
      <w:r>
        <w:rPr>
          <w:rFonts w:hint="eastAsia" w:ascii="仿宋_GB2312" w:hAnsi="楷体_GB2312" w:eastAsia="仿宋_GB2312" w:cs="楷体_GB2312"/>
          <w:kern w:val="0"/>
          <w:sz w:val="32"/>
          <w:szCs w:val="32"/>
          <w:lang w:bidi="ar"/>
        </w:rPr>
        <w:t>货币安置基准价及房票奖励组成。货币安置基准价由各主体根据</w:t>
      </w:r>
      <w:r>
        <w:rPr>
          <w:rFonts w:hint="eastAsia" w:ascii="仿宋_GB2312" w:hAnsi="楷体_GB2312" w:eastAsia="仿宋_GB2312" w:cs="楷体_GB2312"/>
          <w:kern w:val="0"/>
          <w:sz w:val="32"/>
          <w:szCs w:val="32"/>
          <w:lang w:eastAsia="zh-CN" w:bidi="ar"/>
        </w:rPr>
        <w:t>被</w:t>
      </w:r>
      <w:r>
        <w:rPr>
          <w:rFonts w:hint="eastAsia" w:ascii="仿宋_GB2312" w:hAnsi="楷体_GB2312" w:eastAsia="仿宋_GB2312" w:cs="楷体_GB2312"/>
          <w:kern w:val="0"/>
          <w:sz w:val="32"/>
          <w:szCs w:val="32"/>
          <w:lang w:bidi="ar"/>
        </w:rPr>
        <w:t>征迁项目</w:t>
      </w:r>
      <w:r>
        <w:rPr>
          <w:rFonts w:hint="eastAsia" w:ascii="仿宋_GB2312" w:hAnsi="楷体_GB2312" w:eastAsia="仿宋_GB2312" w:cs="楷体_GB2312"/>
          <w:kern w:val="0"/>
          <w:sz w:val="32"/>
          <w:szCs w:val="32"/>
          <w:lang w:eastAsia="zh-CN" w:bidi="ar"/>
        </w:rPr>
        <w:t>情况自行确定</w:t>
      </w:r>
      <w:r>
        <w:rPr>
          <w:rFonts w:hint="eastAsia" w:ascii="仿宋_GB2312" w:hAnsi="楷体_GB2312" w:eastAsia="仿宋_GB2312" w:cs="楷体_GB2312"/>
          <w:kern w:val="0"/>
          <w:sz w:val="32"/>
          <w:szCs w:val="32"/>
          <w:lang w:bidi="ar"/>
        </w:rPr>
        <w:t>。</w:t>
      </w:r>
    </w:p>
    <w:p>
      <w:pPr>
        <w:keepNext w:val="0"/>
        <w:keepLines w:val="0"/>
        <w:pageBreakBefore w:val="0"/>
        <w:numPr>
          <w:ilvl w:val="0"/>
          <w:numId w:val="2"/>
        </w:numPr>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lang w:eastAsia="zh-CN"/>
        </w:rPr>
      </w:pPr>
      <w:r>
        <w:rPr>
          <w:rFonts w:hint="eastAsia" w:ascii="仿宋" w:hAnsi="仿宋" w:eastAsia="仿宋" w:cs="仿宋"/>
          <w:b/>
          <w:bCs/>
          <w:spacing w:val="-6"/>
          <w:kern w:val="0"/>
          <w:sz w:val="32"/>
          <w:szCs w:val="32"/>
        </w:rPr>
        <w:t xml:space="preserve"> </w:t>
      </w:r>
      <w:r>
        <w:rPr>
          <w:rFonts w:hint="eastAsia" w:ascii="仿宋" w:hAnsi="仿宋" w:eastAsia="仿宋" w:cs="仿宋"/>
          <w:b/>
          <w:bCs/>
          <w:spacing w:val="-6"/>
          <w:kern w:val="0"/>
          <w:sz w:val="32"/>
          <w:szCs w:val="32"/>
          <w:lang w:eastAsia="zh-CN"/>
        </w:rPr>
        <w:t>房源范围</w:t>
      </w:r>
    </w:p>
    <w:p>
      <w:pPr>
        <w:pStyle w:val="2"/>
        <w:numPr>
          <w:ilvl w:val="0"/>
          <w:numId w:val="0"/>
        </w:numPr>
        <w:ind w:firstLine="596" w:firstLineChars="200"/>
        <w:rPr>
          <w:rFonts w:hint="eastAsia"/>
          <w:lang w:eastAsia="zh-CN"/>
        </w:rPr>
      </w:pPr>
      <w:r>
        <w:rPr>
          <w:rFonts w:hint="eastAsia" w:ascii="仿宋" w:hAnsi="仿宋" w:eastAsia="仿宋" w:cs="仿宋"/>
          <w:spacing w:val="-11"/>
          <w:kern w:val="0"/>
          <w:sz w:val="32"/>
          <w:szCs w:val="32"/>
        </w:rPr>
        <w:t>房源类型为在秀洲区</w:t>
      </w:r>
      <w:r>
        <w:rPr>
          <w:rFonts w:hint="eastAsia" w:ascii="仿宋" w:hAnsi="仿宋" w:eastAsia="仿宋" w:cs="仿宋"/>
          <w:snapToGrid w:val="0"/>
          <w:spacing w:val="-11"/>
          <w:kern w:val="0"/>
          <w:sz w:val="32"/>
          <w:szCs w:val="32"/>
        </w:rPr>
        <w:t>范围内新建商品房</w:t>
      </w:r>
      <w:r>
        <w:rPr>
          <w:rFonts w:hint="eastAsia" w:ascii="仿宋" w:hAnsi="仿宋" w:eastAsia="仿宋" w:cs="仿宋"/>
          <w:spacing w:val="-11"/>
          <w:kern w:val="0"/>
          <w:sz w:val="32"/>
          <w:szCs w:val="32"/>
        </w:rPr>
        <w:t>。可供房票购买的商品房楼盘目录库由区住建局在实施范围内公布并及时更新。由区房协牵头组织形成线上、线下两个房产交易市场，集中展示、推介相关房源。</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四</w:t>
      </w:r>
      <w:r>
        <w:rPr>
          <w:rFonts w:hint="eastAsia" w:ascii="仿宋" w:hAnsi="仿宋" w:eastAsia="仿宋" w:cs="仿宋"/>
          <w:b/>
          <w:bCs/>
          <w:spacing w:val="-6"/>
          <w:kern w:val="0"/>
          <w:sz w:val="32"/>
          <w:szCs w:val="32"/>
        </w:rPr>
        <w:t>条  房票奖励</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（一）使用房票基础奖。</w:t>
      </w:r>
      <w:r>
        <w:rPr>
          <w:rFonts w:hint="eastAsia" w:ascii="仿宋" w:hAnsi="仿宋" w:eastAsia="仿宋" w:cs="仿宋"/>
          <w:spacing w:val="-6"/>
          <w:kern w:val="0"/>
          <w:sz w:val="32"/>
          <w:szCs w:val="32"/>
        </w:rPr>
        <w:t>各主体已推行房票安置的，房票奖励标准仍按原政策继续执行，并继续优化完善相关内容；尚未推行房票安置的，要结合本地征迁安置实际，按照区政府</w:t>
      </w:r>
      <w:r>
        <w:rPr>
          <w:rFonts w:hint="eastAsia" w:ascii="仿宋" w:hAnsi="仿宋" w:eastAsia="仿宋" w:cs="仿宋"/>
          <w:snapToGrid w:val="0"/>
          <w:spacing w:val="-6"/>
          <w:kern w:val="0"/>
          <w:sz w:val="32"/>
          <w:szCs w:val="32"/>
        </w:rPr>
        <w:t>〔2022〕9号专</w:t>
      </w:r>
      <w:r>
        <w:rPr>
          <w:rFonts w:hint="eastAsia" w:ascii="仿宋" w:hAnsi="仿宋" w:eastAsia="仿宋" w:cs="仿宋"/>
          <w:spacing w:val="-6"/>
          <w:kern w:val="0"/>
          <w:sz w:val="32"/>
          <w:szCs w:val="32"/>
        </w:rPr>
        <w:t>题会议纪要政策要求尽快制定出台房票政策，并确定使用房票的奖励标准。</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（二）跨行政区域奖。</w:t>
      </w:r>
      <w:r>
        <w:rPr>
          <w:rFonts w:hint="eastAsia" w:ascii="仿宋" w:hAnsi="仿宋" w:eastAsia="仿宋" w:cs="仿宋"/>
          <w:spacing w:val="-6"/>
          <w:kern w:val="0"/>
          <w:sz w:val="32"/>
          <w:szCs w:val="32"/>
        </w:rPr>
        <w:t>鼓励</w:t>
      </w:r>
      <w:r>
        <w:rPr>
          <w:rFonts w:hint="eastAsia" w:ascii="仿宋" w:hAnsi="仿宋" w:eastAsia="仿宋" w:cs="仿宋"/>
          <w:spacing w:val="-6"/>
          <w:kern w:val="0"/>
          <w:sz w:val="32"/>
          <w:szCs w:val="32"/>
          <w:lang w:eastAsia="zh-CN"/>
        </w:rPr>
        <w:t>运河湾新城规划范围外的被</w:t>
      </w:r>
      <w:r>
        <w:rPr>
          <w:rFonts w:hint="eastAsia" w:ascii="仿宋" w:hAnsi="仿宋" w:eastAsia="仿宋" w:cs="仿宋"/>
          <w:spacing w:val="-6"/>
          <w:kern w:val="0"/>
          <w:sz w:val="32"/>
          <w:szCs w:val="32"/>
        </w:rPr>
        <w:t>征迁</w:t>
      </w:r>
      <w:r>
        <w:rPr>
          <w:rFonts w:hint="eastAsia" w:ascii="仿宋" w:hAnsi="仿宋" w:eastAsia="仿宋" w:cs="仿宋"/>
          <w:spacing w:val="-6"/>
          <w:kern w:val="0"/>
          <w:sz w:val="32"/>
          <w:szCs w:val="32"/>
          <w:lang w:eastAsia="zh-CN"/>
        </w:rPr>
        <w:t>人购</w:t>
      </w:r>
      <w:r>
        <w:rPr>
          <w:rFonts w:hint="eastAsia" w:ascii="仿宋" w:hAnsi="仿宋" w:eastAsia="仿宋" w:cs="仿宋"/>
          <w:spacing w:val="-6"/>
          <w:kern w:val="0"/>
          <w:sz w:val="32"/>
          <w:szCs w:val="32"/>
        </w:rPr>
        <w:t>买运河湾新城区域内</w:t>
      </w:r>
      <w:r>
        <w:rPr>
          <w:rFonts w:hint="eastAsia" w:ascii="仿宋" w:hAnsi="仿宋" w:eastAsia="仿宋" w:cs="仿宋"/>
          <w:spacing w:val="-6"/>
          <w:kern w:val="0"/>
          <w:sz w:val="32"/>
          <w:szCs w:val="32"/>
          <w:lang w:eastAsia="zh-CN"/>
        </w:rPr>
        <w:t>的</w:t>
      </w:r>
      <w:r>
        <w:rPr>
          <w:rFonts w:hint="eastAsia" w:ascii="仿宋" w:hAnsi="仿宋" w:eastAsia="仿宋" w:cs="仿宋"/>
          <w:spacing w:val="-6"/>
          <w:kern w:val="0"/>
          <w:sz w:val="32"/>
          <w:szCs w:val="32"/>
        </w:rPr>
        <w:t>新建商品房改善居住条件。按其放弃房屋安置的面积计算，在原有房票安置奖励的同时，由运河湾新城区域房源所在地相应受益主体给予</w:t>
      </w:r>
      <w:r>
        <w:rPr>
          <w:rFonts w:hint="eastAsia" w:ascii="仿宋" w:hAnsi="仿宋" w:eastAsia="仿宋" w:cs="仿宋"/>
          <w:spacing w:val="-6"/>
          <w:kern w:val="0"/>
          <w:sz w:val="32"/>
          <w:szCs w:val="32"/>
          <w:lang w:eastAsia="zh-CN"/>
        </w:rPr>
        <w:t>每平方米</w:t>
      </w:r>
      <w:r>
        <w:rPr>
          <w:rFonts w:hint="eastAsia" w:ascii="仿宋" w:hAnsi="仿宋" w:eastAsia="仿宋" w:cs="仿宋"/>
          <w:spacing w:val="-6"/>
          <w:kern w:val="0"/>
          <w:sz w:val="32"/>
          <w:szCs w:val="32"/>
          <w:lang w:val="en-US" w:eastAsia="zh-CN"/>
        </w:rPr>
        <w:t>600元（</w:t>
      </w:r>
      <w:r>
        <w:rPr>
          <w:rFonts w:hint="eastAsia" w:ascii="仿宋" w:hAnsi="仿宋" w:eastAsia="仿宋" w:cs="仿宋"/>
          <w:spacing w:val="-6"/>
          <w:kern w:val="0"/>
          <w:sz w:val="32"/>
          <w:szCs w:val="32"/>
          <w:lang w:eastAsia="zh-CN"/>
        </w:rPr>
        <w:t>房票记载放弃房屋安置面积及相应使用额度内）</w:t>
      </w:r>
      <w:r>
        <w:rPr>
          <w:rFonts w:hint="eastAsia" w:ascii="仿宋" w:hAnsi="仿宋" w:eastAsia="仿宋" w:cs="仿宋"/>
          <w:spacing w:val="-6"/>
          <w:kern w:val="0"/>
          <w:sz w:val="32"/>
          <w:szCs w:val="32"/>
          <w:lang w:val="en-US" w:eastAsia="zh-CN"/>
        </w:rPr>
        <w:t>的</w:t>
      </w:r>
      <w:r>
        <w:rPr>
          <w:rFonts w:hint="eastAsia" w:ascii="仿宋" w:hAnsi="仿宋" w:eastAsia="仿宋" w:cs="仿宋"/>
          <w:spacing w:val="-6"/>
          <w:kern w:val="0"/>
          <w:sz w:val="32"/>
          <w:szCs w:val="32"/>
        </w:rPr>
        <w:t>奖励。</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（三）限期使用奖。</w:t>
      </w:r>
      <w:r>
        <w:rPr>
          <w:rFonts w:hint="eastAsia" w:ascii="仿宋" w:hAnsi="仿宋" w:eastAsia="仿宋" w:cs="仿宋"/>
          <w:spacing w:val="-6"/>
          <w:kern w:val="0"/>
          <w:sz w:val="32"/>
          <w:szCs w:val="32"/>
          <w:lang w:eastAsia="zh-CN"/>
        </w:rPr>
        <w:t>运河湾新城规划范围外的被征迁人选择购买运河湾新城区域内新建商品房安置的</w:t>
      </w:r>
      <w:r>
        <w:rPr>
          <w:rFonts w:hint="eastAsia" w:ascii="仿宋" w:hAnsi="仿宋" w:eastAsia="仿宋" w:cs="仿宋"/>
          <w:spacing w:val="-6"/>
          <w:kern w:val="0"/>
          <w:sz w:val="32"/>
          <w:szCs w:val="32"/>
        </w:rPr>
        <w:t>，在规定期限内</w:t>
      </w:r>
      <w:r>
        <w:rPr>
          <w:rFonts w:hint="eastAsia" w:ascii="仿宋" w:hAnsi="仿宋" w:eastAsia="仿宋" w:cs="仿宋"/>
          <w:spacing w:val="-6"/>
          <w:kern w:val="0"/>
          <w:sz w:val="32"/>
          <w:szCs w:val="32"/>
          <w:lang w:eastAsia="zh-CN"/>
        </w:rPr>
        <w:t>使用的</w:t>
      </w:r>
      <w:r>
        <w:rPr>
          <w:rFonts w:hint="eastAsia" w:ascii="仿宋" w:hAnsi="仿宋" w:eastAsia="仿宋" w:cs="仿宋"/>
          <w:spacing w:val="-6"/>
          <w:kern w:val="0"/>
          <w:sz w:val="32"/>
          <w:szCs w:val="32"/>
        </w:rPr>
        <w:t>给予额外</w:t>
      </w:r>
      <w:r>
        <w:rPr>
          <w:rFonts w:hint="eastAsia" w:ascii="仿宋" w:hAnsi="仿宋" w:eastAsia="仿宋" w:cs="仿宋"/>
          <w:spacing w:val="-6"/>
          <w:kern w:val="0"/>
          <w:sz w:val="32"/>
          <w:szCs w:val="32"/>
          <w:lang w:eastAsia="zh-CN"/>
        </w:rPr>
        <w:t>限期使用</w:t>
      </w:r>
      <w:r>
        <w:rPr>
          <w:rFonts w:hint="eastAsia" w:ascii="仿宋" w:hAnsi="仿宋" w:eastAsia="仿宋" w:cs="仿宋"/>
          <w:spacing w:val="-6"/>
          <w:kern w:val="0"/>
          <w:sz w:val="32"/>
          <w:szCs w:val="32"/>
        </w:rPr>
        <w:t>奖励，奖励资金由征迁实施主体先行支付，由房源所在地受益主体承担。</w:t>
      </w:r>
    </w:p>
    <w:p>
      <w:pPr>
        <w:keepNext w:val="0"/>
        <w:keepLines w:val="0"/>
        <w:pageBreakBefore w:val="0"/>
        <w:widowControl/>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color w:val="000000"/>
          <w:spacing w:val="-6"/>
          <w:kern w:val="0"/>
          <w:sz w:val="32"/>
          <w:szCs w:val="32"/>
        </w:rPr>
      </w:pPr>
      <w:r>
        <w:rPr>
          <w:rFonts w:hint="eastAsia" w:ascii="仿宋" w:hAnsi="仿宋" w:eastAsia="仿宋" w:cs="仿宋"/>
          <w:snapToGrid w:val="0"/>
          <w:spacing w:val="-6"/>
          <w:kern w:val="0"/>
          <w:sz w:val="32"/>
          <w:szCs w:val="32"/>
        </w:rPr>
        <w:t>1.</w:t>
      </w:r>
      <w:r>
        <w:rPr>
          <w:rFonts w:hint="eastAsia" w:ascii="仿宋" w:hAnsi="仿宋" w:eastAsia="仿宋" w:cs="仿宋"/>
          <w:color w:val="000000"/>
          <w:spacing w:val="-6"/>
          <w:kern w:val="0"/>
          <w:sz w:val="32"/>
          <w:szCs w:val="32"/>
        </w:rPr>
        <w:t>在本办法施行前，</w:t>
      </w:r>
      <w:r>
        <w:rPr>
          <w:rFonts w:hint="eastAsia" w:ascii="仿宋" w:hAnsi="仿宋" w:eastAsia="仿宋" w:cs="仿宋"/>
          <w:snapToGrid w:val="0"/>
          <w:spacing w:val="-6"/>
          <w:kern w:val="0"/>
          <w:sz w:val="32"/>
          <w:szCs w:val="32"/>
        </w:rPr>
        <w:t>已签订征迁补偿安置协议</w:t>
      </w:r>
      <w:r>
        <w:rPr>
          <w:rFonts w:hint="eastAsia" w:ascii="仿宋" w:hAnsi="仿宋" w:eastAsia="仿宋" w:cs="仿宋"/>
          <w:color w:val="000000"/>
          <w:spacing w:val="-6"/>
          <w:kern w:val="0"/>
          <w:sz w:val="32"/>
          <w:szCs w:val="32"/>
        </w:rPr>
        <w:t>未安置（选房分配到位）的，仍按原征迁项目安置办法执行，其房票安置的</w:t>
      </w:r>
      <w:r>
        <w:rPr>
          <w:rFonts w:hint="eastAsia" w:ascii="仿宋" w:hAnsi="仿宋" w:eastAsia="仿宋" w:cs="仿宋"/>
          <w:color w:val="000000"/>
          <w:spacing w:val="-6"/>
          <w:kern w:val="0"/>
          <w:sz w:val="32"/>
          <w:szCs w:val="32"/>
          <w:lang w:eastAsia="zh-CN"/>
        </w:rPr>
        <w:t>限期使用</w:t>
      </w:r>
      <w:r>
        <w:rPr>
          <w:rFonts w:hint="eastAsia" w:ascii="仿宋" w:hAnsi="仿宋" w:eastAsia="仿宋" w:cs="仿宋"/>
          <w:color w:val="000000"/>
          <w:spacing w:val="-6"/>
          <w:kern w:val="0"/>
          <w:sz w:val="32"/>
          <w:szCs w:val="32"/>
        </w:rPr>
        <w:t>奖励可执行本办法。自发文之日起，在3个月内购买并网签备案成功的每套奖励</w:t>
      </w:r>
      <w:r>
        <w:rPr>
          <w:rFonts w:hint="eastAsia" w:ascii="仿宋" w:hAnsi="仿宋" w:eastAsia="仿宋" w:cs="仿宋"/>
          <w:color w:val="000000"/>
          <w:spacing w:val="-6"/>
          <w:kern w:val="0"/>
          <w:sz w:val="32"/>
          <w:szCs w:val="32"/>
          <w:lang w:val="en-US" w:eastAsia="zh-CN"/>
        </w:rPr>
        <w:t>5</w:t>
      </w:r>
      <w:r>
        <w:rPr>
          <w:rFonts w:hint="eastAsia" w:ascii="仿宋" w:hAnsi="仿宋" w:eastAsia="仿宋" w:cs="仿宋"/>
          <w:color w:val="000000"/>
          <w:spacing w:val="-6"/>
          <w:kern w:val="0"/>
          <w:sz w:val="32"/>
          <w:szCs w:val="32"/>
        </w:rPr>
        <w:t>万元；在6个月内购买并网签备案成功的每套奖励2万元；在一年内购买并网签备案成功的每套奖励</w:t>
      </w:r>
      <w:r>
        <w:rPr>
          <w:rFonts w:hint="eastAsia" w:ascii="仿宋" w:hAnsi="仿宋" w:eastAsia="仿宋" w:cs="仿宋"/>
          <w:color w:val="000000"/>
          <w:spacing w:val="-6"/>
          <w:kern w:val="0"/>
          <w:sz w:val="32"/>
          <w:szCs w:val="32"/>
          <w:lang w:val="en-US" w:eastAsia="zh-CN"/>
        </w:rPr>
        <w:t>1</w:t>
      </w:r>
      <w:r>
        <w:rPr>
          <w:rFonts w:hint="eastAsia" w:ascii="仿宋" w:hAnsi="仿宋" w:eastAsia="仿宋" w:cs="仿宋"/>
          <w:color w:val="000000"/>
          <w:spacing w:val="-6"/>
          <w:kern w:val="0"/>
          <w:sz w:val="32"/>
          <w:szCs w:val="32"/>
        </w:rPr>
        <w:t>万元。</w:t>
      </w:r>
    </w:p>
    <w:p>
      <w:pPr>
        <w:keepNext w:val="0"/>
        <w:keepLines w:val="0"/>
        <w:pageBreakBefore w:val="0"/>
        <w:kinsoku/>
        <w:wordWrap/>
        <w:overflowPunct/>
        <w:topLinePunct w:val="0"/>
        <w:autoSpaceDE/>
        <w:autoSpaceDN/>
        <w:bidi w:val="0"/>
        <w:adjustRightInd w:val="0"/>
        <w:snapToGrid w:val="0"/>
        <w:spacing w:line="560" w:lineRule="exact"/>
        <w:ind w:firstLine="616" w:firstLineChars="200"/>
        <w:jc w:val="both"/>
        <w:textAlignment w:val="auto"/>
        <w:rPr>
          <w:rFonts w:hint="eastAsia" w:ascii="仿宋" w:hAnsi="仿宋" w:eastAsia="仿宋" w:cs="仿宋"/>
          <w:snapToGrid w:val="0"/>
          <w:spacing w:val="-6"/>
          <w:kern w:val="0"/>
          <w:sz w:val="32"/>
          <w:szCs w:val="32"/>
        </w:rPr>
      </w:pPr>
      <w:r>
        <w:rPr>
          <w:rFonts w:hint="eastAsia" w:ascii="仿宋" w:hAnsi="仿宋" w:eastAsia="仿宋" w:cs="仿宋"/>
          <w:snapToGrid w:val="0"/>
          <w:spacing w:val="-6"/>
          <w:kern w:val="0"/>
          <w:sz w:val="32"/>
          <w:szCs w:val="32"/>
        </w:rPr>
        <w:t>2.在本办法施行后，签订征迁补偿安置协议后选择房票安置的，在3个月内购买并网签成功的每套奖励</w:t>
      </w:r>
      <w:r>
        <w:rPr>
          <w:rFonts w:hint="eastAsia" w:ascii="仿宋" w:hAnsi="仿宋" w:eastAsia="仿宋" w:cs="仿宋"/>
          <w:snapToGrid w:val="0"/>
          <w:spacing w:val="-6"/>
          <w:kern w:val="0"/>
          <w:sz w:val="32"/>
          <w:szCs w:val="32"/>
          <w:lang w:val="en-US" w:eastAsia="zh-CN"/>
        </w:rPr>
        <w:t>5</w:t>
      </w:r>
      <w:r>
        <w:rPr>
          <w:rFonts w:hint="eastAsia" w:ascii="仿宋" w:hAnsi="仿宋" w:eastAsia="仿宋" w:cs="仿宋"/>
          <w:snapToGrid w:val="0"/>
          <w:spacing w:val="-6"/>
          <w:kern w:val="0"/>
          <w:sz w:val="32"/>
          <w:szCs w:val="32"/>
        </w:rPr>
        <w:t>万元；在6个月内购买并网签成功的每套奖励2万元；在一年内购买并网签成功的每套奖励</w:t>
      </w:r>
      <w:r>
        <w:rPr>
          <w:rFonts w:hint="eastAsia" w:ascii="仿宋" w:hAnsi="仿宋" w:eastAsia="仿宋" w:cs="仿宋"/>
          <w:snapToGrid w:val="0"/>
          <w:spacing w:val="-6"/>
          <w:kern w:val="0"/>
          <w:sz w:val="32"/>
          <w:szCs w:val="32"/>
          <w:lang w:val="en-US" w:eastAsia="zh-CN"/>
        </w:rPr>
        <w:t>1</w:t>
      </w:r>
      <w:r>
        <w:rPr>
          <w:rFonts w:hint="eastAsia" w:ascii="仿宋" w:hAnsi="仿宋" w:eastAsia="仿宋" w:cs="仿宋"/>
          <w:snapToGrid w:val="0"/>
          <w:spacing w:val="-6"/>
          <w:kern w:val="0"/>
          <w:sz w:val="32"/>
          <w:szCs w:val="32"/>
        </w:rPr>
        <w:t>万元。</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五</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房票样式</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房票样式统一制定，房票应当记载房票安置协议编号、房票编号、房票持有人姓名及身份证号码、房票票面金额、房票出具日期等内容。</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六</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房票确认发放</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被征迁人签订补偿安置协议并按规定时间腾空房屋后，由房屋征迁实施单位依据被征迁人申请确认并发放房票。每张房票票面金额原则上不小于50万元。同一个房票记载人或指定使用人的多张房票可以在同一个商品房开发项目合并购房，但同一张房票不得分开在</w:t>
      </w:r>
      <w:r>
        <w:rPr>
          <w:rFonts w:hint="eastAsia" w:ascii="仿宋" w:hAnsi="仿宋" w:eastAsia="仿宋" w:cs="仿宋"/>
          <w:spacing w:val="-6"/>
          <w:kern w:val="0"/>
          <w:sz w:val="32"/>
          <w:szCs w:val="32"/>
          <w:lang w:val="en-US" w:eastAsia="zh-CN"/>
        </w:rPr>
        <w:t>两</w:t>
      </w:r>
      <w:r>
        <w:rPr>
          <w:rFonts w:hint="eastAsia" w:ascii="仿宋" w:hAnsi="仿宋" w:eastAsia="仿宋" w:cs="仿宋"/>
          <w:spacing w:val="-6"/>
          <w:kern w:val="0"/>
          <w:sz w:val="32"/>
          <w:szCs w:val="32"/>
        </w:rPr>
        <w:t>个</w:t>
      </w:r>
      <w:r>
        <w:rPr>
          <w:rFonts w:hint="eastAsia" w:ascii="仿宋" w:hAnsi="仿宋" w:eastAsia="仿宋" w:cs="仿宋"/>
          <w:spacing w:val="-6"/>
          <w:kern w:val="0"/>
          <w:sz w:val="32"/>
          <w:szCs w:val="32"/>
          <w:lang w:val="en-US" w:eastAsia="zh-CN"/>
        </w:rPr>
        <w:t>及以上</w:t>
      </w:r>
      <w:r>
        <w:rPr>
          <w:rFonts w:hint="eastAsia" w:ascii="仿宋" w:hAnsi="仿宋" w:eastAsia="仿宋" w:cs="仿宋"/>
          <w:spacing w:val="-6"/>
          <w:kern w:val="0"/>
          <w:sz w:val="32"/>
          <w:szCs w:val="32"/>
        </w:rPr>
        <w:t>商品房开发项目购房。</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 xml:space="preserve">第七条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房票指定</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房票记载人需指定使用人的，应当在房票发放后12个月内完成，且只能指定1次。指定使用人由被征迁人指定，指定使用人不得再次指定他人。</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highlight w:val="red"/>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八</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房票使用</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（一）房票记载人购买房屋的时间按商品房买卖合同的签订时间认定。房票可指定使用人，指定使用人为房票实际使用人。商品房买卖合同中的买受人必须与房票记载人或指定人一致。</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（二）票面购房使用金额以商品房买卖合同中约定的房款认</w:t>
      </w:r>
      <w:r>
        <w:rPr>
          <w:rFonts w:hint="eastAsia" w:ascii="仿宋" w:hAnsi="仿宋" w:eastAsia="仿宋" w:cs="仿宋"/>
          <w:spacing w:val="0"/>
          <w:kern w:val="0"/>
          <w:sz w:val="32"/>
          <w:szCs w:val="32"/>
        </w:rPr>
        <w:t>定，超出部分金额由房票记载人或指定人与房地产开发企业自行结算。</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（三）房票票面金额可以作为购房首付款使用。</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九</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房票结算</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（一）房地产开发企业与房票记载人或指定使用人签订商品房买卖合同后，房地产开发企业凭已备案的《商品房买卖合同》、房票和销售发票等，每月与房屋征迁实施单位结算一次。房屋征迁实施单位应当在</w:t>
      </w:r>
      <w:r>
        <w:rPr>
          <w:rFonts w:hint="eastAsia" w:ascii="仿宋" w:hAnsi="仿宋" w:eastAsia="仿宋" w:cs="仿宋"/>
          <w:snapToGrid w:val="0"/>
          <w:spacing w:val="-6"/>
          <w:kern w:val="0"/>
          <w:sz w:val="32"/>
          <w:szCs w:val="32"/>
        </w:rPr>
        <w:t>60日内结清</w:t>
      </w:r>
      <w:r>
        <w:rPr>
          <w:rFonts w:hint="eastAsia" w:ascii="仿宋" w:hAnsi="仿宋" w:eastAsia="仿宋" w:cs="仿宋"/>
          <w:spacing w:val="-6"/>
          <w:kern w:val="0"/>
          <w:sz w:val="32"/>
          <w:szCs w:val="32"/>
        </w:rPr>
        <w:t>应付款项，全部款项应当拨付至相应房地产开发项目的预售资金监管账户内。</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17"/>
          <w:kern w:val="0"/>
          <w:sz w:val="32"/>
          <w:szCs w:val="32"/>
        </w:rPr>
      </w:pPr>
      <w:r>
        <w:rPr>
          <w:rFonts w:hint="eastAsia" w:ascii="仿宋" w:hAnsi="仿宋" w:eastAsia="仿宋" w:cs="仿宋"/>
          <w:spacing w:val="-6"/>
          <w:kern w:val="0"/>
          <w:sz w:val="32"/>
          <w:szCs w:val="32"/>
        </w:rPr>
        <w:t>（二）房票奖励（使用房票基础奖、跨行政区域奖、限期使用奖）由征迁实施单位所在地统一支付，跨行政区域奖、限期使用奖由征迁实施单位与房源所在地进行内部结算。</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w:t>
      </w:r>
      <w:r>
        <w:rPr>
          <w:rFonts w:hint="eastAsia" w:ascii="仿宋" w:hAnsi="仿宋" w:eastAsia="仿宋" w:cs="仿宋"/>
          <w:b/>
          <w:bCs/>
          <w:spacing w:val="-6"/>
          <w:kern w:val="0"/>
          <w:sz w:val="32"/>
          <w:szCs w:val="32"/>
          <w:lang w:eastAsia="zh-CN"/>
        </w:rPr>
        <w:t>十</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房票安置的操作程序</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（一）征迁实施单位与被征迁人签订房屋征迁补偿安置协议，双方核定房票安置金额，签订房票安置协议。</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（二）征迁实施单位向被征迁人开具房票。</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（三）房票记载人持房票购买商品房楼盘目录库中的房源，交付房票给房地产开发企业。</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（四）房地产开发企业按照房票结算规定，与房屋征迁实施单位办理房票结算和兑现相关业务，房屋征迁实施单位收回房票。</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第十</w:t>
      </w:r>
      <w:r>
        <w:rPr>
          <w:rFonts w:hint="eastAsia" w:ascii="仿宋" w:hAnsi="仿宋" w:eastAsia="仿宋" w:cs="仿宋"/>
          <w:b/>
          <w:bCs/>
          <w:spacing w:val="-6"/>
          <w:kern w:val="0"/>
          <w:sz w:val="32"/>
          <w:szCs w:val="32"/>
          <w:lang w:eastAsia="zh-CN"/>
        </w:rPr>
        <w:t>一</w:t>
      </w:r>
      <w:r>
        <w:rPr>
          <w:rFonts w:hint="eastAsia" w:ascii="仿宋" w:hAnsi="仿宋" w:eastAsia="仿宋" w:cs="仿宋"/>
          <w:b/>
          <w:bCs/>
          <w:spacing w:val="-6"/>
          <w:kern w:val="0"/>
          <w:sz w:val="32"/>
          <w:szCs w:val="32"/>
        </w:rPr>
        <w:t xml:space="preserve">条 </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房票使用监管</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房票记载人或指定使用人使用房票购房后，因故与房地产开发企业解除购房合同的，房地产开发企业应该先征得征迁实施单位同意，并向征迁实施单位退回相应房票价值和奖励。征迁实施单位重新向房票记载人发放房票，提前购房奖的有效期保持不变。</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房地产开发企业违反上述规定</w:t>
      </w:r>
      <w:r>
        <w:rPr>
          <w:rFonts w:hint="eastAsia" w:ascii="仿宋" w:hAnsi="仿宋" w:eastAsia="仿宋" w:cs="仿宋"/>
          <w:spacing w:val="-6"/>
          <w:kern w:val="0"/>
          <w:sz w:val="32"/>
          <w:szCs w:val="32"/>
          <w:lang w:eastAsia="zh-CN"/>
        </w:rPr>
        <w:t>经调查认定属实</w:t>
      </w:r>
      <w:r>
        <w:rPr>
          <w:rFonts w:hint="eastAsia" w:ascii="仿宋" w:hAnsi="仿宋" w:eastAsia="仿宋" w:cs="仿宋"/>
          <w:spacing w:val="-6"/>
          <w:kern w:val="0"/>
          <w:sz w:val="32"/>
          <w:szCs w:val="32"/>
        </w:rPr>
        <w:t>，</w:t>
      </w:r>
      <w:r>
        <w:rPr>
          <w:rFonts w:hint="eastAsia" w:ascii="仿宋" w:hAnsi="仿宋" w:eastAsia="仿宋" w:cs="仿宋"/>
          <w:spacing w:val="-6"/>
          <w:kern w:val="0"/>
          <w:sz w:val="32"/>
          <w:szCs w:val="32"/>
          <w:lang w:eastAsia="zh-CN"/>
        </w:rPr>
        <w:t>情节较轻的给予警告、甚至</w:t>
      </w:r>
      <w:r>
        <w:rPr>
          <w:rFonts w:hint="eastAsia" w:ascii="仿宋" w:hAnsi="仿宋" w:eastAsia="仿宋" w:cs="仿宋"/>
          <w:spacing w:val="-6"/>
          <w:kern w:val="0"/>
          <w:sz w:val="32"/>
          <w:szCs w:val="32"/>
        </w:rPr>
        <w:t>取消进入房票安置商品住宅楼盘目录库资格</w:t>
      </w:r>
      <w:r>
        <w:rPr>
          <w:rFonts w:hint="eastAsia" w:ascii="仿宋" w:hAnsi="仿宋" w:eastAsia="仿宋" w:cs="仿宋"/>
          <w:spacing w:val="-6"/>
          <w:kern w:val="0"/>
          <w:sz w:val="32"/>
          <w:szCs w:val="32"/>
          <w:lang w:eastAsia="zh-CN"/>
        </w:rPr>
        <w:t>等处理；情节严重的，移交相关执法部门</w:t>
      </w:r>
      <w:r>
        <w:rPr>
          <w:rFonts w:hint="eastAsia" w:ascii="仿宋" w:hAnsi="仿宋" w:eastAsia="仿宋" w:cs="仿宋"/>
          <w:spacing w:val="-6"/>
          <w:kern w:val="0"/>
          <w:sz w:val="32"/>
          <w:szCs w:val="32"/>
        </w:rPr>
        <w:t>处理。</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b/>
          <w:bCs/>
          <w:spacing w:val="-6"/>
          <w:kern w:val="0"/>
          <w:sz w:val="32"/>
          <w:szCs w:val="32"/>
        </w:rPr>
      </w:pPr>
      <w:r>
        <w:rPr>
          <w:rFonts w:hint="eastAsia" w:ascii="仿宋" w:hAnsi="仿宋" w:eastAsia="仿宋" w:cs="仿宋"/>
          <w:b/>
          <w:bCs/>
          <w:spacing w:val="-6"/>
          <w:kern w:val="0"/>
          <w:sz w:val="32"/>
          <w:szCs w:val="32"/>
        </w:rPr>
        <w:t>第十</w:t>
      </w:r>
      <w:r>
        <w:rPr>
          <w:rFonts w:hint="eastAsia" w:ascii="仿宋" w:hAnsi="仿宋" w:eastAsia="仿宋" w:cs="仿宋"/>
          <w:b/>
          <w:bCs/>
          <w:spacing w:val="-6"/>
          <w:kern w:val="0"/>
          <w:sz w:val="32"/>
          <w:szCs w:val="32"/>
          <w:lang w:eastAsia="zh-CN"/>
        </w:rPr>
        <w:t>二</w:t>
      </w:r>
      <w:r>
        <w:rPr>
          <w:rFonts w:hint="eastAsia" w:ascii="仿宋" w:hAnsi="仿宋" w:eastAsia="仿宋" w:cs="仿宋"/>
          <w:b/>
          <w:bCs/>
          <w:spacing w:val="-6"/>
          <w:kern w:val="0"/>
          <w:sz w:val="32"/>
          <w:szCs w:val="32"/>
        </w:rPr>
        <w:t>条</w:t>
      </w:r>
      <w:r>
        <w:rPr>
          <w:rFonts w:hint="eastAsia" w:ascii="仿宋" w:hAnsi="仿宋" w:eastAsia="仿宋" w:cs="仿宋"/>
          <w:b/>
          <w:bCs/>
          <w:spacing w:val="-6"/>
          <w:kern w:val="0"/>
          <w:sz w:val="32"/>
          <w:szCs w:val="32"/>
          <w:lang w:val="en-US" w:eastAsia="zh-CN"/>
        </w:rPr>
        <w:t xml:space="preserve"> </w:t>
      </w:r>
      <w:r>
        <w:rPr>
          <w:rFonts w:hint="eastAsia" w:ascii="仿宋" w:hAnsi="仿宋" w:eastAsia="仿宋" w:cs="仿宋"/>
          <w:b/>
          <w:bCs/>
          <w:spacing w:val="-6"/>
          <w:kern w:val="0"/>
          <w:sz w:val="32"/>
          <w:szCs w:val="32"/>
        </w:rPr>
        <w:t xml:space="preserve"> 政策保障</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spacing w:val="-6"/>
          <w:kern w:val="0"/>
          <w:sz w:val="32"/>
          <w:szCs w:val="32"/>
        </w:rPr>
        <w:t>（一）个人信贷支持政策。</w:t>
      </w:r>
      <w:r>
        <w:rPr>
          <w:rFonts w:hint="eastAsia" w:ascii="仿宋" w:hAnsi="仿宋" w:eastAsia="仿宋" w:cs="仿宋"/>
          <w:spacing w:val="-6"/>
          <w:kern w:val="0"/>
          <w:sz w:val="32"/>
          <w:szCs w:val="32"/>
        </w:rPr>
        <w:t>引导金融机构加大个人住房按揭贷款支持力度，对使用房票的购房人给予最优惠的贷款利率；进一步落实好降低购买首套住房首付比例和贷款利率、个人住房贷款“认房不用认贷”等政策措施。</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（二）税收优惠政策。</w:t>
      </w:r>
      <w:r>
        <w:rPr>
          <w:rFonts w:hint="eastAsia" w:ascii="仿宋" w:hAnsi="仿宋" w:eastAsia="仿宋" w:cs="仿宋"/>
          <w:spacing w:val="-6"/>
          <w:kern w:val="0"/>
          <w:sz w:val="32"/>
          <w:szCs w:val="32"/>
        </w:rPr>
        <w:t>被征</w:t>
      </w:r>
      <w:r>
        <w:rPr>
          <w:rFonts w:hint="eastAsia" w:ascii="仿宋" w:hAnsi="仿宋" w:eastAsia="仿宋" w:cs="仿宋"/>
          <w:spacing w:val="-6"/>
          <w:kern w:val="0"/>
          <w:sz w:val="32"/>
          <w:szCs w:val="32"/>
          <w:lang w:eastAsia="zh-CN"/>
        </w:rPr>
        <w:t>迁人</w:t>
      </w:r>
      <w:r>
        <w:rPr>
          <w:rFonts w:hint="eastAsia" w:ascii="仿宋" w:hAnsi="仿宋" w:eastAsia="仿宋" w:cs="仿宋"/>
          <w:spacing w:val="-6"/>
          <w:kern w:val="0"/>
          <w:sz w:val="32"/>
          <w:szCs w:val="32"/>
        </w:rPr>
        <w:t>使用房票购买本办法所列各类房源的，视为货币补偿。符合</w:t>
      </w:r>
      <w:r>
        <w:rPr>
          <w:rFonts w:hint="eastAsia" w:ascii="仿宋" w:hAnsi="仿宋" w:eastAsia="仿宋" w:cs="仿宋"/>
          <w:spacing w:val="-6"/>
          <w:kern w:val="0"/>
          <w:sz w:val="32"/>
          <w:szCs w:val="32"/>
          <w:lang w:eastAsia="zh-CN"/>
        </w:rPr>
        <w:t>契税法、</w:t>
      </w:r>
      <w:r>
        <w:rPr>
          <w:rFonts w:hint="eastAsia" w:ascii="仿宋" w:hAnsi="仿宋" w:eastAsia="仿宋" w:cs="仿宋"/>
          <w:spacing w:val="-6"/>
          <w:kern w:val="0"/>
          <w:sz w:val="32"/>
          <w:szCs w:val="32"/>
        </w:rPr>
        <w:t>国家税务总局《支持协调发展税费优惠政策指引》《浙江省人民代表大会常务委员会关于契税具体适用税率等事项的决定》（浙江省第十三届人民代表大会常务委员会公告</w:t>
      </w:r>
      <w:r>
        <w:rPr>
          <w:rFonts w:hint="eastAsia" w:ascii="仿宋" w:hAnsi="仿宋" w:eastAsia="仿宋" w:cs="仿宋"/>
          <w:snapToGrid w:val="0"/>
          <w:spacing w:val="-6"/>
          <w:kern w:val="0"/>
          <w:sz w:val="32"/>
          <w:szCs w:val="32"/>
        </w:rPr>
        <w:t>第54号）等有</w:t>
      </w:r>
      <w:r>
        <w:rPr>
          <w:rFonts w:hint="eastAsia" w:ascii="仿宋" w:hAnsi="仿宋" w:eastAsia="仿宋" w:cs="仿宋"/>
          <w:spacing w:val="-6"/>
          <w:kern w:val="0"/>
          <w:sz w:val="32"/>
          <w:szCs w:val="32"/>
        </w:rPr>
        <w:t>关规定，可享受税费优惠。</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（三）公积金支持政策。</w:t>
      </w:r>
      <w:r>
        <w:rPr>
          <w:rFonts w:hint="eastAsia" w:ascii="仿宋" w:hAnsi="仿宋" w:eastAsia="仿宋" w:cs="仿宋"/>
          <w:spacing w:val="-6"/>
          <w:kern w:val="0"/>
          <w:sz w:val="32"/>
          <w:szCs w:val="32"/>
        </w:rPr>
        <w:t>选择房票安置的被征迁人为住房公积金缴存人并符合公积金提取和贷款条件的，可以优先办理公积金提取和贷款购房手续。</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（四）教育保障政策。</w:t>
      </w:r>
      <w:r>
        <w:rPr>
          <w:rFonts w:hint="eastAsia" w:ascii="仿宋" w:hAnsi="仿宋" w:eastAsia="仿宋" w:cs="仿宋"/>
          <w:spacing w:val="-6"/>
          <w:kern w:val="0"/>
          <w:sz w:val="32"/>
          <w:szCs w:val="32"/>
        </w:rPr>
        <w:t>被征迁人以房票安置方式购买新建商品房后</w:t>
      </w:r>
      <w:r>
        <w:rPr>
          <w:rFonts w:hint="eastAsia" w:ascii="仿宋" w:hAnsi="仿宋" w:eastAsia="仿宋" w:cs="仿宋"/>
          <w:spacing w:val="-6"/>
          <w:kern w:val="0"/>
          <w:sz w:val="32"/>
          <w:szCs w:val="32"/>
          <w:lang w:val="en-US" w:eastAsia="zh-CN"/>
        </w:rPr>
        <w:t>的</w:t>
      </w:r>
      <w:r>
        <w:rPr>
          <w:rFonts w:hint="eastAsia" w:ascii="仿宋" w:hAnsi="仿宋" w:eastAsia="仿宋" w:cs="仿宋"/>
          <w:spacing w:val="-6"/>
          <w:kern w:val="0"/>
          <w:sz w:val="32"/>
          <w:szCs w:val="32"/>
        </w:rPr>
        <w:t>，</w:t>
      </w:r>
      <w:r>
        <w:rPr>
          <w:rFonts w:hint="eastAsia" w:ascii="仿宋" w:hAnsi="仿宋" w:eastAsia="仿宋" w:cs="仿宋"/>
          <w:spacing w:val="-6"/>
          <w:kern w:val="0"/>
          <w:sz w:val="32"/>
          <w:szCs w:val="32"/>
          <w:lang w:val="en-US" w:eastAsia="zh-CN"/>
        </w:rPr>
        <w:t>可以在保留原户口的基础上，在办理不动产权证后，</w:t>
      </w:r>
      <w:r>
        <w:rPr>
          <w:rFonts w:hint="eastAsia" w:ascii="仿宋" w:hAnsi="仿宋" w:eastAsia="仿宋" w:cs="仿宋"/>
          <w:spacing w:val="-6"/>
          <w:kern w:val="0"/>
          <w:sz w:val="32"/>
          <w:szCs w:val="32"/>
        </w:rPr>
        <w:t>可按照教育主管部门根据学区的学位情况</w:t>
      </w:r>
      <w:r>
        <w:rPr>
          <w:rFonts w:hint="eastAsia" w:ascii="仿宋" w:hAnsi="仿宋" w:eastAsia="仿宋" w:cs="仿宋"/>
          <w:spacing w:val="-6"/>
          <w:kern w:val="0"/>
          <w:sz w:val="32"/>
          <w:szCs w:val="32"/>
          <w:lang w:eastAsia="zh-CN"/>
        </w:rPr>
        <w:t>及</w:t>
      </w:r>
      <w:r>
        <w:rPr>
          <w:rFonts w:hint="eastAsia" w:ascii="仿宋" w:hAnsi="仿宋" w:eastAsia="仿宋" w:cs="仿宋"/>
          <w:spacing w:val="-6"/>
          <w:kern w:val="0"/>
          <w:sz w:val="32"/>
          <w:szCs w:val="32"/>
        </w:rPr>
        <w:t>相关规定统筹办理子女入学和转学等手续。</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pacing w:val="-6"/>
          <w:kern w:val="0"/>
          <w:sz w:val="32"/>
          <w:szCs w:val="32"/>
        </w:rPr>
        <w:t>指定使用人不享受本条</w:t>
      </w:r>
      <w:r>
        <w:rPr>
          <w:rFonts w:hint="eastAsia" w:ascii="仿宋" w:hAnsi="仿宋" w:eastAsia="仿宋" w:cs="仿宋"/>
          <w:spacing w:val="-6"/>
          <w:kern w:val="0"/>
          <w:sz w:val="32"/>
          <w:szCs w:val="32"/>
          <w:lang w:eastAsia="zh-CN"/>
        </w:rPr>
        <w:t>第（二）、（三）、（四）三</w:t>
      </w:r>
      <w:r>
        <w:rPr>
          <w:rFonts w:hint="eastAsia" w:ascii="仿宋" w:hAnsi="仿宋" w:eastAsia="仿宋" w:cs="仿宋"/>
          <w:spacing w:val="-6"/>
          <w:kern w:val="0"/>
          <w:sz w:val="32"/>
          <w:szCs w:val="32"/>
        </w:rPr>
        <w:t>款规定的房票政策保障。</w:t>
      </w:r>
    </w:p>
    <w:p>
      <w:pPr>
        <w:keepNext w:val="0"/>
        <w:keepLines w:val="0"/>
        <w:pageBreakBefore w:val="0"/>
        <w:kinsoku/>
        <w:wordWrap/>
        <w:overflowPunct/>
        <w:topLinePunct w:val="0"/>
        <w:autoSpaceDE/>
        <w:autoSpaceDN/>
        <w:bidi w:val="0"/>
        <w:spacing w:line="560" w:lineRule="exact"/>
        <w:ind w:firstLine="619"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b/>
          <w:bCs/>
          <w:spacing w:val="-6"/>
          <w:kern w:val="0"/>
          <w:sz w:val="32"/>
          <w:szCs w:val="32"/>
        </w:rPr>
        <w:t>第十</w:t>
      </w:r>
      <w:r>
        <w:rPr>
          <w:rFonts w:hint="eastAsia" w:ascii="仿宋" w:hAnsi="仿宋" w:eastAsia="仿宋" w:cs="仿宋"/>
          <w:b/>
          <w:bCs/>
          <w:spacing w:val="-6"/>
          <w:kern w:val="0"/>
          <w:sz w:val="32"/>
          <w:szCs w:val="32"/>
          <w:lang w:eastAsia="zh-CN"/>
        </w:rPr>
        <w:t>三</w:t>
      </w:r>
      <w:r>
        <w:rPr>
          <w:rFonts w:hint="eastAsia" w:ascii="仿宋" w:hAnsi="仿宋" w:eastAsia="仿宋" w:cs="仿宋"/>
          <w:b/>
          <w:bCs/>
          <w:spacing w:val="-6"/>
          <w:kern w:val="0"/>
          <w:sz w:val="32"/>
          <w:szCs w:val="32"/>
        </w:rPr>
        <w:t>条</w:t>
      </w:r>
      <w:r>
        <w:rPr>
          <w:rFonts w:hint="eastAsia" w:ascii="仿宋" w:hAnsi="仿宋" w:eastAsia="仿宋" w:cs="仿宋"/>
          <w:spacing w:val="-6"/>
          <w:kern w:val="0"/>
          <w:sz w:val="32"/>
          <w:szCs w:val="32"/>
          <w:lang w:val="en-US" w:eastAsia="zh-CN"/>
        </w:rPr>
        <w:t xml:space="preserve">  </w:t>
      </w:r>
      <w:r>
        <w:rPr>
          <w:rFonts w:hint="eastAsia" w:ascii="仿宋" w:hAnsi="仿宋" w:eastAsia="仿宋" w:cs="仿宋"/>
          <w:spacing w:val="-6"/>
          <w:kern w:val="0"/>
          <w:sz w:val="32"/>
          <w:szCs w:val="32"/>
        </w:rPr>
        <w:t>区征迁办牵头，会同区住建局、区资规分局负责全区房票安置监督管理工作，负责房源范围、政策解释等工作；房屋征迁实施单位负责房屋征迁实施项目的房票发放、兑付和结算等工作；区发改局（区金融办）、区教育体育局、区公安分局、区财政局、区税务局等部门按照各自职责，积极配合做好房票实施的相关工作。</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default" w:ascii="仿宋" w:hAnsi="仿宋" w:eastAsia="仿宋" w:cs="仿宋"/>
          <w:spacing w:val="-6"/>
          <w:kern w:val="0"/>
          <w:sz w:val="32"/>
          <w:szCs w:val="32"/>
          <w:lang w:val="en-US"/>
        </w:rPr>
      </w:pPr>
      <w:r>
        <w:rPr>
          <w:rFonts w:hint="eastAsia" w:ascii="仿宋" w:hAnsi="仿宋" w:eastAsia="仿宋" w:cs="仿宋"/>
          <w:spacing w:val="-6"/>
          <w:kern w:val="0"/>
          <w:sz w:val="32"/>
          <w:szCs w:val="32"/>
        </w:rPr>
        <w:t>本实施办法自发文之日起</w:t>
      </w:r>
      <w:r>
        <w:rPr>
          <w:rFonts w:hint="eastAsia" w:ascii="仿宋" w:hAnsi="仿宋" w:eastAsia="仿宋" w:cs="仿宋"/>
          <w:spacing w:val="-6"/>
          <w:kern w:val="0"/>
          <w:sz w:val="32"/>
          <w:szCs w:val="32"/>
          <w:lang w:val="en-US" w:eastAsia="zh-CN"/>
        </w:rPr>
        <w:t>30日后</w:t>
      </w:r>
      <w:r>
        <w:rPr>
          <w:rFonts w:hint="eastAsia" w:ascii="仿宋" w:hAnsi="仿宋" w:eastAsia="仿宋" w:cs="仿宋"/>
          <w:spacing w:val="-6"/>
          <w:kern w:val="0"/>
          <w:sz w:val="32"/>
          <w:szCs w:val="32"/>
        </w:rPr>
        <w:t>施行</w:t>
      </w:r>
      <w:r>
        <w:rPr>
          <w:rFonts w:hint="eastAsia" w:ascii="仿宋" w:hAnsi="仿宋" w:eastAsia="仿宋" w:cs="仿宋"/>
          <w:spacing w:val="-6"/>
          <w:kern w:val="0"/>
          <w:sz w:val="32"/>
          <w:szCs w:val="32"/>
          <w:lang w:eastAsia="zh-CN"/>
        </w:rPr>
        <w:t>，施行期期限为一年。</w:t>
      </w:r>
    </w:p>
    <w:p>
      <w:pPr>
        <w:keepNext w:val="0"/>
        <w:keepLines w:val="0"/>
        <w:pageBreakBefore w:val="0"/>
        <w:kinsoku/>
        <w:wordWrap/>
        <w:overflowPunct/>
        <w:topLinePunct w:val="0"/>
        <w:autoSpaceDE/>
        <w:autoSpaceDN/>
        <w:bidi w:val="0"/>
        <w:spacing w:line="560" w:lineRule="exact"/>
        <w:ind w:firstLine="616" w:firstLineChars="200"/>
        <w:jc w:val="both"/>
        <w:textAlignment w:val="auto"/>
        <w:rPr>
          <w:rFonts w:hint="eastAsia" w:ascii="仿宋" w:hAnsi="仿宋" w:eastAsia="仿宋" w:cs="仿宋"/>
          <w:spacing w:val="-6"/>
          <w:kern w:val="0"/>
          <w:sz w:val="32"/>
          <w:szCs w:val="32"/>
        </w:rPr>
      </w:pPr>
      <w:r>
        <w:rPr>
          <w:rFonts w:hint="eastAsia" w:ascii="仿宋" w:hAnsi="仿宋" w:eastAsia="仿宋" w:cs="仿宋"/>
          <w:snapToGrid w:val="0"/>
          <w:spacing w:val="-6"/>
          <w:kern w:val="0"/>
          <w:sz w:val="32"/>
          <w:szCs w:val="32"/>
        </w:rPr>
        <w:t>附件</w:t>
      </w:r>
      <w:r>
        <w:rPr>
          <w:rFonts w:hint="eastAsia" w:ascii="仿宋" w:hAnsi="仿宋" w:eastAsia="仿宋" w:cs="仿宋"/>
          <w:spacing w:val="-6"/>
          <w:kern w:val="0"/>
          <w:sz w:val="32"/>
          <w:szCs w:val="32"/>
        </w:rPr>
        <w:t>: 1.</w:t>
      </w:r>
      <w:r>
        <w:rPr>
          <w:rFonts w:hint="eastAsia" w:ascii="仿宋" w:hAnsi="仿宋" w:eastAsia="仿宋" w:cs="仿宋"/>
          <w:snapToGrid w:val="0"/>
          <w:spacing w:val="-6"/>
          <w:kern w:val="0"/>
          <w:sz w:val="32"/>
          <w:szCs w:val="32"/>
        </w:rPr>
        <w:t>秀洲区房屋征迁房票安置流程图</w:t>
      </w:r>
    </w:p>
    <w:p>
      <w:pPr>
        <w:keepNext w:val="0"/>
        <w:keepLines w:val="0"/>
        <w:pageBreakBefore w:val="0"/>
        <w:kinsoku/>
        <w:wordWrap/>
        <w:overflowPunct/>
        <w:topLinePunct w:val="0"/>
        <w:autoSpaceDE/>
        <w:autoSpaceDN/>
        <w:bidi w:val="0"/>
        <w:spacing w:line="560" w:lineRule="exact"/>
        <w:ind w:left="0" w:leftChars="0" w:firstLine="1540" w:firstLineChars="500"/>
        <w:jc w:val="both"/>
        <w:textAlignment w:val="auto"/>
        <w:rPr>
          <w:rFonts w:hint="eastAsia" w:ascii="仿宋" w:hAnsi="仿宋" w:eastAsia="仿宋" w:cs="仿宋"/>
          <w:spacing w:val="-6"/>
          <w:kern w:val="0"/>
          <w:sz w:val="32"/>
          <w:szCs w:val="32"/>
        </w:rPr>
      </w:pPr>
      <w:r>
        <w:rPr>
          <w:rFonts w:hint="eastAsia" w:ascii="仿宋" w:hAnsi="仿宋" w:eastAsia="仿宋" w:cs="仿宋"/>
          <w:snapToGrid w:val="0"/>
          <w:spacing w:val="-6"/>
          <w:kern w:val="0"/>
          <w:sz w:val="32"/>
          <w:szCs w:val="32"/>
        </w:rPr>
        <w:t>2.秀洲区房屋征迁房票安置购房证明</w:t>
      </w:r>
    </w:p>
    <w:p>
      <w:pPr>
        <w:keepNext w:val="0"/>
        <w:keepLines w:val="0"/>
        <w:pageBreakBefore w:val="0"/>
        <w:kinsoku/>
        <w:wordWrap/>
        <w:overflowPunct/>
        <w:topLinePunct w:val="0"/>
        <w:autoSpaceDE/>
        <w:autoSpaceDN/>
        <w:bidi w:val="0"/>
        <w:spacing w:line="560" w:lineRule="exact"/>
        <w:ind w:left="0" w:leftChars="0" w:firstLine="1540" w:firstLineChars="500"/>
        <w:jc w:val="both"/>
        <w:textAlignment w:val="auto"/>
        <w:rPr>
          <w:rFonts w:hint="eastAsia" w:ascii="仿宋" w:hAnsi="仿宋" w:eastAsia="仿宋" w:cs="仿宋"/>
          <w:spacing w:val="-6"/>
          <w:kern w:val="0"/>
          <w:sz w:val="32"/>
          <w:szCs w:val="32"/>
        </w:rPr>
      </w:pPr>
      <w:r>
        <w:rPr>
          <w:rFonts w:hint="eastAsia" w:ascii="仿宋" w:hAnsi="仿宋" w:eastAsia="仿宋" w:cs="仿宋"/>
          <w:snapToGrid w:val="0"/>
          <w:spacing w:val="-6"/>
          <w:kern w:val="0"/>
          <w:sz w:val="32"/>
          <w:szCs w:val="32"/>
        </w:rPr>
        <w:t>3.秀洲区房屋征迁房票安置申请表</w:t>
      </w:r>
    </w:p>
    <w:p>
      <w:pPr>
        <w:keepNext w:val="0"/>
        <w:keepLines w:val="0"/>
        <w:pageBreakBefore w:val="0"/>
        <w:kinsoku/>
        <w:wordWrap/>
        <w:overflowPunct/>
        <w:topLinePunct w:val="0"/>
        <w:autoSpaceDE/>
        <w:autoSpaceDN/>
        <w:bidi w:val="0"/>
        <w:spacing w:line="560" w:lineRule="exact"/>
        <w:ind w:left="0" w:leftChars="0" w:firstLine="1540" w:firstLineChars="500"/>
        <w:jc w:val="both"/>
        <w:textAlignment w:val="auto"/>
        <w:rPr>
          <w:rFonts w:hint="eastAsia" w:ascii="仿宋" w:hAnsi="仿宋" w:eastAsia="仿宋" w:cs="仿宋"/>
          <w:snapToGrid w:val="0"/>
          <w:spacing w:val="-6"/>
          <w:kern w:val="0"/>
          <w:sz w:val="32"/>
          <w:szCs w:val="32"/>
        </w:rPr>
      </w:pPr>
      <w:r>
        <w:rPr>
          <w:rFonts w:hint="eastAsia" w:ascii="仿宋" w:hAnsi="仿宋" w:eastAsia="仿宋" w:cs="仿宋"/>
          <w:snapToGrid w:val="0"/>
          <w:spacing w:val="-6"/>
          <w:kern w:val="0"/>
          <w:sz w:val="32"/>
          <w:szCs w:val="32"/>
        </w:rPr>
        <w:t>4.</w:t>
      </w:r>
      <w:r>
        <w:rPr>
          <w:rFonts w:hint="eastAsia" w:ascii="仿宋" w:hAnsi="仿宋" w:eastAsia="仿宋" w:cs="仿宋"/>
          <w:snapToGrid w:val="0"/>
          <w:spacing w:val="-6"/>
          <w:kern w:val="0"/>
          <w:sz w:val="32"/>
          <w:szCs w:val="32"/>
          <w:lang w:eastAsia="zh-CN"/>
        </w:rPr>
        <w:t>秀洲区</w:t>
      </w:r>
      <w:r>
        <w:rPr>
          <w:rFonts w:hint="eastAsia" w:ascii="仿宋" w:hAnsi="仿宋" w:eastAsia="仿宋" w:cs="仿宋"/>
          <w:snapToGrid w:val="0"/>
          <w:spacing w:val="-6"/>
          <w:kern w:val="0"/>
          <w:sz w:val="32"/>
          <w:szCs w:val="32"/>
        </w:rPr>
        <w:t>范围楼盘目录库（截至2023年8月）</w:t>
      </w:r>
    </w:p>
    <w:p>
      <w:pPr>
        <w:keepNext w:val="0"/>
        <w:keepLines w:val="0"/>
        <w:pageBreakBefore w:val="0"/>
        <w:kinsoku/>
        <w:wordWrap/>
        <w:overflowPunct/>
        <w:topLinePunct w:val="0"/>
        <w:autoSpaceDE/>
        <w:autoSpaceDN/>
        <w:bidi w:val="0"/>
        <w:spacing w:line="560" w:lineRule="exact"/>
        <w:ind w:left="0" w:leftChars="0" w:firstLine="1540" w:firstLineChars="500"/>
        <w:jc w:val="both"/>
        <w:textAlignment w:val="auto"/>
        <w:rPr>
          <w:rFonts w:hint="eastAsia" w:ascii="仿宋" w:hAnsi="仿宋" w:eastAsia="仿宋" w:cs="仿宋"/>
          <w:snapToGrid w:val="0"/>
          <w:spacing w:val="-6"/>
          <w:kern w:val="0"/>
          <w:sz w:val="32"/>
          <w:szCs w:val="32"/>
        </w:rPr>
      </w:pPr>
      <w:r>
        <w:rPr>
          <w:rFonts w:hint="eastAsia" w:ascii="仿宋" w:hAnsi="仿宋" w:eastAsia="仿宋" w:cs="仿宋"/>
          <w:snapToGrid w:val="0"/>
          <w:spacing w:val="-6"/>
          <w:kern w:val="0"/>
          <w:sz w:val="32"/>
          <w:szCs w:val="32"/>
        </w:rPr>
        <w:t>5.运河湾新城规划范围图</w:t>
      </w: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hint="eastAsia" w:ascii="黑体" w:hAnsi="宋体" w:eastAsia="黑体" w:cs="黑体"/>
          <w:snapToGrid w:val="0"/>
          <w:spacing w:val="-16"/>
          <w:kern w:val="0"/>
          <w:szCs w:val="32"/>
        </w:rPr>
      </w:pPr>
    </w:p>
    <w:p>
      <w:pPr>
        <w:ind w:left="0" w:leftChars="0" w:firstLine="0" w:firstLineChars="0"/>
        <w:rPr>
          <w:rFonts w:ascii="黑体" w:hAnsi="宋体" w:eastAsia="黑体" w:cs="黑体"/>
          <w:spacing w:val="-16"/>
          <w:kern w:val="0"/>
          <w:szCs w:val="32"/>
        </w:rPr>
      </w:pPr>
      <w:r>
        <w:rPr>
          <w:rFonts w:hint="eastAsia" w:ascii="黑体" w:hAnsi="宋体" w:eastAsia="黑体" w:cs="黑体"/>
          <w:snapToGrid w:val="0"/>
          <w:spacing w:val="-16"/>
          <w:kern w:val="0"/>
          <w:szCs w:val="32"/>
        </w:rPr>
        <w:t>附件</w:t>
      </w:r>
      <w:r>
        <w:rPr>
          <w:rFonts w:hint="eastAsia" w:ascii="黑体" w:hAnsi="宋体" w:eastAsia="黑体" w:cs="黑体"/>
          <w:spacing w:val="-16"/>
          <w:kern w:val="0"/>
          <w:szCs w:val="32"/>
        </w:rPr>
        <w:t>1</w:t>
      </w:r>
    </w:p>
    <w:p>
      <w:pPr>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ascii="黑体" w:hAnsi="黑体" w:eastAsia="黑体" w:cs="黑体"/>
          <w:b w:val="0"/>
          <w:bCs/>
          <w:sz w:val="40"/>
          <w:szCs w:val="40"/>
        </w:rPr>
      </w:pPr>
      <w:r>
        <w:rPr>
          <w:rFonts w:hint="eastAsia" w:ascii="黑体" w:hAnsi="黑体" w:eastAsia="黑体" w:cs="黑体"/>
          <w:b w:val="0"/>
          <w:bCs/>
          <w:sz w:val="40"/>
          <w:szCs w:val="40"/>
        </w:rPr>
        <w:t>秀洲区房屋征迁房票安置流程图</w:t>
      </w:r>
    </w:p>
    <w:p>
      <w:pPr>
        <w:spacing w:line="240" w:lineRule="exact"/>
        <w:ind w:firstLine="640"/>
        <w:jc w:val="center"/>
        <w:rPr>
          <w:rFonts w:cs="宋体"/>
        </w:rPr>
      </w:pPr>
    </w:p>
    <w:p>
      <w:pPr>
        <w:spacing w:line="240" w:lineRule="atLeast"/>
        <w:ind w:firstLine="640"/>
        <w:jc w:val="center"/>
      </w:pPr>
      <w:r>
        <mc:AlternateContent>
          <mc:Choice Requires="wps">
            <w:drawing>
              <wp:inline distT="0" distB="0" distL="114300" distR="114300">
                <wp:extent cx="2894330" cy="333375"/>
                <wp:effectExtent l="4445" t="4445" r="15875" b="5080"/>
                <wp:docPr id="38" name="文本框 38"/>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exact"/>
                              <w:ind w:firstLine="0" w:firstLineChars="0"/>
                              <w:jc w:val="center"/>
                              <w:rPr>
                                <w:rFonts w:cs="宋体"/>
                                <w:sz w:val="21"/>
                                <w:szCs w:val="18"/>
                              </w:rPr>
                            </w:pPr>
                            <w:r>
                              <w:rPr>
                                <w:rFonts w:hint="eastAsia" w:cs="宋体"/>
                                <w:sz w:val="21"/>
                                <w:szCs w:val="18"/>
                              </w:rPr>
                              <w:t>被征迁人按户向征迁实施单位提出申请</w:t>
                            </w:r>
                          </w:p>
                          <w:p>
                            <w:pPr>
                              <w:spacing w:line="240" w:lineRule="exact"/>
                              <w:ind w:firstLine="420"/>
                              <w:rPr>
                                <w:sz w:val="21"/>
                                <w:szCs w:val="18"/>
                              </w:rPr>
                            </w:pP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KGnVYdUAAAAEAQAADwAAAAAAAAABACAA&#10;AAAiAAAAZHJzL2Rvd25yZXYueG1sUEsBAhQAFAAAAAgAh07iQFCGwf8QAgAARgQAAA4AAAAAAAAA&#10;AQAgAAAAJAEAAGRycy9lMm9Eb2MueG1sUEsFBgAAAAAGAAYAWQEAAKYFAAAAAA==&#10;">
                <v:fill on="t" focussize="0,0"/>
                <v:stroke color="#000000" joinstyle="miter"/>
                <v:imagedata o:title=""/>
                <o:lock v:ext="edit" aspectratio="f"/>
                <v:textbox>
                  <w:txbxContent>
                    <w:p>
                      <w:pPr>
                        <w:spacing w:line="240" w:lineRule="exact"/>
                        <w:ind w:firstLine="0" w:firstLineChars="0"/>
                        <w:jc w:val="center"/>
                        <w:rPr>
                          <w:rFonts w:cs="宋体"/>
                          <w:sz w:val="21"/>
                          <w:szCs w:val="18"/>
                        </w:rPr>
                      </w:pPr>
                      <w:r>
                        <w:rPr>
                          <w:rFonts w:hint="eastAsia" w:cs="宋体"/>
                          <w:sz w:val="21"/>
                          <w:szCs w:val="18"/>
                        </w:rPr>
                        <w:t>被征迁人按户向征迁实施单位提出申请</w:t>
                      </w:r>
                    </w:p>
                    <w:p>
                      <w:pPr>
                        <w:spacing w:line="240" w:lineRule="exact"/>
                        <w:ind w:firstLine="420"/>
                        <w:rPr>
                          <w:sz w:val="21"/>
                          <w:szCs w:val="18"/>
                        </w:rPr>
                      </w:pP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40" name="直接连接符 40"/>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qLm2h1AAAAAEBAAAPAAAAAAAAAAEAIAAAACIAAABkcnMvZG93bnJl&#10;di54bWxQSwECFAAUAAAACACHTuJAt8t4OwECAAD3AwAADgAAAAAAAAABACAAAAAjAQAAZHJzL2Uy&#10;b0RvYy54bWxQSwUGAAAAAAYABgBZAQAAlgU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35" name="文本框 35"/>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征迁实施单位核准</w:t>
                            </w:r>
                          </w:p>
                          <w:p>
                            <w:pPr>
                              <w:spacing w:line="240" w:lineRule="atLeast"/>
                              <w:ind w:firstLine="420"/>
                              <w:jc w:val="center"/>
                              <w:rPr>
                                <w:rFonts w:cs="宋体"/>
                                <w:sz w:val="21"/>
                                <w:szCs w:val="18"/>
                              </w:rPr>
                            </w:pPr>
                          </w:p>
                          <w:p>
                            <w:pPr>
                              <w:widowControl w:val="0"/>
                              <w:numPr>
                                <w:ilvl w:val="0"/>
                                <w:numId w:val="1"/>
                              </w:numPr>
                              <w:ind w:firstLine="640"/>
                              <w:jc w:val="both"/>
                              <w:rPr>
                                <w:rFonts w:ascii="Times New Roman" w:hAnsi="Times New Roman" w:eastAsia="宋体" w:cs="Times New Roman"/>
                                <w:kern w:val="2"/>
                                <w:sz w:val="21"/>
                                <w:lang w:val="en-US" w:eastAsia="zh-CN" w:bidi="ar-SA"/>
                              </w:rPr>
                            </w:pP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oadVh1QAAAAQBAAAPAAAAAAAAAAEA&#10;IAAAACIAAABkcnMvZG93bnJldi54bWxQSwECFAAUAAAACACHTuJAq4A6rBICAABGBAAADgAAAAAA&#10;AAABACAAAAAkAQAAZHJzL2Uyb0RvYy54bWxQSwUGAAAAAAYABgBZAQAAqAU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征迁实施单位核准</w:t>
                      </w:r>
                    </w:p>
                    <w:p>
                      <w:pPr>
                        <w:spacing w:line="240" w:lineRule="atLeast"/>
                        <w:ind w:firstLine="420"/>
                        <w:jc w:val="center"/>
                        <w:rPr>
                          <w:rFonts w:cs="宋体"/>
                          <w:sz w:val="21"/>
                          <w:szCs w:val="18"/>
                        </w:rPr>
                      </w:pPr>
                    </w:p>
                    <w:p>
                      <w:pPr>
                        <w:widowControl w:val="0"/>
                        <w:numPr>
                          <w:ilvl w:val="0"/>
                          <w:numId w:val="1"/>
                        </w:numPr>
                        <w:ind w:firstLine="640"/>
                        <w:jc w:val="both"/>
                        <w:rPr>
                          <w:rFonts w:ascii="Times New Roman" w:hAnsi="Times New Roman" w:eastAsia="宋体" w:cs="Times New Roman"/>
                          <w:kern w:val="2"/>
                          <w:sz w:val="21"/>
                          <w:lang w:val="en-US" w:eastAsia="zh-CN" w:bidi="ar-SA"/>
                        </w:rPr>
                      </w:pP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46" name="直接连接符 46"/>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i5todQAAAABAQAADwAAAAAAAAABACAAAAAiAAAAZHJzL2Rvd25y&#10;ZXYueG1sUEsBAhQAFAAAAAgAh07iQJnXGyICAgAA9wMAAA4AAAAAAAAAAQAgAAAAIwEAAGRycy9l&#10;Mm9Eb2MueG1sUEsFBgAAAAAGAAYAWQEAAJcFA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36" name="文本框 36"/>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签订房票安置协议</w:t>
                            </w:r>
                          </w:p>
                          <w:p>
                            <w:pPr>
                              <w:ind w:firstLine="640"/>
                            </w:pP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hp1WHVAAAABAEAAA8AAAAAAAAAAQAg&#10;AAAAIgAAAGRycy9kb3ducmV2LnhtbFBLAQIUABQAAAAIAIdO4kCqz5y7EQIAAEYEAAAOAAAAAAAA&#10;AAEAIAAAACQBAABkcnMvZTJvRG9jLnhtbFBLBQYAAAAABgAGAFkBAACnBQ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签订房票安置协议</w:t>
                      </w:r>
                    </w:p>
                    <w:p>
                      <w:pPr>
                        <w:ind w:firstLine="640"/>
                      </w:pP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47" name="直接连接符 47"/>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i5todQAAAABAQAADwAAAAAAAAABACAAAAAiAAAAZHJzL2Rvd25y&#10;ZXYueG1sUEsBAhQAFAAAAAgAh07iQJStdCYCAgAA9wMAAA4AAAAAAAAAAQAgAAAAIwEAAGRycy9l&#10;Mm9Eb2MueG1sUEsFBgAAAAAGAAYAWQEAAJcFA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34" name="文本框 34"/>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征迁实施单位开具房票</w:t>
                            </w:r>
                          </w:p>
                          <w:p>
                            <w:pPr>
                              <w:ind w:firstLine="640"/>
                            </w:pP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hp1WHVAAAABAEAAA8AAAAAAAAAAQAg&#10;AAAAIgAAAGRycy9kb3ducmV2LnhtbFBLAQIUABQAAAAIAIdO4kBUulihEQIAAEYEAAAOAAAAAAAA&#10;AAEAIAAAACQBAABkcnMvZTJvRG9jLnhtbFBLBQYAAAAABgAGAFkBAACnBQ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征迁实施单位开具房票</w:t>
                      </w:r>
                    </w:p>
                    <w:p>
                      <w:pPr>
                        <w:ind w:firstLine="640"/>
                      </w:pP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48" name="直接连接符 48"/>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i5todQAAAABAQAADwAAAAAAAAABACAAAAAiAAAAZHJzL2Rvd25y&#10;ZXYueG1sUEsBAhQAFAAAAAgAh07iQN8bAxgCAgAA9wMAAA4AAAAAAAAAAQAgAAAAIwEAAGRycy9l&#10;Mm9Eb2MueG1sUEsFBgAAAAAGAAYAWQEAAJcFA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32" name="文本框 32"/>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房票记载人（指定使用人）选择楼盘</w:t>
                            </w: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hp1WHVAAAABAEAAA8AAAAAAAAAAQAg&#10;AAAAIgAAAGRycy9kb3ducmV2LnhtbFBLAQIUABQAAAAIAIdO4kBWJBSOEQIAAEYEAAAOAAAAAAAA&#10;AAEAIAAAACQBAABkcnMvZTJvRG9jLnhtbFBLBQYAAAAABgAGAFkBAACnBQ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房票记载人（指定使用人）选择楼盘</w:t>
                      </w: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49" name="直接连接符 49"/>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i5todQAAAABAQAADwAAAAAAAAABACAAAAAiAAAAZHJzL2Rvd25y&#10;ZXYueG1sUEsBAhQAFAAAAAgAh07iQNJhbBwCAgAA9wMAAA4AAAAAAAAAAQAgAAAAIwEAAGRycy9l&#10;Mm9Eb2MueG1sUEsFBgAAAAAGAAYAWQEAAJcFA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30" name="文本框 30"/>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签订购房协议并与房地产企业结算购房款</w:t>
                            </w: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oadVh1QAAAAQBAAAPAAAAAAAAAAEAIAAA&#10;ACIAAABkcnMvZG93bnJldi54bWxQSwECFAAUAAAACACHTuJAqFHQlA8CAABGBAAADgAAAAAAAAAB&#10;ACAAAAAkAQAAZHJzL2Uyb0RvYy54bWxQSwUGAAAAAAYABgBZAQAApQU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签订购房协议并与房地产企业结算购房款</w:t>
                      </w:r>
                    </w:p>
                  </w:txbxContent>
                </v:textbox>
                <w10:wrap type="none"/>
                <w10:anchorlock/>
              </v:shape>
            </w:pict>
          </mc:Fallback>
        </mc:AlternateContent>
      </w:r>
    </w:p>
    <w:p>
      <w:pPr>
        <w:spacing w:line="240" w:lineRule="atLeast"/>
        <w:ind w:firstLine="640"/>
        <w:jc w:val="center"/>
      </w:pPr>
      <w:r>
        <mc:AlternateContent>
          <mc:Choice Requires="wps">
            <w:drawing>
              <wp:inline distT="0" distB="0" distL="114300" distR="114300">
                <wp:extent cx="3810" cy="240665"/>
                <wp:effectExtent l="46990" t="0" r="63500" b="6985"/>
                <wp:docPr id="50" name="直接连接符 50"/>
                <wp:cNvGraphicFramePr/>
                <a:graphic xmlns:a="http://schemas.openxmlformats.org/drawingml/2006/main">
                  <a:graphicData uri="http://schemas.microsoft.com/office/word/2010/wordprocessingShape">
                    <wps:wsp>
                      <wps:cNvCnPr/>
                      <wps:spPr>
                        <a:xfrm>
                          <a:off x="0" y="0"/>
                          <a:ext cx="3810" cy="240665"/>
                        </a:xfrm>
                        <a:prstGeom prst="line">
                          <a:avLst/>
                        </a:prstGeom>
                        <a:ln w="9525" cap="flat" cmpd="sng">
                          <a:solidFill>
                            <a:srgbClr val="000000"/>
                          </a:solidFill>
                          <a:prstDash val="solid"/>
                          <a:headEnd type="none" w="med" len="med"/>
                          <a:tailEnd type="arrow" w="med" len="med"/>
                        </a:ln>
                        <a:effectLst/>
                      </wps:spPr>
                      <wps:bodyPr upright="1"/>
                    </wps:wsp>
                  </a:graphicData>
                </a:graphic>
              </wp:inline>
            </w:drawing>
          </mc:Choice>
          <mc:Fallback>
            <w:pict>
              <v:line id="_x0000_s1026" o:spid="_x0000_s1026" o:spt="20" style="height:18.95pt;width:0.3pt;" filled="f" stroked="t" coordsize="21600,21600" o:gfxdata="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oubaHUAAAAAQEAAA8AAAAAAAAAAQAgAAAAIgAAAGRycy9kb3ducmV2&#10;LnhtbFBLAQIUABQAAAAIAIdO4kBw2M1FAAIAAPcDAAAOAAAAAAAAAAEAIAAAACMBAABkcnMvZTJv&#10;RG9jLnhtbFBLBQYAAAAABgAGAFkBAACVBQAAAAA=&#10;">
                <v:fill on="f" focussize="0,0"/>
                <v:stroke color="#000000" joinstyle="round" endarrow="open"/>
                <v:imagedata o:title=""/>
                <o:lock v:ext="edit" aspectratio="f"/>
                <w10:wrap type="none"/>
                <w10:anchorlock/>
              </v:line>
            </w:pict>
          </mc:Fallback>
        </mc:AlternateContent>
      </w:r>
    </w:p>
    <w:p>
      <w:pPr>
        <w:spacing w:line="240" w:lineRule="atLeast"/>
        <w:ind w:firstLine="640"/>
        <w:jc w:val="center"/>
      </w:pPr>
      <w:r>
        <mc:AlternateContent>
          <mc:Choice Requires="wps">
            <w:drawing>
              <wp:inline distT="0" distB="0" distL="114300" distR="114300">
                <wp:extent cx="2894330" cy="333375"/>
                <wp:effectExtent l="4445" t="4445" r="15875" b="5080"/>
                <wp:docPr id="28" name="文本框 28"/>
                <wp:cNvGraphicFramePr/>
                <a:graphic xmlns:a="http://schemas.openxmlformats.org/drawingml/2006/main">
                  <a:graphicData uri="http://schemas.microsoft.com/office/word/2010/wordprocessingShape">
                    <wps:wsp>
                      <wps:cNvSpPr txBox="1"/>
                      <wps:spPr>
                        <a:xfrm>
                          <a:off x="0" y="0"/>
                          <a:ext cx="2894330" cy="33337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pPr>
                              <w:spacing w:line="240" w:lineRule="atLeast"/>
                              <w:ind w:firstLine="0" w:firstLineChars="0"/>
                              <w:jc w:val="center"/>
                              <w:rPr>
                                <w:rFonts w:cs="宋体"/>
                                <w:sz w:val="21"/>
                                <w:szCs w:val="18"/>
                              </w:rPr>
                            </w:pPr>
                            <w:r>
                              <w:rPr>
                                <w:rFonts w:hint="eastAsia" w:cs="宋体"/>
                                <w:sz w:val="21"/>
                                <w:szCs w:val="18"/>
                              </w:rPr>
                              <w:t>房产企业与征迁实施单位定期结算房款</w:t>
                            </w:r>
                          </w:p>
                          <w:p>
                            <w:pPr>
                              <w:spacing w:line="240" w:lineRule="atLeast"/>
                              <w:ind w:firstLine="0" w:firstLineChars="0"/>
                              <w:jc w:val="center"/>
                              <w:rPr>
                                <w:rFonts w:cs="宋体"/>
                                <w:sz w:val="21"/>
                                <w:szCs w:val="18"/>
                              </w:rPr>
                            </w:pPr>
                          </w:p>
                        </w:txbxContent>
                      </wps:txbx>
                      <wps:bodyPr upright="1"/>
                    </wps:wsp>
                  </a:graphicData>
                </a:graphic>
              </wp:inline>
            </w:drawing>
          </mc:Choice>
          <mc:Fallback>
            <w:pict>
              <v:shape id="_x0000_s1026" o:spid="_x0000_s1026" o:spt="202" type="#_x0000_t202" style="height:26.25pt;width:227.9pt;" fillcolor="#FFFFFF" filled="t" stroked="t" coordsize="21600,21600" o:gfxdata="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KGnVYdUAAAAEAQAADwAAAAAAAAABACAA&#10;AAAiAAAAZHJzL2Rvd25yZXYueG1sUEsBAhQAFAAAAAgAh07iQOcLztIQAgAARgQAAA4AAAAAAAAA&#10;AQAgAAAAJAEAAGRycy9lMm9Eb2MueG1sUEsFBgAAAAAGAAYAWQEAAKYFAAAAAA==&#10;">
                <v:fill on="t" focussize="0,0"/>
                <v:stroke color="#000000" joinstyle="miter"/>
                <v:imagedata o:title=""/>
                <o:lock v:ext="edit" aspectratio="f"/>
                <v:textbox>
                  <w:txbxContent>
                    <w:p>
                      <w:pPr>
                        <w:spacing w:line="240" w:lineRule="atLeast"/>
                        <w:ind w:firstLine="0" w:firstLineChars="0"/>
                        <w:jc w:val="center"/>
                        <w:rPr>
                          <w:rFonts w:cs="宋体"/>
                          <w:sz w:val="21"/>
                          <w:szCs w:val="18"/>
                        </w:rPr>
                      </w:pPr>
                      <w:r>
                        <w:rPr>
                          <w:rFonts w:hint="eastAsia" w:cs="宋体"/>
                          <w:sz w:val="21"/>
                          <w:szCs w:val="18"/>
                        </w:rPr>
                        <w:t>房产企业与征迁实施单位定期结算房款</w:t>
                      </w:r>
                    </w:p>
                    <w:p>
                      <w:pPr>
                        <w:spacing w:line="240" w:lineRule="atLeast"/>
                        <w:ind w:firstLine="0" w:firstLineChars="0"/>
                        <w:jc w:val="center"/>
                        <w:rPr>
                          <w:rFonts w:cs="宋体"/>
                          <w:sz w:val="21"/>
                          <w:szCs w:val="18"/>
                        </w:rPr>
                      </w:pPr>
                    </w:p>
                  </w:txbxContent>
                </v:textbox>
                <w10:wrap type="none"/>
                <w10:anchorlock/>
              </v:shape>
            </w:pict>
          </mc:Fallback>
        </mc:AlternateContent>
      </w:r>
    </w:p>
    <w:p>
      <w:pPr>
        <w:ind w:firstLine="576"/>
        <w:rPr>
          <w:rFonts w:ascii="黑体" w:hAnsi="黑体" w:eastAsia="黑体" w:cs="黑体"/>
          <w:snapToGrid w:val="0"/>
          <w:spacing w:val="-16"/>
          <w:kern w:val="0"/>
          <w:szCs w:val="32"/>
        </w:rPr>
      </w:pPr>
    </w:p>
    <w:p>
      <w:pPr>
        <w:ind w:firstLine="0" w:firstLineChars="0"/>
        <w:rPr>
          <w:rFonts w:ascii="黑体" w:hAnsi="黑体" w:eastAsia="黑体" w:cs="黑体"/>
          <w:spacing w:val="-16"/>
          <w:kern w:val="0"/>
          <w:szCs w:val="32"/>
        </w:rPr>
      </w:pPr>
      <w:r>
        <w:rPr>
          <w:rFonts w:ascii="黑体" w:hAnsi="黑体" w:eastAsia="黑体" w:cs="黑体"/>
          <w:snapToGrid w:val="0"/>
          <w:spacing w:val="-16"/>
          <w:kern w:val="0"/>
          <w:szCs w:val="32"/>
        </w:rPr>
        <w:br w:type="page"/>
      </w:r>
      <w:r>
        <w:rPr>
          <w:rFonts w:hint="eastAsia" w:ascii="黑体" w:hAnsi="黑体" w:eastAsia="黑体" w:cs="黑体"/>
          <w:snapToGrid w:val="0"/>
          <w:spacing w:val="-16"/>
          <w:kern w:val="0"/>
          <w:szCs w:val="32"/>
        </w:rPr>
        <w:t>附件</w:t>
      </w:r>
      <w:r>
        <w:rPr>
          <w:rFonts w:hint="eastAsia" w:ascii="黑体" w:hAnsi="黑体" w:eastAsia="黑体" w:cs="黑体"/>
          <w:spacing w:val="-16"/>
          <w:kern w:val="0"/>
          <w:szCs w:val="32"/>
        </w:rPr>
        <w:t>2</w:t>
      </w:r>
    </w:p>
    <w:p>
      <w:pPr>
        <w:tabs>
          <w:tab w:val="left" w:pos="6238"/>
        </w:tabs>
        <w:ind w:firstLine="640"/>
        <w:jc w:val="left"/>
      </w:pPr>
      <w:r>
        <w:tab/>
      </w:r>
      <w:r>
        <w:t xml:space="preserve">   NO 00000001</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b w:val="0"/>
          <w:bCs/>
          <w:sz w:val="40"/>
          <w:szCs w:val="40"/>
        </w:rPr>
      </w:pPr>
      <w:r>
        <w:rPr>
          <w:rFonts w:hint="eastAsia" w:ascii="黑体" w:hAnsi="黑体" w:eastAsia="黑体" w:cs="黑体"/>
          <w:b w:val="0"/>
          <w:bCs/>
          <w:sz w:val="40"/>
          <w:szCs w:val="40"/>
        </w:rPr>
        <w:t>秀洲区房屋征迁房票安置购房证明</w:t>
      </w:r>
    </w:p>
    <w:p>
      <w:pPr>
        <w:ind w:firstLine="640"/>
        <w:jc w:val="left"/>
      </w:pPr>
      <w:r>
        <w:rPr>
          <w:rFonts w:hint="eastAsia" w:cs="宋体"/>
        </w:rPr>
        <w:t>签发单位</w:t>
      </w:r>
      <w:r>
        <w:t>(</w:t>
      </w:r>
      <w:r>
        <w:rPr>
          <w:rFonts w:hint="eastAsia" w:cs="宋体"/>
        </w:rPr>
        <w:t>签章</w:t>
      </w:r>
      <w:r>
        <w:t xml:space="preserve">):             </w:t>
      </w:r>
      <w:r>
        <w:rPr>
          <w:rFonts w:hint="eastAsia" w:cs="宋体"/>
        </w:rPr>
        <w:t>对应协议号</w:t>
      </w:r>
      <w:r>
        <w:t>:</w:t>
      </w:r>
    </w:p>
    <w:tbl>
      <w:tblPr>
        <w:tblStyle w:val="15"/>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346"/>
        <w:gridCol w:w="1047"/>
        <w:gridCol w:w="233"/>
        <w:gridCol w:w="1632"/>
        <w:gridCol w:w="236"/>
        <w:gridCol w:w="1139"/>
        <w:gridCol w:w="969"/>
        <w:gridCol w:w="328"/>
        <w:gridCol w:w="214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1346" w:type="dxa"/>
            <w:tcBorders>
              <w:tl2br w:val="nil"/>
              <w:tr2bl w:val="nil"/>
            </w:tcBorders>
            <w:noWrap/>
            <w:vAlign w:val="center"/>
          </w:tcPr>
          <w:p>
            <w:pPr>
              <w:spacing w:line="460" w:lineRule="exact"/>
              <w:ind w:firstLine="0" w:firstLineChars="0"/>
              <w:jc w:val="center"/>
              <w:rPr>
                <w:rFonts w:hint="eastAsia" w:cs="宋体"/>
                <w:sz w:val="28"/>
                <w:szCs w:val="28"/>
              </w:rPr>
            </w:pPr>
            <w:r>
              <w:rPr>
                <w:rFonts w:hint="eastAsia" w:cs="宋体"/>
                <w:sz w:val="28"/>
                <w:szCs w:val="28"/>
              </w:rPr>
              <w:t>房票</w:t>
            </w:r>
          </w:p>
          <w:p>
            <w:pPr>
              <w:spacing w:line="460" w:lineRule="exact"/>
              <w:ind w:firstLine="0" w:firstLineChars="0"/>
              <w:jc w:val="center"/>
              <w:rPr>
                <w:rFonts w:cs="宋体"/>
                <w:sz w:val="28"/>
                <w:szCs w:val="28"/>
              </w:rPr>
            </w:pPr>
            <w:r>
              <w:rPr>
                <w:rFonts w:hint="eastAsia" w:cs="宋体"/>
                <w:sz w:val="28"/>
                <w:szCs w:val="28"/>
              </w:rPr>
              <w:t>记载人</w:t>
            </w:r>
          </w:p>
        </w:tc>
        <w:tc>
          <w:tcPr>
            <w:tcW w:w="1280" w:type="dxa"/>
            <w:gridSpan w:val="2"/>
            <w:tcBorders>
              <w:tl2br w:val="nil"/>
              <w:tr2bl w:val="nil"/>
            </w:tcBorders>
            <w:noWrap/>
            <w:vAlign w:val="center"/>
          </w:tcPr>
          <w:p>
            <w:pPr>
              <w:spacing w:line="460" w:lineRule="exact"/>
              <w:ind w:firstLine="0" w:firstLineChars="0"/>
              <w:jc w:val="center"/>
              <w:rPr>
                <w:sz w:val="28"/>
                <w:szCs w:val="28"/>
              </w:rPr>
            </w:pPr>
          </w:p>
        </w:tc>
        <w:tc>
          <w:tcPr>
            <w:tcW w:w="1868" w:type="dxa"/>
            <w:gridSpan w:val="2"/>
            <w:tcBorders>
              <w:tl2br w:val="nil"/>
              <w:tr2bl w:val="nil"/>
            </w:tcBorders>
            <w:noWrap/>
            <w:vAlign w:val="center"/>
          </w:tcPr>
          <w:p>
            <w:pPr>
              <w:spacing w:line="460" w:lineRule="exact"/>
              <w:ind w:firstLine="0" w:firstLineChars="0"/>
              <w:jc w:val="center"/>
              <w:rPr>
                <w:rFonts w:hint="eastAsia" w:cs="宋体"/>
                <w:sz w:val="28"/>
                <w:szCs w:val="28"/>
              </w:rPr>
            </w:pPr>
            <w:r>
              <w:rPr>
                <w:rFonts w:hint="eastAsia" w:cs="宋体"/>
                <w:sz w:val="28"/>
                <w:szCs w:val="28"/>
              </w:rPr>
              <w:t>镇（街道）</w:t>
            </w:r>
          </w:p>
          <w:p>
            <w:pPr>
              <w:spacing w:line="460" w:lineRule="exact"/>
              <w:ind w:firstLine="0" w:firstLineChars="0"/>
              <w:jc w:val="center"/>
              <w:rPr>
                <w:sz w:val="28"/>
                <w:szCs w:val="28"/>
              </w:rPr>
            </w:pPr>
            <w:r>
              <w:rPr>
                <w:rFonts w:hint="eastAsia" w:cs="宋体"/>
                <w:sz w:val="28"/>
                <w:szCs w:val="28"/>
              </w:rPr>
              <w:t>村</w:t>
            </w:r>
            <w:r>
              <w:rPr>
                <w:rFonts w:hint="eastAsia" w:eastAsia="宋体"/>
                <w:sz w:val="28"/>
                <w:szCs w:val="28"/>
                <w:lang w:eastAsia="zh-CN"/>
              </w:rPr>
              <w:t>（</w:t>
            </w:r>
            <w:r>
              <w:rPr>
                <w:rFonts w:hint="eastAsia" w:cs="宋体"/>
                <w:sz w:val="28"/>
                <w:szCs w:val="28"/>
              </w:rPr>
              <w:t>居委会</w:t>
            </w:r>
            <w:r>
              <w:rPr>
                <w:rFonts w:hint="eastAsia" w:eastAsia="宋体"/>
                <w:sz w:val="28"/>
                <w:szCs w:val="28"/>
                <w:lang w:eastAsia="zh-CN"/>
              </w:rPr>
              <w:t>）</w:t>
            </w:r>
          </w:p>
        </w:tc>
        <w:tc>
          <w:tcPr>
            <w:tcW w:w="1139" w:type="dxa"/>
            <w:tcBorders>
              <w:tl2br w:val="nil"/>
              <w:tr2bl w:val="nil"/>
            </w:tcBorders>
            <w:noWrap/>
            <w:vAlign w:val="center"/>
          </w:tcPr>
          <w:p>
            <w:pPr>
              <w:spacing w:line="460" w:lineRule="exact"/>
              <w:ind w:firstLine="0" w:firstLineChars="0"/>
              <w:jc w:val="center"/>
              <w:rPr>
                <w:sz w:val="28"/>
                <w:szCs w:val="28"/>
              </w:rPr>
            </w:pPr>
          </w:p>
        </w:tc>
        <w:tc>
          <w:tcPr>
            <w:tcW w:w="1297" w:type="dxa"/>
            <w:gridSpan w:val="2"/>
            <w:tcBorders>
              <w:tl2br w:val="nil"/>
              <w:tr2bl w:val="nil"/>
            </w:tcBorders>
            <w:noWrap/>
            <w:vAlign w:val="center"/>
          </w:tcPr>
          <w:p>
            <w:pPr>
              <w:spacing w:line="460" w:lineRule="exact"/>
              <w:ind w:firstLine="0" w:firstLineChars="0"/>
              <w:rPr>
                <w:spacing w:val="-6"/>
                <w:sz w:val="28"/>
                <w:szCs w:val="28"/>
              </w:rPr>
            </w:pPr>
            <w:r>
              <w:rPr>
                <w:rFonts w:hint="eastAsia" w:cs="宋体"/>
                <w:spacing w:val="-6"/>
                <w:sz w:val="28"/>
                <w:szCs w:val="28"/>
              </w:rPr>
              <w:t>身份证号</w:t>
            </w:r>
          </w:p>
        </w:tc>
        <w:tc>
          <w:tcPr>
            <w:tcW w:w="2147" w:type="dxa"/>
            <w:tcBorders>
              <w:tl2br w:val="nil"/>
              <w:tr2bl w:val="nil"/>
            </w:tcBorders>
            <w:noWrap/>
            <w:vAlign w:val="center"/>
          </w:tcPr>
          <w:p>
            <w:pPr>
              <w:spacing w:line="460" w:lineRule="exact"/>
              <w:ind w:firstLine="0" w:firstLineChars="0"/>
              <w:jc w:val="center"/>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2393" w:type="dxa"/>
            <w:gridSpan w:val="2"/>
            <w:tcBorders>
              <w:tl2br w:val="nil"/>
              <w:tr2bl w:val="nil"/>
            </w:tcBorders>
            <w:noWrap/>
            <w:vAlign w:val="top"/>
          </w:tcPr>
          <w:p>
            <w:pPr>
              <w:keepNext w:val="0"/>
              <w:keepLines w:val="0"/>
              <w:pageBreakBefore w:val="0"/>
              <w:widowControl w:val="0"/>
              <w:kinsoku/>
              <w:wordWrap/>
              <w:overflowPunct/>
              <w:topLinePunct w:val="0"/>
              <w:autoSpaceDE/>
              <w:autoSpaceDN/>
              <w:bidi w:val="0"/>
              <w:adjustRightInd/>
              <w:snapToGrid/>
              <w:spacing w:line="460" w:lineRule="exact"/>
              <w:ind w:left="-57" w:right="-57" w:firstLine="0" w:firstLineChars="0"/>
              <w:jc w:val="center"/>
              <w:textAlignment w:val="auto"/>
              <w:rPr>
                <w:rFonts w:cs="宋体"/>
                <w:sz w:val="28"/>
                <w:szCs w:val="28"/>
              </w:rPr>
            </w:pPr>
            <w:r>
              <w:rPr>
                <w:rFonts w:hint="eastAsia" w:cs="宋体"/>
                <w:sz w:val="28"/>
                <w:szCs w:val="28"/>
              </w:rPr>
              <w:t>放弃房屋安置面积（平方米）</w:t>
            </w:r>
          </w:p>
        </w:tc>
        <w:tc>
          <w:tcPr>
            <w:tcW w:w="1865" w:type="dxa"/>
            <w:gridSpan w:val="2"/>
            <w:tcBorders>
              <w:tl2br w:val="nil"/>
              <w:tr2bl w:val="nil"/>
            </w:tcBorders>
            <w:noWrap/>
            <w:vAlign w:val="center"/>
          </w:tcPr>
          <w:p>
            <w:pPr>
              <w:tabs>
                <w:tab w:val="left" w:pos="309"/>
              </w:tabs>
              <w:spacing w:line="460" w:lineRule="exact"/>
              <w:ind w:firstLine="0" w:firstLineChars="0"/>
              <w:rPr>
                <w:sz w:val="28"/>
                <w:szCs w:val="28"/>
              </w:rPr>
            </w:pPr>
          </w:p>
        </w:tc>
        <w:tc>
          <w:tcPr>
            <w:tcW w:w="2344" w:type="dxa"/>
            <w:gridSpan w:val="3"/>
            <w:tcBorders>
              <w:tl2br w:val="nil"/>
              <w:tr2bl w:val="nil"/>
            </w:tcBorders>
            <w:noWrap/>
            <w:vAlign w:val="center"/>
          </w:tcPr>
          <w:p>
            <w:pPr>
              <w:spacing w:line="460" w:lineRule="exact"/>
              <w:ind w:firstLine="0" w:firstLineChars="0"/>
              <w:jc w:val="center"/>
              <w:rPr>
                <w:rFonts w:hint="eastAsia" w:cs="宋体"/>
                <w:sz w:val="28"/>
                <w:szCs w:val="28"/>
              </w:rPr>
            </w:pPr>
            <w:r>
              <w:rPr>
                <w:rFonts w:hint="eastAsia" w:cs="宋体"/>
                <w:sz w:val="28"/>
                <w:szCs w:val="28"/>
              </w:rPr>
              <w:t>货币安置基准价</w:t>
            </w:r>
          </w:p>
          <w:p>
            <w:pPr>
              <w:spacing w:line="460" w:lineRule="exact"/>
              <w:ind w:firstLine="0" w:firstLineChars="0"/>
              <w:jc w:val="center"/>
              <w:rPr>
                <w:sz w:val="28"/>
                <w:szCs w:val="28"/>
              </w:rPr>
            </w:pPr>
            <w:r>
              <w:rPr>
                <w:rFonts w:hint="eastAsia" w:cs="宋体"/>
                <w:sz w:val="28"/>
                <w:szCs w:val="28"/>
              </w:rPr>
              <w:t>（元</w:t>
            </w:r>
            <w:r>
              <w:rPr>
                <w:sz w:val="28"/>
                <w:szCs w:val="28"/>
              </w:rPr>
              <w:t>/</w:t>
            </w:r>
            <w:r>
              <w:rPr>
                <w:rFonts w:hint="eastAsia" w:cs="宋体"/>
                <w:sz w:val="28"/>
                <w:szCs w:val="28"/>
              </w:rPr>
              <w:t>平方米）</w:t>
            </w:r>
          </w:p>
        </w:tc>
        <w:tc>
          <w:tcPr>
            <w:tcW w:w="2475" w:type="dxa"/>
            <w:gridSpan w:val="2"/>
            <w:tcBorders>
              <w:tl2br w:val="nil"/>
              <w:tr2bl w:val="nil"/>
            </w:tcBorders>
            <w:noWrap/>
            <w:vAlign w:val="center"/>
          </w:tcPr>
          <w:p>
            <w:pPr>
              <w:tabs>
                <w:tab w:val="left" w:pos="309"/>
              </w:tabs>
              <w:spacing w:line="460" w:lineRule="exact"/>
              <w:ind w:firstLine="0" w:firstLineChars="0"/>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2393" w:type="dxa"/>
            <w:gridSpan w:val="2"/>
            <w:tcBorders>
              <w:tl2br w:val="nil"/>
              <w:tr2bl w:val="nil"/>
            </w:tcBorders>
            <w:noWrap/>
            <w:vAlign w:val="center"/>
          </w:tcPr>
          <w:p>
            <w:pPr>
              <w:tabs>
                <w:tab w:val="left" w:pos="309"/>
              </w:tabs>
              <w:spacing w:line="460" w:lineRule="exact"/>
              <w:ind w:firstLine="0" w:firstLineChars="0"/>
              <w:jc w:val="center"/>
              <w:rPr>
                <w:rFonts w:cs="宋体"/>
                <w:sz w:val="28"/>
                <w:szCs w:val="28"/>
              </w:rPr>
            </w:pPr>
            <w:r>
              <w:rPr>
                <w:rFonts w:hint="eastAsia" w:cs="宋体"/>
                <w:sz w:val="28"/>
                <w:szCs w:val="28"/>
              </w:rPr>
              <w:t>货币安置金额（元）</w:t>
            </w:r>
          </w:p>
        </w:tc>
        <w:tc>
          <w:tcPr>
            <w:tcW w:w="1865" w:type="dxa"/>
            <w:gridSpan w:val="2"/>
            <w:tcBorders>
              <w:tl2br w:val="nil"/>
              <w:tr2bl w:val="nil"/>
            </w:tcBorders>
            <w:noWrap/>
            <w:vAlign w:val="center"/>
          </w:tcPr>
          <w:p>
            <w:pPr>
              <w:tabs>
                <w:tab w:val="left" w:pos="309"/>
              </w:tabs>
              <w:spacing w:line="460" w:lineRule="exact"/>
              <w:ind w:firstLine="0" w:firstLineChars="0"/>
              <w:jc w:val="center"/>
              <w:rPr>
                <w:sz w:val="28"/>
                <w:szCs w:val="28"/>
              </w:rPr>
            </w:pPr>
          </w:p>
        </w:tc>
        <w:tc>
          <w:tcPr>
            <w:tcW w:w="2344" w:type="dxa"/>
            <w:gridSpan w:val="3"/>
            <w:tcBorders>
              <w:tl2br w:val="nil"/>
              <w:tr2bl w:val="nil"/>
            </w:tcBorders>
            <w:noWrap/>
            <w:vAlign w:val="center"/>
          </w:tcPr>
          <w:p>
            <w:pPr>
              <w:tabs>
                <w:tab w:val="left" w:pos="309"/>
              </w:tabs>
              <w:spacing w:line="460" w:lineRule="exact"/>
              <w:ind w:firstLine="0" w:firstLineChars="0"/>
              <w:jc w:val="center"/>
              <w:rPr>
                <w:rFonts w:hint="eastAsia" w:cs="宋体"/>
                <w:sz w:val="28"/>
                <w:szCs w:val="28"/>
              </w:rPr>
            </w:pPr>
            <w:r>
              <w:rPr>
                <w:rFonts w:hint="eastAsia" w:cs="宋体"/>
                <w:sz w:val="28"/>
                <w:szCs w:val="28"/>
              </w:rPr>
              <w:t>使用房票基础奖</w:t>
            </w:r>
          </w:p>
          <w:p>
            <w:pPr>
              <w:tabs>
                <w:tab w:val="left" w:pos="309"/>
              </w:tabs>
              <w:spacing w:line="460" w:lineRule="exact"/>
              <w:ind w:firstLine="0" w:firstLineChars="0"/>
              <w:jc w:val="center"/>
              <w:rPr>
                <w:sz w:val="28"/>
                <w:szCs w:val="28"/>
              </w:rPr>
            </w:pPr>
            <w:r>
              <w:rPr>
                <w:rFonts w:hint="eastAsia" w:cs="宋体"/>
                <w:sz w:val="28"/>
                <w:szCs w:val="28"/>
              </w:rPr>
              <w:t>（元）</w:t>
            </w:r>
          </w:p>
        </w:tc>
        <w:tc>
          <w:tcPr>
            <w:tcW w:w="2475" w:type="dxa"/>
            <w:gridSpan w:val="2"/>
            <w:tcBorders>
              <w:tl2br w:val="nil"/>
              <w:tr2bl w:val="nil"/>
            </w:tcBorders>
            <w:noWrap/>
            <w:vAlign w:val="center"/>
          </w:tcPr>
          <w:p>
            <w:pPr>
              <w:tabs>
                <w:tab w:val="left" w:pos="309"/>
              </w:tabs>
              <w:spacing w:line="460" w:lineRule="exact"/>
              <w:ind w:firstLine="0" w:firstLineChars="0"/>
              <w:jc w:val="center"/>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1346" w:type="dxa"/>
            <w:tcBorders>
              <w:tl2br w:val="nil"/>
              <w:tr2bl w:val="nil"/>
            </w:tcBorders>
            <w:noWrap/>
            <w:vAlign w:val="center"/>
          </w:tcPr>
          <w:p>
            <w:pPr>
              <w:spacing w:line="460" w:lineRule="exact"/>
              <w:ind w:firstLine="0" w:firstLineChars="0"/>
              <w:jc w:val="center"/>
              <w:rPr>
                <w:rFonts w:hint="eastAsia" w:cs="宋体"/>
                <w:sz w:val="28"/>
                <w:szCs w:val="28"/>
              </w:rPr>
            </w:pPr>
            <w:r>
              <w:rPr>
                <w:rFonts w:hint="eastAsia" w:cs="宋体"/>
                <w:sz w:val="28"/>
                <w:szCs w:val="28"/>
              </w:rPr>
              <w:t>房票票</w:t>
            </w:r>
          </w:p>
          <w:p>
            <w:pPr>
              <w:spacing w:line="460" w:lineRule="exact"/>
              <w:ind w:firstLine="0" w:firstLineChars="0"/>
              <w:jc w:val="center"/>
              <w:rPr>
                <w:rFonts w:cs="宋体"/>
                <w:sz w:val="28"/>
                <w:szCs w:val="28"/>
              </w:rPr>
            </w:pPr>
            <w:r>
              <w:rPr>
                <w:rFonts w:hint="eastAsia" w:cs="宋体"/>
                <w:sz w:val="28"/>
                <w:szCs w:val="28"/>
              </w:rPr>
              <w:t>面金额</w:t>
            </w:r>
          </w:p>
        </w:tc>
        <w:tc>
          <w:tcPr>
            <w:tcW w:w="4287" w:type="dxa"/>
            <w:gridSpan w:val="5"/>
            <w:tcBorders>
              <w:tl2br w:val="nil"/>
              <w:tr2bl w:val="nil"/>
            </w:tcBorders>
            <w:noWrap/>
            <w:vAlign w:val="center"/>
          </w:tcPr>
          <w:p>
            <w:pPr>
              <w:spacing w:line="460" w:lineRule="exact"/>
              <w:ind w:firstLine="0" w:firstLineChars="0"/>
              <w:rPr>
                <w:sz w:val="28"/>
                <w:szCs w:val="28"/>
              </w:rPr>
            </w:pPr>
            <w:r>
              <w:rPr>
                <w:rFonts w:hint="eastAsia" w:cs="宋体"/>
                <w:sz w:val="28"/>
                <w:szCs w:val="28"/>
              </w:rPr>
              <w:t>大写：佰拾万仟佰拾元</w:t>
            </w:r>
          </w:p>
        </w:tc>
        <w:tc>
          <w:tcPr>
            <w:tcW w:w="3444" w:type="dxa"/>
            <w:gridSpan w:val="3"/>
            <w:tcBorders>
              <w:tl2br w:val="nil"/>
              <w:tr2bl w:val="nil"/>
            </w:tcBorders>
            <w:noWrap/>
            <w:vAlign w:val="center"/>
          </w:tcPr>
          <w:p>
            <w:pPr>
              <w:spacing w:line="460" w:lineRule="exact"/>
              <w:ind w:firstLine="0" w:firstLineChars="0"/>
              <w:rPr>
                <w:sz w:val="28"/>
                <w:szCs w:val="28"/>
              </w:rPr>
            </w:pPr>
            <w:r>
              <w:rPr>
                <w:rFonts w:hint="eastAsia" w:cs="宋体"/>
                <w:sz w:val="28"/>
                <w:szCs w:val="28"/>
              </w:rPr>
              <w:t>小写：</w:t>
            </w:r>
            <w:r>
              <w:rPr>
                <w:sz w:val="28"/>
                <w:szCs w:val="2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1346" w:type="dxa"/>
            <w:tcBorders>
              <w:tl2br w:val="nil"/>
              <w:tr2bl w:val="nil"/>
            </w:tcBorders>
            <w:noWrap/>
            <w:vAlign w:val="center"/>
          </w:tcPr>
          <w:p>
            <w:pPr>
              <w:spacing w:line="460" w:lineRule="exact"/>
              <w:ind w:firstLine="0" w:firstLineChars="0"/>
              <w:jc w:val="center"/>
              <w:rPr>
                <w:rFonts w:hint="eastAsia" w:cs="宋体"/>
                <w:sz w:val="28"/>
                <w:szCs w:val="28"/>
              </w:rPr>
            </w:pPr>
            <w:r>
              <w:rPr>
                <w:rFonts w:hint="eastAsia" w:cs="宋体"/>
                <w:sz w:val="28"/>
                <w:szCs w:val="28"/>
              </w:rPr>
              <w:t>指定</w:t>
            </w:r>
          </w:p>
          <w:p>
            <w:pPr>
              <w:spacing w:line="460" w:lineRule="exact"/>
              <w:ind w:firstLine="0" w:firstLineChars="0"/>
              <w:jc w:val="center"/>
              <w:rPr>
                <w:rFonts w:cs="宋体"/>
                <w:sz w:val="28"/>
                <w:szCs w:val="28"/>
              </w:rPr>
            </w:pPr>
            <w:r>
              <w:rPr>
                <w:rFonts w:hint="eastAsia" w:cs="宋体"/>
                <w:sz w:val="28"/>
                <w:szCs w:val="28"/>
              </w:rPr>
              <w:t>使用人</w:t>
            </w:r>
          </w:p>
        </w:tc>
        <w:tc>
          <w:tcPr>
            <w:tcW w:w="2912" w:type="dxa"/>
            <w:gridSpan w:val="3"/>
            <w:tcBorders>
              <w:tl2br w:val="nil"/>
              <w:tr2bl w:val="nil"/>
            </w:tcBorders>
            <w:noWrap/>
            <w:vAlign w:val="center"/>
          </w:tcPr>
          <w:p>
            <w:pPr>
              <w:spacing w:line="460" w:lineRule="exact"/>
              <w:ind w:firstLine="0" w:firstLineChars="0"/>
              <w:rPr>
                <w:rFonts w:cs="宋体"/>
                <w:sz w:val="28"/>
                <w:szCs w:val="28"/>
                <w:highlight w:val="yellow"/>
              </w:rPr>
            </w:pPr>
          </w:p>
        </w:tc>
        <w:tc>
          <w:tcPr>
            <w:tcW w:w="1375" w:type="dxa"/>
            <w:gridSpan w:val="2"/>
            <w:tcBorders>
              <w:tl2br w:val="nil"/>
              <w:tr2bl w:val="nil"/>
            </w:tcBorders>
            <w:noWrap/>
            <w:vAlign w:val="center"/>
          </w:tcPr>
          <w:p>
            <w:pPr>
              <w:spacing w:line="460" w:lineRule="exact"/>
              <w:ind w:firstLine="0" w:firstLineChars="0"/>
              <w:jc w:val="center"/>
              <w:rPr>
                <w:rFonts w:cs="宋体"/>
                <w:sz w:val="28"/>
                <w:szCs w:val="28"/>
                <w:highlight w:val="yellow"/>
              </w:rPr>
            </w:pPr>
            <w:r>
              <w:rPr>
                <w:rFonts w:hint="eastAsia" w:cs="宋体"/>
                <w:sz w:val="28"/>
                <w:szCs w:val="28"/>
              </w:rPr>
              <w:t>身份证号</w:t>
            </w:r>
          </w:p>
        </w:tc>
        <w:tc>
          <w:tcPr>
            <w:tcW w:w="3444" w:type="dxa"/>
            <w:gridSpan w:val="3"/>
            <w:tcBorders>
              <w:tl2br w:val="nil"/>
              <w:tr2bl w:val="nil"/>
            </w:tcBorders>
            <w:noWrap/>
            <w:vAlign w:val="center"/>
          </w:tcPr>
          <w:p>
            <w:pPr>
              <w:spacing w:line="460" w:lineRule="exact"/>
              <w:ind w:firstLine="0" w:firstLineChars="0"/>
              <w:rPr>
                <w:rFonts w:cs="宋体"/>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9077" w:type="dxa"/>
            <w:gridSpan w:val="9"/>
            <w:tcBorders>
              <w:tl2br w:val="nil"/>
              <w:tr2bl w:val="nil"/>
            </w:tcBorders>
            <w:noWrap/>
            <w:vAlign w:val="top"/>
          </w:tcPr>
          <w:p>
            <w:pPr>
              <w:spacing w:line="500" w:lineRule="exact"/>
              <w:ind w:firstLine="640"/>
              <w:jc w:val="left"/>
              <w:rPr>
                <w:sz w:val="28"/>
                <w:szCs w:val="28"/>
              </w:rPr>
            </w:pPr>
            <w:r>
              <w:rPr>
                <w:rFonts w:hint="eastAsia" w:cs="宋体"/>
                <w:sz w:val="28"/>
                <w:szCs w:val="28"/>
              </w:rPr>
              <w:t>同意上述安置补贴结算内容，并同意房票记载人或指定使用人按规定将上述金额与所购买房源的房地产开发企业进行房屋购置款结算。</w:t>
            </w:r>
          </w:p>
          <w:p>
            <w:pPr>
              <w:wordWrap w:val="0"/>
              <w:spacing w:line="500" w:lineRule="exact"/>
              <w:ind w:firstLine="0" w:firstLineChars="0"/>
              <w:jc w:val="center"/>
              <w:rPr>
                <w:rFonts w:hint="eastAsia" w:eastAsia="仿宋_GB2312"/>
                <w:sz w:val="28"/>
                <w:szCs w:val="28"/>
                <w:lang w:eastAsia="zh-CN"/>
              </w:rPr>
            </w:pPr>
            <w:r>
              <w:rPr>
                <w:rFonts w:hint="eastAsia" w:cs="宋体"/>
                <w:sz w:val="28"/>
                <w:szCs w:val="28"/>
                <w:lang w:val="en-US" w:eastAsia="zh-CN"/>
              </w:rPr>
              <w:t xml:space="preserve">                         </w:t>
            </w:r>
            <w:r>
              <w:rPr>
                <w:rFonts w:hint="eastAsia" w:cs="宋体"/>
                <w:sz w:val="28"/>
                <w:szCs w:val="28"/>
              </w:rPr>
              <w:t>持有人</w:t>
            </w:r>
            <w:r>
              <w:rPr>
                <w:rFonts w:hint="eastAsia" w:eastAsia="宋体"/>
                <w:sz w:val="28"/>
                <w:szCs w:val="28"/>
                <w:lang w:eastAsia="zh-CN"/>
              </w:rPr>
              <w:t>：</w:t>
            </w:r>
          </w:p>
          <w:p>
            <w:pPr>
              <w:spacing w:line="500" w:lineRule="exact"/>
              <w:ind w:firstLine="0" w:firstLineChars="0"/>
              <w:jc w:val="center"/>
              <w:rPr>
                <w:sz w:val="28"/>
                <w:szCs w:val="28"/>
              </w:rPr>
            </w:pPr>
            <w:r>
              <w:rPr>
                <w:rFonts w:hint="eastAsia" w:cs="宋体"/>
                <w:sz w:val="28"/>
                <w:szCs w:val="28"/>
                <w:lang w:val="en-US" w:eastAsia="zh-CN"/>
              </w:rPr>
              <w:t xml:space="preserve">                                   </w:t>
            </w:r>
            <w:r>
              <w:rPr>
                <w:rFonts w:hint="eastAsia" w:cs="宋体"/>
                <w:sz w:val="28"/>
                <w:szCs w:val="28"/>
              </w:rPr>
              <w:t>年</w:t>
            </w:r>
            <w:r>
              <w:rPr>
                <w:rFonts w:hint="eastAsia" w:cs="宋体"/>
                <w:sz w:val="28"/>
                <w:szCs w:val="28"/>
                <w:lang w:val="en-US" w:eastAsia="zh-CN"/>
              </w:rPr>
              <w:t xml:space="preserve">   </w:t>
            </w:r>
            <w:r>
              <w:rPr>
                <w:rFonts w:hint="eastAsia" w:cs="宋体"/>
                <w:sz w:val="28"/>
                <w:szCs w:val="28"/>
              </w:rPr>
              <w:t>月</w:t>
            </w:r>
            <w:r>
              <w:rPr>
                <w:rFonts w:hint="eastAsia" w:cs="宋体"/>
                <w:sz w:val="28"/>
                <w:szCs w:val="28"/>
                <w:lang w:val="en-US" w:eastAsia="zh-CN"/>
              </w:rPr>
              <w:t xml:space="preserve">   </w:t>
            </w:r>
            <w:r>
              <w:rPr>
                <w:rFonts w:hint="eastAsia" w:cs="宋体"/>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9077" w:type="dxa"/>
            <w:gridSpan w:val="9"/>
            <w:tcBorders>
              <w:tl2br w:val="nil"/>
              <w:tr2bl w:val="nil"/>
            </w:tcBorders>
            <w:noWrap/>
            <w:vAlign w:val="center"/>
          </w:tcPr>
          <w:p>
            <w:pPr>
              <w:spacing w:line="500" w:lineRule="exact"/>
              <w:ind w:firstLine="0" w:firstLineChars="0"/>
              <w:rPr>
                <w:sz w:val="28"/>
                <w:szCs w:val="28"/>
              </w:rPr>
            </w:pPr>
            <w:r>
              <w:rPr>
                <w:rFonts w:hint="eastAsia" w:cs="宋体"/>
                <w:sz w:val="28"/>
                <w:szCs w:val="28"/>
              </w:rPr>
              <w:t>经办人</w:t>
            </w:r>
            <w:r>
              <w:rPr>
                <w:sz w:val="28"/>
                <w:szCs w:val="28"/>
              </w:rPr>
              <w:t xml:space="preserve">:         </w:t>
            </w:r>
          </w:p>
          <w:p>
            <w:pPr>
              <w:spacing w:line="500" w:lineRule="exact"/>
              <w:ind w:firstLine="0" w:firstLineChars="0"/>
              <w:rPr>
                <w:sz w:val="28"/>
                <w:szCs w:val="28"/>
              </w:rPr>
            </w:pPr>
            <w:r>
              <w:rPr>
                <w:rFonts w:hint="eastAsia" w:cs="宋体"/>
                <w:sz w:val="28"/>
                <w:szCs w:val="28"/>
              </w:rPr>
              <w:t>审核人</w:t>
            </w:r>
            <w:r>
              <w:rPr>
                <w:sz w:val="28"/>
                <w:szCs w:val="28"/>
              </w:rPr>
              <w:t xml:space="preserve">:                  </w:t>
            </w:r>
          </w:p>
          <w:p>
            <w:pPr>
              <w:spacing w:line="500" w:lineRule="exact"/>
              <w:ind w:firstLine="0" w:firstLineChars="0"/>
              <w:rPr>
                <w:sz w:val="28"/>
                <w:szCs w:val="28"/>
              </w:rPr>
            </w:pPr>
            <w:r>
              <w:rPr>
                <w:rFonts w:hint="eastAsia" w:cs="宋体"/>
                <w:sz w:val="28"/>
                <w:szCs w:val="28"/>
              </w:rPr>
              <w:t>签发人</w:t>
            </w:r>
            <w:r>
              <w:rPr>
                <w:sz w:val="28"/>
                <w:szCs w:val="2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42" w:hRule="atLeast"/>
        </w:trPr>
        <w:tc>
          <w:tcPr>
            <w:tcW w:w="9077" w:type="dxa"/>
            <w:gridSpan w:val="9"/>
            <w:tcBorders>
              <w:tl2br w:val="nil"/>
              <w:tr2bl w:val="nil"/>
            </w:tcBorders>
            <w:noWrap/>
            <w:vAlign w:val="center"/>
          </w:tcPr>
          <w:p>
            <w:pPr>
              <w:spacing w:line="500" w:lineRule="exact"/>
              <w:ind w:firstLine="640"/>
              <w:jc w:val="left"/>
              <w:rPr>
                <w:sz w:val="28"/>
                <w:szCs w:val="28"/>
              </w:rPr>
            </w:pPr>
            <w:r>
              <w:rPr>
                <w:rFonts w:hint="eastAsia" w:cs="宋体"/>
                <w:sz w:val="28"/>
                <w:szCs w:val="28"/>
              </w:rPr>
              <w:t>备注</w:t>
            </w:r>
            <w:r>
              <w:rPr>
                <w:rFonts w:hint="eastAsia" w:eastAsia="宋体"/>
                <w:sz w:val="28"/>
                <w:szCs w:val="28"/>
                <w:lang w:eastAsia="zh-CN"/>
              </w:rPr>
              <w:t>：</w:t>
            </w:r>
            <w:r>
              <w:rPr>
                <w:rFonts w:hint="eastAsia" w:cs="宋体"/>
                <w:sz w:val="28"/>
                <w:szCs w:val="28"/>
              </w:rPr>
              <w:t>本证明只能用于购买秀洲区范围（不含塘汇、嘉北街道）的新建商品住宅，不得套现、转让、赠与、买卖、质押，涂改无效。</w:t>
            </w:r>
          </w:p>
        </w:tc>
      </w:tr>
    </w:tbl>
    <w:p>
      <w:pPr>
        <w:keepNext w:val="0"/>
        <w:keepLines w:val="0"/>
        <w:pageBreakBefore w:val="0"/>
        <w:widowControl w:val="0"/>
        <w:kinsoku/>
        <w:wordWrap/>
        <w:overflowPunct/>
        <w:topLinePunct w:val="0"/>
        <w:autoSpaceDE/>
        <w:autoSpaceDN/>
        <w:bidi w:val="0"/>
        <w:adjustRightInd/>
        <w:snapToGrid/>
        <w:spacing w:after="200"/>
        <w:ind w:firstLine="0" w:firstLineChars="0"/>
        <w:jc w:val="center"/>
        <w:textAlignment w:val="auto"/>
        <w:rPr>
          <w:rFonts w:ascii="仿宋_GB2312" w:cs="仿宋_GB2312"/>
          <w:b/>
          <w:spacing w:val="-16"/>
          <w:kern w:val="0"/>
          <w:szCs w:val="32"/>
        </w:rPr>
      </w:pPr>
      <w:r>
        <w:rPr>
          <w:rFonts w:hint="eastAsia" w:ascii="仿宋_GB2312" w:cs="仿宋_GB2312"/>
          <w:b/>
          <w:snapToGrid w:val="0"/>
          <w:spacing w:val="-16"/>
          <w:szCs w:val="32"/>
        </w:rPr>
        <w:br w:type="page"/>
      </w:r>
      <w:r>
        <w:rPr>
          <w:rFonts w:hint="eastAsia" w:ascii="黑体" w:hAnsi="黑体" w:eastAsia="黑体" w:cs="黑体"/>
          <w:b w:val="0"/>
          <w:bCs/>
          <w:sz w:val="40"/>
          <w:szCs w:val="40"/>
        </w:rPr>
        <w:t>秀洲区房屋征迁房票安置购房证明使用回执</w:t>
      </w:r>
    </w:p>
    <w:tbl>
      <w:tblPr>
        <w:tblStyle w:val="15"/>
        <w:tblW w:w="0" w:type="auto"/>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80"/>
        <w:gridCol w:w="527"/>
        <w:gridCol w:w="787"/>
        <w:gridCol w:w="936"/>
        <w:gridCol w:w="473"/>
        <w:gridCol w:w="91"/>
        <w:gridCol w:w="1295"/>
        <w:gridCol w:w="1233"/>
        <w:gridCol w:w="2181"/>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368"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hint="eastAsia" w:cs="宋体"/>
                <w:sz w:val="28"/>
                <w:szCs w:val="28"/>
              </w:rPr>
            </w:pPr>
            <w:r>
              <w:rPr>
                <w:rFonts w:hint="eastAsia" w:cs="宋体"/>
                <w:sz w:val="28"/>
                <w:szCs w:val="28"/>
              </w:rPr>
              <w:t>房票</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记载人</w:t>
            </w:r>
          </w:p>
        </w:tc>
        <w:tc>
          <w:tcPr>
            <w:tcW w:w="1494" w:type="dxa"/>
            <w:gridSpan w:val="3"/>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p>
        </w:tc>
        <w:tc>
          <w:tcPr>
            <w:tcW w:w="1500" w:type="dxa"/>
            <w:gridSpan w:val="3"/>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街道村</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lang w:eastAsia="zh-CN"/>
              </w:rPr>
              <w:t>（</w:t>
            </w:r>
            <w:r>
              <w:rPr>
                <w:rFonts w:hint="eastAsia" w:cs="宋体"/>
                <w:sz w:val="28"/>
                <w:szCs w:val="28"/>
              </w:rPr>
              <w:t>居委会</w:t>
            </w:r>
            <w:r>
              <w:rPr>
                <w:rFonts w:hint="eastAsia" w:cs="宋体"/>
                <w:sz w:val="28"/>
                <w:szCs w:val="28"/>
                <w:lang w:eastAsia="zh-CN"/>
              </w:rPr>
              <w:t>）</w:t>
            </w:r>
          </w:p>
        </w:tc>
        <w:tc>
          <w:tcPr>
            <w:tcW w:w="1295"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p>
        </w:tc>
        <w:tc>
          <w:tcPr>
            <w:tcW w:w="1233"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身份证号</w:t>
            </w:r>
          </w:p>
        </w:tc>
        <w:tc>
          <w:tcPr>
            <w:tcW w:w="2181"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9071" w:type="dxa"/>
            <w:gridSpan w:val="10"/>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票面情况</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top"/>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放弃房屋安置面积（平方米）</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textAlignment w:val="auto"/>
              <w:rPr>
                <w:rFonts w:cs="宋体"/>
                <w:sz w:val="28"/>
                <w:szCs w:val="28"/>
              </w:rPr>
            </w:pPr>
          </w:p>
        </w:tc>
        <w:tc>
          <w:tcPr>
            <w:tcW w:w="2619" w:type="dxa"/>
            <w:gridSpan w:val="3"/>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货币安置基准价</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（元</w:t>
            </w:r>
            <w:r>
              <w:rPr>
                <w:rFonts w:cs="宋体"/>
                <w:sz w:val="28"/>
                <w:szCs w:val="28"/>
              </w:rPr>
              <w:t>/</w:t>
            </w:r>
            <w:r>
              <w:rPr>
                <w:rFonts w:hint="eastAsia" w:cs="宋体"/>
                <w:sz w:val="28"/>
                <w:szCs w:val="28"/>
              </w:rPr>
              <w:t>平方米）</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货币安置金额</w:t>
            </w:r>
          </w:p>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（元）</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p>
        </w:tc>
        <w:tc>
          <w:tcPr>
            <w:tcW w:w="2619"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hint="eastAsia" w:cs="宋体"/>
                <w:sz w:val="28"/>
                <w:szCs w:val="28"/>
              </w:rPr>
            </w:pPr>
            <w:r>
              <w:rPr>
                <w:rFonts w:hint="eastAsia" w:cs="宋体"/>
                <w:sz w:val="28"/>
                <w:szCs w:val="28"/>
              </w:rPr>
              <w:t>使用房票基础奖</w:t>
            </w:r>
          </w:p>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（元）</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548" w:type="dxa"/>
            <w:gridSpan w:val="2"/>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hint="eastAsia" w:cs="宋体"/>
                <w:sz w:val="28"/>
                <w:szCs w:val="28"/>
              </w:rPr>
            </w:pPr>
            <w:r>
              <w:rPr>
                <w:rFonts w:hint="eastAsia" w:cs="宋体"/>
                <w:sz w:val="28"/>
                <w:szCs w:val="28"/>
              </w:rPr>
              <w:t>房票票面</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金额</w:t>
            </w:r>
          </w:p>
        </w:tc>
        <w:tc>
          <w:tcPr>
            <w:tcW w:w="5342" w:type="dxa"/>
            <w:gridSpan w:val="7"/>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cs="宋体"/>
                <w:sz w:val="28"/>
                <w:szCs w:val="28"/>
              </w:rPr>
            </w:pPr>
            <w:r>
              <w:rPr>
                <w:rFonts w:hint="eastAsia" w:cs="宋体"/>
                <w:sz w:val="28"/>
                <w:szCs w:val="28"/>
              </w:rPr>
              <w:t>大写：佰拾万仟佰拾元</w:t>
            </w:r>
          </w:p>
        </w:tc>
        <w:tc>
          <w:tcPr>
            <w:tcW w:w="2181"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小写：</w:t>
            </w:r>
            <w:r>
              <w:rPr>
                <w:sz w:val="28"/>
                <w:szCs w:val="2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548" w:type="dxa"/>
            <w:gridSpan w:val="2"/>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指定使用人</w:t>
            </w:r>
          </w:p>
        </w:tc>
        <w:tc>
          <w:tcPr>
            <w:tcW w:w="2250" w:type="dxa"/>
            <w:gridSpan w:val="3"/>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cs="宋体"/>
                <w:sz w:val="28"/>
                <w:szCs w:val="28"/>
              </w:rPr>
            </w:pPr>
          </w:p>
        </w:tc>
        <w:tc>
          <w:tcPr>
            <w:tcW w:w="3092" w:type="dxa"/>
            <w:gridSpan w:val="4"/>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cs="宋体"/>
                <w:sz w:val="28"/>
                <w:szCs w:val="28"/>
              </w:rPr>
            </w:pPr>
            <w:r>
              <w:rPr>
                <w:rFonts w:hint="eastAsia" w:cs="宋体"/>
                <w:sz w:val="28"/>
                <w:szCs w:val="28"/>
              </w:rPr>
              <w:t>身份证号</w:t>
            </w:r>
          </w:p>
        </w:tc>
        <w:tc>
          <w:tcPr>
            <w:tcW w:w="2181"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cs="宋体"/>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9071" w:type="dxa"/>
            <w:gridSpan w:val="10"/>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使用情况</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购房合同编号</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c>
          <w:tcPr>
            <w:tcW w:w="2619"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房屋具体地址</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楼盘名称</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c>
          <w:tcPr>
            <w:tcW w:w="2619"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房地产企业名称</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货币安置金额（元）</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c>
          <w:tcPr>
            <w:tcW w:w="2619"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使用房票基础奖（元）</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2075"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跨行政区域奖（元）</w:t>
            </w:r>
          </w:p>
        </w:tc>
        <w:tc>
          <w:tcPr>
            <w:tcW w:w="2196"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c>
          <w:tcPr>
            <w:tcW w:w="2619" w:type="dxa"/>
            <w:gridSpan w:val="3"/>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rFonts w:hint="eastAsia" w:cs="宋体"/>
                <w:sz w:val="28"/>
                <w:szCs w:val="28"/>
              </w:rPr>
            </w:pPr>
            <w:r>
              <w:rPr>
                <w:rFonts w:hint="eastAsia" w:cs="宋体"/>
                <w:sz w:val="28"/>
                <w:szCs w:val="28"/>
              </w:rPr>
              <w:t>限期使用奖</w:t>
            </w:r>
          </w:p>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（元）</w:t>
            </w:r>
          </w:p>
        </w:tc>
        <w:tc>
          <w:tcPr>
            <w:tcW w:w="2181" w:type="dxa"/>
            <w:tcBorders>
              <w:tl2br w:val="nil"/>
              <w:tr2bl w:val="nil"/>
            </w:tcBorders>
            <w:noWrap/>
            <w:vAlign w:val="center"/>
          </w:tcPr>
          <w:p>
            <w:pPr>
              <w:keepNext w:val="0"/>
              <w:keepLines w:val="0"/>
              <w:pageBreakBefore w:val="0"/>
              <w:widowControl w:val="0"/>
              <w:tabs>
                <w:tab w:val="left" w:pos="309"/>
              </w:tabs>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548" w:type="dxa"/>
            <w:gridSpan w:val="2"/>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rFonts w:hint="eastAsia" w:cs="宋体"/>
                <w:sz w:val="28"/>
                <w:szCs w:val="28"/>
              </w:rPr>
            </w:pPr>
            <w:r>
              <w:rPr>
                <w:rFonts w:hint="eastAsia" w:cs="宋体"/>
                <w:sz w:val="28"/>
                <w:szCs w:val="28"/>
              </w:rPr>
              <w:t>使用金额</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center"/>
              <w:textAlignment w:val="auto"/>
              <w:rPr>
                <w:sz w:val="28"/>
                <w:szCs w:val="28"/>
              </w:rPr>
            </w:pPr>
            <w:r>
              <w:rPr>
                <w:rFonts w:hint="eastAsia" w:cs="宋体"/>
                <w:sz w:val="28"/>
                <w:szCs w:val="28"/>
              </w:rPr>
              <w:t>合计</w:t>
            </w:r>
          </w:p>
        </w:tc>
        <w:tc>
          <w:tcPr>
            <w:tcW w:w="5342" w:type="dxa"/>
            <w:gridSpan w:val="7"/>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大写：佰拾万仟佰拾元</w:t>
            </w:r>
          </w:p>
        </w:tc>
        <w:tc>
          <w:tcPr>
            <w:tcW w:w="2181" w:type="dxa"/>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小写：</w:t>
            </w:r>
            <w:r>
              <w:rPr>
                <w:sz w:val="28"/>
                <w:szCs w:val="28"/>
              </w:rPr>
              <w:t>¥</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9071" w:type="dxa"/>
            <w:gridSpan w:val="10"/>
            <w:tcBorders>
              <w:tl2br w:val="nil"/>
              <w:tr2bl w:val="nil"/>
            </w:tcBorders>
            <w:noWrap/>
            <w:vAlign w:val="top"/>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left"/>
              <w:textAlignment w:val="auto"/>
              <w:rPr>
                <w:sz w:val="28"/>
                <w:szCs w:val="28"/>
              </w:rPr>
            </w:pPr>
            <w:r>
              <w:rPr>
                <w:rFonts w:hint="eastAsia" w:cs="宋体"/>
                <w:sz w:val="28"/>
                <w:szCs w:val="28"/>
              </w:rPr>
              <w:t>房票使用结算情况确认意见：</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left"/>
              <w:textAlignment w:val="auto"/>
              <w:rPr>
                <w:sz w:val="28"/>
                <w:szCs w:val="28"/>
              </w:rPr>
            </w:pPr>
            <w:r>
              <w:rPr>
                <w:rFonts w:hint="eastAsia" w:cs="宋体"/>
                <w:sz w:val="28"/>
                <w:szCs w:val="28"/>
              </w:rPr>
              <w:t>经办人</w:t>
            </w:r>
            <w:r>
              <w:rPr>
                <w:sz w:val="28"/>
                <w:szCs w:val="28"/>
              </w:rPr>
              <w:t xml:space="preserve">:           </w:t>
            </w:r>
            <w:r>
              <w:rPr>
                <w:rFonts w:hint="eastAsia" w:cs="宋体"/>
                <w:sz w:val="28"/>
                <w:szCs w:val="28"/>
              </w:rPr>
              <w:t>审核人</w:t>
            </w:r>
            <w:r>
              <w:rPr>
                <w:sz w:val="28"/>
                <w:szCs w:val="28"/>
              </w:rPr>
              <w:t xml:space="preserve">:             </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4200" w:firstLineChars="1500"/>
              <w:textAlignment w:val="auto"/>
              <w:rPr>
                <w:rFonts w:hint="eastAsia" w:cs="宋体"/>
                <w:sz w:val="28"/>
                <w:szCs w:val="28"/>
              </w:rPr>
            </w:pPr>
            <w:r>
              <w:rPr>
                <w:rFonts w:hint="eastAsia" w:cs="宋体"/>
                <w:sz w:val="28"/>
                <w:szCs w:val="28"/>
              </w:rPr>
              <w:t>房产企业签章：</w:t>
            </w:r>
          </w:p>
          <w:p>
            <w:pPr>
              <w:keepNext w:val="0"/>
              <w:keepLines w:val="0"/>
              <w:pageBreakBefore w:val="0"/>
              <w:widowControl w:val="0"/>
              <w:kinsoku/>
              <w:wordWrap/>
              <w:overflowPunct/>
              <w:topLinePunct w:val="0"/>
              <w:autoSpaceDE/>
              <w:autoSpaceDN/>
              <w:bidi w:val="0"/>
              <w:adjustRightInd/>
              <w:snapToGrid/>
              <w:spacing w:line="440" w:lineRule="exact"/>
              <w:ind w:left="-57" w:right="-57" w:firstLine="5320" w:firstLineChars="1900"/>
              <w:textAlignment w:val="auto"/>
              <w:rPr>
                <w:sz w:val="28"/>
                <w:szCs w:val="28"/>
              </w:rPr>
            </w:pPr>
            <w:r>
              <w:rPr>
                <w:rFonts w:hint="eastAsia" w:cs="宋体"/>
                <w:sz w:val="28"/>
                <w:szCs w:val="28"/>
              </w:rPr>
              <w:t>年</w:t>
            </w:r>
            <w:r>
              <w:rPr>
                <w:rFonts w:hint="eastAsia" w:cs="宋体"/>
                <w:sz w:val="28"/>
                <w:szCs w:val="28"/>
                <w:lang w:val="en-US" w:eastAsia="zh-CN"/>
              </w:rPr>
              <w:t xml:space="preserve">   </w:t>
            </w:r>
            <w:r>
              <w:rPr>
                <w:rFonts w:hint="eastAsia" w:cs="宋体"/>
                <w:sz w:val="28"/>
                <w:szCs w:val="28"/>
              </w:rPr>
              <w:t>月</w:t>
            </w:r>
            <w:r>
              <w:rPr>
                <w:rFonts w:hint="eastAsia" w:cs="宋体"/>
                <w:sz w:val="28"/>
                <w:szCs w:val="28"/>
                <w:lang w:val="en-US" w:eastAsia="zh-CN"/>
              </w:rPr>
              <w:t xml:space="preserve">   </w:t>
            </w:r>
            <w:r>
              <w:rPr>
                <w:rFonts w:hint="eastAsia" w:cs="宋体"/>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9071" w:type="dxa"/>
            <w:gridSpan w:val="10"/>
            <w:tcBorders>
              <w:tl2br w:val="nil"/>
              <w:tr2bl w:val="nil"/>
            </w:tcBorders>
            <w:noWrap/>
            <w:vAlign w:val="top"/>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left"/>
              <w:textAlignment w:val="auto"/>
              <w:rPr>
                <w:rFonts w:cs="宋体"/>
                <w:sz w:val="28"/>
                <w:szCs w:val="28"/>
              </w:rPr>
            </w:pPr>
            <w:r>
              <w:rPr>
                <w:rFonts w:hint="eastAsia" w:cs="宋体"/>
                <w:sz w:val="28"/>
                <w:szCs w:val="28"/>
              </w:rPr>
              <w:t>同意上述安置补贴结算内容，并同意房票记载人或指定使用人按规定将上述金额与所购买房源的房地产开发企业进行房屋购置款结算。</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left"/>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jc w:val="left"/>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4200" w:firstLineChars="1500"/>
              <w:jc w:val="left"/>
              <w:textAlignment w:val="auto"/>
              <w:rPr>
                <w:rFonts w:hint="eastAsia" w:cs="宋体"/>
                <w:sz w:val="28"/>
                <w:szCs w:val="28"/>
              </w:rPr>
            </w:pPr>
            <w:r>
              <w:rPr>
                <w:rFonts w:hint="eastAsia" w:cs="宋体"/>
                <w:sz w:val="28"/>
                <w:szCs w:val="28"/>
              </w:rPr>
              <w:t>持有人签字：</w:t>
            </w:r>
          </w:p>
          <w:p>
            <w:pPr>
              <w:keepNext w:val="0"/>
              <w:keepLines w:val="0"/>
              <w:pageBreakBefore w:val="0"/>
              <w:widowControl w:val="0"/>
              <w:kinsoku/>
              <w:wordWrap/>
              <w:overflowPunct/>
              <w:topLinePunct w:val="0"/>
              <w:autoSpaceDE/>
              <w:autoSpaceDN/>
              <w:bidi w:val="0"/>
              <w:adjustRightInd/>
              <w:snapToGrid/>
              <w:spacing w:line="440" w:lineRule="exact"/>
              <w:ind w:left="-57" w:right="-57" w:firstLine="5320" w:firstLineChars="1900"/>
              <w:jc w:val="left"/>
              <w:textAlignment w:val="auto"/>
              <w:rPr>
                <w:sz w:val="28"/>
                <w:szCs w:val="28"/>
              </w:rPr>
            </w:pPr>
            <w:r>
              <w:rPr>
                <w:rFonts w:hint="eastAsia" w:cs="宋体"/>
                <w:sz w:val="28"/>
                <w:szCs w:val="28"/>
              </w:rPr>
              <w:t>年</w:t>
            </w:r>
            <w:r>
              <w:rPr>
                <w:rFonts w:hint="eastAsia" w:cs="宋体"/>
                <w:sz w:val="28"/>
                <w:szCs w:val="28"/>
                <w:lang w:val="en-US" w:eastAsia="zh-CN"/>
              </w:rPr>
              <w:t xml:space="preserve">   </w:t>
            </w:r>
            <w:r>
              <w:rPr>
                <w:rFonts w:hint="eastAsia" w:cs="宋体"/>
                <w:sz w:val="28"/>
                <w:szCs w:val="28"/>
              </w:rPr>
              <w:t>月</w:t>
            </w:r>
            <w:r>
              <w:rPr>
                <w:rFonts w:hint="eastAsia" w:cs="宋体"/>
                <w:sz w:val="28"/>
                <w:szCs w:val="28"/>
                <w:lang w:val="en-US" w:eastAsia="zh-CN"/>
              </w:rPr>
              <w:t xml:space="preserve">   </w:t>
            </w:r>
            <w:r>
              <w:rPr>
                <w:rFonts w:hint="eastAsia" w:cs="宋体"/>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9071" w:type="dxa"/>
            <w:gridSpan w:val="10"/>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镇（街道）（房源所在地）审批意见：</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0" w:leftChars="0" w:right="-57" w:firstLine="0" w:firstLineChars="0"/>
              <w:textAlignment w:val="auto"/>
              <w:rPr>
                <w:rFonts w:hint="eastAsia" w:cs="宋体"/>
                <w:sz w:val="28"/>
                <w:szCs w:val="28"/>
              </w:rPr>
            </w:pPr>
            <w:r>
              <w:rPr>
                <w:rFonts w:hint="eastAsia" w:cs="宋体"/>
                <w:sz w:val="28"/>
                <w:szCs w:val="28"/>
              </w:rPr>
              <w:t>审核人：</w:t>
            </w:r>
            <w:r>
              <w:rPr>
                <w:rFonts w:hint="eastAsia" w:cs="宋体"/>
                <w:sz w:val="28"/>
                <w:szCs w:val="28"/>
                <w:lang w:val="en-US" w:eastAsia="zh-CN"/>
              </w:rPr>
              <w:t xml:space="preserve">                       </w:t>
            </w:r>
            <w:r>
              <w:rPr>
                <w:rFonts w:hint="eastAsia" w:cs="宋体"/>
                <w:sz w:val="28"/>
                <w:szCs w:val="28"/>
              </w:rPr>
              <w:t>签批人：</w:t>
            </w:r>
          </w:p>
          <w:p>
            <w:pPr>
              <w:keepNext w:val="0"/>
              <w:keepLines w:val="0"/>
              <w:pageBreakBefore w:val="0"/>
              <w:widowControl w:val="0"/>
              <w:kinsoku/>
              <w:wordWrap/>
              <w:overflowPunct/>
              <w:topLinePunct w:val="0"/>
              <w:autoSpaceDE/>
              <w:autoSpaceDN/>
              <w:bidi w:val="0"/>
              <w:adjustRightInd/>
              <w:snapToGrid/>
              <w:spacing w:line="440" w:lineRule="exact"/>
              <w:ind w:left="0" w:leftChars="0" w:right="-57" w:firstLine="0" w:firstLineChars="0"/>
              <w:textAlignment w:val="auto"/>
              <w:rPr>
                <w:rFonts w:hint="eastAsia" w:eastAsia="仿宋_GB2312" w:cs="宋体"/>
                <w:sz w:val="28"/>
                <w:szCs w:val="28"/>
                <w:lang w:val="en-US" w:eastAsia="zh-CN"/>
              </w:rPr>
            </w:pPr>
            <w:r>
              <w:rPr>
                <w:rFonts w:hint="eastAsia" w:cs="宋体"/>
                <w:sz w:val="28"/>
                <w:szCs w:val="28"/>
              </w:rPr>
              <w:t>房源所在地签章：</w:t>
            </w:r>
            <w:r>
              <w:rPr>
                <w:rFonts w:hint="eastAsia" w:cs="宋体"/>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440" w:lineRule="exact"/>
              <w:ind w:left="0" w:leftChars="0" w:right="-57" w:firstLine="5238" w:firstLineChars="1871"/>
              <w:textAlignment w:val="auto"/>
              <w:rPr>
                <w:sz w:val="28"/>
                <w:szCs w:val="28"/>
              </w:rPr>
            </w:pPr>
            <w:r>
              <w:rPr>
                <w:rFonts w:hint="eastAsia" w:cs="宋体"/>
                <w:sz w:val="28"/>
                <w:szCs w:val="28"/>
              </w:rPr>
              <w:t>年</w:t>
            </w:r>
            <w:r>
              <w:rPr>
                <w:rFonts w:hint="eastAsia" w:cs="宋体"/>
                <w:sz w:val="28"/>
                <w:szCs w:val="28"/>
                <w:lang w:val="en-US" w:eastAsia="zh-CN"/>
              </w:rPr>
              <w:t xml:space="preserve">   </w:t>
            </w:r>
            <w:r>
              <w:rPr>
                <w:rFonts w:hint="eastAsia" w:cs="宋体"/>
                <w:sz w:val="28"/>
                <w:szCs w:val="28"/>
              </w:rPr>
              <w:t>月</w:t>
            </w:r>
            <w:r>
              <w:rPr>
                <w:rFonts w:hint="eastAsia" w:cs="宋体"/>
                <w:sz w:val="28"/>
                <w:szCs w:val="28"/>
                <w:lang w:val="en-US" w:eastAsia="zh-CN"/>
              </w:rPr>
              <w:t xml:space="preserve">   </w:t>
            </w:r>
            <w:r>
              <w:rPr>
                <w:rFonts w:hint="eastAsia" w:cs="宋体"/>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022" w:hRule="atLeast"/>
        </w:trPr>
        <w:tc>
          <w:tcPr>
            <w:tcW w:w="9071" w:type="dxa"/>
            <w:gridSpan w:val="10"/>
            <w:tcBorders>
              <w:tl2br w:val="nil"/>
              <w:tr2bl w:val="nil"/>
            </w:tcBorders>
            <w:noWrap/>
            <w:vAlign w:val="center"/>
          </w:tcPr>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镇（街道）（征迁实施单位）审批意见：</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rFonts w:hint="eastAsia" w:cs="宋体"/>
                <w:sz w:val="28"/>
                <w:szCs w:val="28"/>
              </w:rPr>
            </w:pP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审核人：</w:t>
            </w:r>
            <w:r>
              <w:rPr>
                <w:rFonts w:hint="eastAsia" w:cs="宋体"/>
                <w:sz w:val="28"/>
                <w:szCs w:val="28"/>
                <w:lang w:val="en-US" w:eastAsia="zh-CN"/>
              </w:rPr>
              <w:t xml:space="preserve">                        </w:t>
            </w:r>
            <w:r>
              <w:rPr>
                <w:rFonts w:hint="eastAsia" w:cs="宋体"/>
                <w:sz w:val="28"/>
                <w:szCs w:val="28"/>
              </w:rPr>
              <w:t>签批人：</w:t>
            </w:r>
          </w:p>
          <w:p>
            <w:pPr>
              <w:keepNext w:val="0"/>
              <w:keepLines w:val="0"/>
              <w:pageBreakBefore w:val="0"/>
              <w:widowControl w:val="0"/>
              <w:kinsoku/>
              <w:wordWrap/>
              <w:overflowPunct/>
              <w:topLinePunct w:val="0"/>
              <w:autoSpaceDE/>
              <w:autoSpaceDN/>
              <w:bidi w:val="0"/>
              <w:adjustRightInd/>
              <w:snapToGrid/>
              <w:spacing w:line="440" w:lineRule="exact"/>
              <w:ind w:left="-57" w:right="-57" w:firstLine="0" w:firstLineChars="0"/>
              <w:textAlignment w:val="auto"/>
              <w:rPr>
                <w:sz w:val="28"/>
                <w:szCs w:val="28"/>
              </w:rPr>
            </w:pPr>
            <w:r>
              <w:rPr>
                <w:rFonts w:hint="eastAsia" w:cs="宋体"/>
                <w:sz w:val="28"/>
                <w:szCs w:val="28"/>
              </w:rPr>
              <w:t>支付单位签章：</w:t>
            </w:r>
          </w:p>
          <w:p>
            <w:pPr>
              <w:keepNext w:val="0"/>
              <w:keepLines w:val="0"/>
              <w:pageBreakBefore w:val="0"/>
              <w:widowControl w:val="0"/>
              <w:kinsoku/>
              <w:wordWrap/>
              <w:overflowPunct/>
              <w:topLinePunct w:val="0"/>
              <w:autoSpaceDE/>
              <w:autoSpaceDN/>
              <w:bidi w:val="0"/>
              <w:adjustRightInd/>
              <w:snapToGrid/>
              <w:spacing w:line="440" w:lineRule="exact"/>
              <w:ind w:left="-57" w:leftChars="0" w:right="-57" w:firstLine="5434" w:firstLineChars="1941"/>
              <w:textAlignment w:val="auto"/>
              <w:rPr>
                <w:sz w:val="28"/>
                <w:szCs w:val="28"/>
              </w:rPr>
            </w:pPr>
            <w:r>
              <w:rPr>
                <w:rFonts w:hint="eastAsia" w:cs="宋体"/>
                <w:sz w:val="28"/>
                <w:szCs w:val="28"/>
              </w:rPr>
              <w:t>年</w:t>
            </w:r>
            <w:r>
              <w:rPr>
                <w:rFonts w:hint="eastAsia" w:cs="宋体"/>
                <w:sz w:val="28"/>
                <w:szCs w:val="28"/>
                <w:lang w:val="en-US" w:eastAsia="zh-CN"/>
              </w:rPr>
              <w:t xml:space="preserve">   </w:t>
            </w:r>
            <w:r>
              <w:rPr>
                <w:rFonts w:hint="eastAsia" w:cs="宋体"/>
                <w:sz w:val="28"/>
                <w:szCs w:val="28"/>
              </w:rPr>
              <w:t>月</w:t>
            </w:r>
            <w:r>
              <w:rPr>
                <w:rFonts w:hint="eastAsia" w:cs="宋体"/>
                <w:sz w:val="28"/>
                <w:szCs w:val="28"/>
                <w:lang w:val="en-US" w:eastAsia="zh-CN"/>
              </w:rPr>
              <w:t xml:space="preserve">   </w:t>
            </w:r>
            <w:r>
              <w:rPr>
                <w:rFonts w:hint="eastAsia" w:cs="宋体"/>
                <w:sz w:val="28"/>
                <w:szCs w:val="28"/>
              </w:rPr>
              <w:t>日</w:t>
            </w:r>
          </w:p>
        </w:tc>
      </w:tr>
    </w:tbl>
    <w:p>
      <w:pPr>
        <w:ind w:firstLine="576"/>
        <w:rPr>
          <w:rFonts w:ascii="仿宋_GB2312" w:cs="仿宋_GB2312"/>
          <w:snapToGrid w:val="0"/>
          <w:spacing w:val="-16"/>
          <w:kern w:val="0"/>
          <w:szCs w:val="32"/>
        </w:rPr>
        <w:sectPr>
          <w:headerReference r:id="rId3" w:type="default"/>
          <w:footerReference r:id="rId4" w:type="default"/>
          <w:pgSz w:w="11906" w:h="16838"/>
          <w:pgMar w:top="2041" w:right="1531" w:bottom="2041" w:left="1531" w:header="851" w:footer="1587" w:gutter="0"/>
          <w:pgBorders>
            <w:top w:val="none" w:sz="0" w:space="0"/>
            <w:left w:val="none" w:sz="0" w:space="0"/>
            <w:bottom w:val="none" w:sz="0" w:space="0"/>
            <w:right w:val="none" w:sz="0" w:space="0"/>
          </w:pgBorders>
          <w:pgNumType w:fmt="decimal" w:start="1"/>
          <w:cols w:space="720" w:num="1"/>
          <w:docGrid w:type="lines" w:linePitch="312" w:charSpace="0"/>
        </w:sectPr>
      </w:pPr>
    </w:p>
    <w:p>
      <w:pPr>
        <w:ind w:left="0" w:leftChars="0" w:firstLine="0" w:firstLineChars="0"/>
        <w:rPr>
          <w:rFonts w:ascii="仿宋_GB2312" w:cs="仿宋_GB2312"/>
          <w:spacing w:val="-16"/>
          <w:kern w:val="0"/>
          <w:szCs w:val="32"/>
        </w:rPr>
      </w:pPr>
      <w:r>
        <w:rPr>
          <w:rFonts w:hint="eastAsia" w:ascii="黑体" w:hAnsi="黑体" w:eastAsia="黑体" w:cs="黑体"/>
          <w:snapToGrid w:val="0"/>
          <w:spacing w:val="-16"/>
          <w:kern w:val="0"/>
          <w:szCs w:val="32"/>
        </w:rPr>
        <w:t>附件</w:t>
      </w:r>
      <w:r>
        <w:rPr>
          <w:rFonts w:hint="eastAsia" w:ascii="黑体" w:hAnsi="黑体" w:eastAsia="黑体" w:cs="黑体"/>
          <w:spacing w:val="-16"/>
          <w:kern w:val="0"/>
          <w:szCs w:val="32"/>
        </w:rPr>
        <w:t>3</w:t>
      </w:r>
    </w:p>
    <w:p>
      <w:pPr>
        <w:keepNext w:val="0"/>
        <w:keepLines w:val="0"/>
        <w:pageBreakBefore w:val="0"/>
        <w:widowControl w:val="0"/>
        <w:kinsoku/>
        <w:wordWrap/>
        <w:overflowPunct/>
        <w:topLinePunct w:val="0"/>
        <w:autoSpaceDE/>
        <w:autoSpaceDN/>
        <w:bidi w:val="0"/>
        <w:adjustRightInd/>
        <w:snapToGrid/>
        <w:spacing w:after="200"/>
        <w:ind w:firstLine="0" w:firstLineChars="0"/>
        <w:jc w:val="center"/>
        <w:textAlignment w:val="auto"/>
        <w:rPr>
          <w:rFonts w:hint="eastAsia" w:ascii="黑体" w:hAnsi="黑体" w:eastAsia="黑体" w:cs="黑体"/>
          <w:b w:val="0"/>
          <w:bCs/>
          <w:sz w:val="40"/>
          <w:szCs w:val="40"/>
        </w:rPr>
      </w:pPr>
      <w:r>
        <w:rPr>
          <w:rFonts w:hint="eastAsia" w:ascii="黑体" w:hAnsi="黑体" w:eastAsia="黑体" w:cs="黑体"/>
          <w:b w:val="0"/>
          <w:bCs/>
          <w:sz w:val="40"/>
          <w:szCs w:val="40"/>
        </w:rPr>
        <w:t>秀洲区房屋征迁房票安置申请表</w:t>
      </w:r>
    </w:p>
    <w:tbl>
      <w:tblPr>
        <w:tblStyle w:val="15"/>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338"/>
        <w:gridCol w:w="1530"/>
        <w:gridCol w:w="1530"/>
        <w:gridCol w:w="1530"/>
        <w:gridCol w:w="1530"/>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721"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rFonts w:hint="eastAsia" w:cs="宋体"/>
                <w:sz w:val="28"/>
                <w:szCs w:val="28"/>
              </w:rPr>
            </w:pPr>
            <w:r>
              <w:rPr>
                <w:rFonts w:hint="eastAsia" w:cs="宋体"/>
                <w:sz w:val="28"/>
                <w:szCs w:val="28"/>
              </w:rPr>
              <w:t>申请人</w:t>
            </w:r>
          </w:p>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（户主）</w:t>
            </w: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身份证号</w:t>
            </w: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联系电话</w:t>
            </w: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restart"/>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共有人</w:t>
            </w: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姓名</w:t>
            </w:r>
          </w:p>
        </w:tc>
        <w:tc>
          <w:tcPr>
            <w:tcW w:w="3060" w:type="dxa"/>
            <w:gridSpan w:val="2"/>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与申请人关系</w:t>
            </w:r>
          </w:p>
        </w:tc>
        <w:tc>
          <w:tcPr>
            <w:tcW w:w="3060" w:type="dxa"/>
            <w:gridSpan w:val="2"/>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r>
              <w:rPr>
                <w:rFonts w:hint="eastAsia" w:cs="宋体"/>
                <w:sz w:val="28"/>
                <w:szCs w:val="28"/>
              </w:rPr>
              <w:t>身份证号</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continue"/>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continue"/>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continue"/>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continue"/>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1721" w:type="dxa"/>
            <w:vMerge w:val="continue"/>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338"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c>
          <w:tcPr>
            <w:tcW w:w="1530" w:type="dxa"/>
            <w:tcBorders>
              <w:tl2br w:val="nil"/>
              <w:tr2bl w:val="nil"/>
            </w:tcBorders>
            <w:noWrap/>
            <w:vAlign w:val="center"/>
          </w:tcPr>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sz w:val="28"/>
                <w:szCs w:val="28"/>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46" w:hRule="atLeast"/>
          <w:jc w:val="center"/>
        </w:trPr>
        <w:tc>
          <w:tcPr>
            <w:tcW w:w="9179" w:type="dxa"/>
            <w:gridSpan w:val="6"/>
            <w:tcBorders>
              <w:tl2br w:val="nil"/>
              <w:tr2bl w:val="nil"/>
            </w:tcBorders>
            <w:noWrap/>
            <w:vAlign w:val="top"/>
          </w:tcPr>
          <w:p>
            <w:pPr>
              <w:keepNext w:val="0"/>
              <w:keepLines w:val="0"/>
              <w:pageBreakBefore w:val="0"/>
              <w:widowControl w:val="0"/>
              <w:kinsoku/>
              <w:overflowPunct/>
              <w:topLinePunct w:val="0"/>
              <w:autoSpaceDE/>
              <w:autoSpaceDN/>
              <w:bidi w:val="0"/>
              <w:adjustRightInd/>
              <w:snapToGrid/>
              <w:spacing w:line="400" w:lineRule="exact"/>
              <w:ind w:firstLine="64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根据《秀洲区房屋征迁补偿房票安置实施细则)》本户房屋征迁后，按协议安置要求开具《秀洲区房屋征迁房票安置购房证明》</w:t>
            </w:r>
          </w:p>
          <w:p>
            <w:pPr>
              <w:keepNext w:val="0"/>
              <w:keepLines w:val="0"/>
              <w:pageBreakBefore w:val="0"/>
              <w:widowControl w:val="0"/>
              <w:kinsoku/>
              <w:wordWrap w:val="0"/>
              <w:overflowPunct/>
              <w:topLinePunct w:val="0"/>
              <w:autoSpaceDE/>
              <w:autoSpaceDN/>
              <w:bidi w:val="0"/>
              <w:adjustRightInd/>
              <w:snapToGrid/>
              <w:spacing w:line="400" w:lineRule="exact"/>
              <w:ind w:firstLine="0" w:firstLineChars="0"/>
              <w:jc w:val="center"/>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 xml:space="preserve">  </w:t>
            </w:r>
          </w:p>
          <w:p>
            <w:pPr>
              <w:keepNext w:val="0"/>
              <w:keepLines w:val="0"/>
              <w:pageBreakBefore w:val="0"/>
              <w:widowControl w:val="0"/>
              <w:kinsoku/>
              <w:wordWrap w:val="0"/>
              <w:overflowPunct/>
              <w:topLinePunct w:val="0"/>
              <w:autoSpaceDE/>
              <w:autoSpaceDN/>
              <w:bidi w:val="0"/>
              <w:adjustRightInd/>
              <w:snapToGrid/>
              <w:spacing w:after="200" w:line="400" w:lineRule="exact"/>
              <w:ind w:firstLine="0" w:firstLineChars="0"/>
              <w:jc w:val="center"/>
              <w:textAlignment w:val="auto"/>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申请人</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签字</w:t>
            </w:r>
            <w:r>
              <w:rPr>
                <w:rFonts w:hint="eastAsia" w:ascii="仿宋_GB2312" w:hAnsi="仿宋_GB2312" w:eastAsia="仿宋_GB2312" w:cs="仿宋_GB2312"/>
                <w:sz w:val="28"/>
                <w:szCs w:val="28"/>
                <w:lang w:eastAsia="zh-CN"/>
              </w:rPr>
              <w:t>）：</w:t>
            </w:r>
          </w:p>
          <w:p>
            <w:pPr>
              <w:keepNext w:val="0"/>
              <w:keepLines w:val="0"/>
              <w:pageBreakBefore w:val="0"/>
              <w:widowControl w:val="0"/>
              <w:kinsoku/>
              <w:wordWrap/>
              <w:overflowPunct/>
              <w:topLinePunct w:val="0"/>
              <w:autoSpaceDE/>
              <w:autoSpaceDN/>
              <w:bidi w:val="0"/>
              <w:adjustRightInd/>
              <w:snapToGrid/>
              <w:spacing w:after="100" w:line="400" w:lineRule="exact"/>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lang w:val="en-US" w:eastAsia="zh-CN"/>
              </w:rPr>
              <w:t xml:space="preserve">       </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年</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 xml:space="preserve">     </w:t>
            </w:r>
            <w:r>
              <w:rPr>
                <w:rFonts w:hint="eastAsia" w:ascii="仿宋_GB2312" w:hAnsi="仿宋_GB2312" w:eastAsia="仿宋_GB2312" w:cs="仿宋_GB2312"/>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118" w:hRule="atLeast"/>
          <w:jc w:val="center"/>
        </w:trPr>
        <w:tc>
          <w:tcPr>
            <w:tcW w:w="4589" w:type="dxa"/>
            <w:gridSpan w:val="3"/>
            <w:tcBorders>
              <w:tl2br w:val="nil"/>
              <w:tr2bl w:val="nil"/>
            </w:tcBorders>
            <w:noWrap/>
            <w:vAlign w:val="top"/>
          </w:tcPr>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村 (居委会)意见:</w:t>
            </w:r>
          </w:p>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p>
          <w:p>
            <w:pPr>
              <w:widowControl w:val="0"/>
              <w:numPr>
                <w:ilvl w:val="0"/>
                <w:numId w:val="0"/>
              </w:numPr>
              <w:ind w:leftChars="200"/>
              <w:jc w:val="both"/>
              <w:rPr>
                <w:rFonts w:hint="eastAsia" w:ascii="Times New Roman" w:hAnsi="Times New Roman" w:eastAsia="宋体" w:cs="Times New Roman"/>
                <w:kern w:val="2"/>
                <w:sz w:val="21"/>
                <w:lang w:val="en-US" w:eastAsia="zh-CN" w:bidi="ar-SA"/>
              </w:rPr>
            </w:pPr>
          </w:p>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(盖章)</w:t>
            </w:r>
          </w:p>
          <w:p>
            <w:pPr>
              <w:keepNext w:val="0"/>
              <w:keepLines w:val="0"/>
              <w:pageBreakBefore w:val="0"/>
              <w:widowControl w:val="0"/>
              <w:kinsoku/>
              <w:overflowPunct/>
              <w:topLinePunct w:val="0"/>
              <w:autoSpaceDE/>
              <w:autoSpaceDN/>
              <w:bidi w:val="0"/>
              <w:adjustRightInd/>
              <w:snapToGrid/>
              <w:spacing w:line="400" w:lineRule="exact"/>
              <w:ind w:firstLine="0" w:firstLineChars="0"/>
              <w:jc w:val="right"/>
              <w:textAlignment w:val="auto"/>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rPr>
              <w:t>年</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日</w:t>
            </w:r>
          </w:p>
        </w:tc>
        <w:tc>
          <w:tcPr>
            <w:tcW w:w="4590" w:type="dxa"/>
            <w:gridSpan w:val="3"/>
            <w:tcBorders>
              <w:tl2br w:val="nil"/>
              <w:tr2bl w:val="nil"/>
            </w:tcBorders>
            <w:noWrap/>
            <w:vAlign w:val="top"/>
          </w:tcPr>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镇（街道）意见:</w:t>
            </w:r>
          </w:p>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p>
          <w:p>
            <w:pPr>
              <w:widowControl w:val="0"/>
              <w:numPr>
                <w:ilvl w:val="0"/>
                <w:numId w:val="0"/>
              </w:numPr>
              <w:ind w:leftChars="200"/>
              <w:jc w:val="both"/>
              <w:rPr>
                <w:rFonts w:hint="eastAsia" w:ascii="Times New Roman" w:hAnsi="Times New Roman" w:eastAsia="宋体" w:cs="Times New Roman"/>
                <w:kern w:val="2"/>
                <w:sz w:val="21"/>
                <w:lang w:val="en-US" w:eastAsia="zh-CN" w:bidi="ar-SA"/>
              </w:rPr>
            </w:pPr>
          </w:p>
          <w:p>
            <w:pPr>
              <w:keepNext w:val="0"/>
              <w:keepLines w:val="0"/>
              <w:pageBreakBefore w:val="0"/>
              <w:widowControl w:val="0"/>
              <w:kinsoku/>
              <w:overflowPunct/>
              <w:topLinePunct w:val="0"/>
              <w:autoSpaceDE/>
              <w:autoSpaceDN/>
              <w:bidi w:val="0"/>
              <w:adjustRightInd/>
              <w:snapToGrid/>
              <w:spacing w:line="400" w:lineRule="exact"/>
              <w:ind w:firstLine="0" w:firstLineChars="0"/>
              <w:jc w:val="center"/>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(盖章)</w:t>
            </w:r>
          </w:p>
          <w:p>
            <w:pPr>
              <w:keepNext w:val="0"/>
              <w:keepLines w:val="0"/>
              <w:pageBreakBefore w:val="0"/>
              <w:widowControl w:val="0"/>
              <w:kinsoku/>
              <w:overflowPunct/>
              <w:topLinePunct w:val="0"/>
              <w:autoSpaceDE/>
              <w:autoSpaceDN/>
              <w:bidi w:val="0"/>
              <w:adjustRightInd/>
              <w:snapToGrid/>
              <w:spacing w:line="400" w:lineRule="exact"/>
              <w:ind w:firstLine="0" w:firstLineChars="0"/>
              <w:jc w:val="right"/>
              <w:textAlignment w:val="auto"/>
              <w:rPr>
                <w:rFonts w:hint="eastAsia" w:ascii="仿宋_GB2312" w:hAnsi="仿宋_GB2312" w:eastAsia="仿宋_GB2312" w:cs="仿宋_GB2312"/>
                <w:b/>
                <w:sz w:val="28"/>
                <w:szCs w:val="28"/>
              </w:rPr>
            </w:pPr>
            <w:r>
              <w:rPr>
                <w:rFonts w:hint="eastAsia" w:ascii="仿宋_GB2312" w:hAnsi="仿宋_GB2312" w:eastAsia="仿宋_GB2312" w:cs="仿宋_GB2312"/>
                <w:sz w:val="28"/>
                <w:szCs w:val="28"/>
              </w:rPr>
              <w:t>年</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日</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118" w:hRule="atLeast"/>
          <w:jc w:val="center"/>
        </w:trPr>
        <w:tc>
          <w:tcPr>
            <w:tcW w:w="9179" w:type="dxa"/>
            <w:gridSpan w:val="6"/>
            <w:tcBorders>
              <w:tl2br w:val="nil"/>
              <w:tr2bl w:val="nil"/>
            </w:tcBorders>
            <w:noWrap/>
            <w:vAlign w:val="top"/>
          </w:tcPr>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征迁实施单位意见:</w:t>
            </w:r>
          </w:p>
          <w:p>
            <w:pPr>
              <w:keepNext w:val="0"/>
              <w:keepLines w:val="0"/>
              <w:pageBreakBefore w:val="0"/>
              <w:widowControl w:val="0"/>
              <w:kinsoku/>
              <w:overflowPunct/>
              <w:topLinePunct w:val="0"/>
              <w:autoSpaceDE/>
              <w:autoSpaceDN/>
              <w:bidi w:val="0"/>
              <w:adjustRightInd/>
              <w:snapToGrid/>
              <w:spacing w:line="400" w:lineRule="exact"/>
              <w:ind w:firstLine="0" w:firstLineChars="0"/>
              <w:jc w:val="left"/>
              <w:textAlignment w:val="auto"/>
              <w:rPr>
                <w:rFonts w:hint="eastAsia" w:ascii="仿宋_GB2312" w:hAnsi="仿宋_GB2312" w:eastAsia="仿宋_GB2312" w:cs="仿宋_GB2312"/>
                <w:sz w:val="28"/>
                <w:szCs w:val="28"/>
              </w:rPr>
            </w:pPr>
          </w:p>
          <w:p>
            <w:pPr>
              <w:widowControl w:val="0"/>
              <w:numPr>
                <w:ilvl w:val="0"/>
                <w:numId w:val="0"/>
              </w:numPr>
              <w:ind w:leftChars="200"/>
              <w:jc w:val="both"/>
              <w:rPr>
                <w:rFonts w:hint="eastAsia" w:ascii="Times New Roman" w:hAnsi="Times New Roman" w:eastAsia="宋体" w:cs="Times New Roman"/>
                <w:kern w:val="2"/>
                <w:sz w:val="21"/>
                <w:lang w:val="en-US" w:eastAsia="zh-CN" w:bidi="ar-SA"/>
              </w:rPr>
            </w:pPr>
          </w:p>
          <w:p>
            <w:pPr>
              <w:keepNext w:val="0"/>
              <w:keepLines w:val="0"/>
              <w:pageBreakBefore w:val="0"/>
              <w:widowControl w:val="0"/>
              <w:kinsoku/>
              <w:overflowPunct/>
              <w:topLinePunct w:val="0"/>
              <w:autoSpaceDE/>
              <w:autoSpaceDN/>
              <w:bidi w:val="0"/>
              <w:adjustRightInd/>
              <w:snapToGrid/>
              <w:spacing w:line="400" w:lineRule="exact"/>
              <w:ind w:firstLine="6440" w:firstLineChars="2300"/>
              <w:jc w:val="lef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(盖章)</w:t>
            </w:r>
          </w:p>
          <w:p>
            <w:pPr>
              <w:keepNext w:val="0"/>
              <w:keepLines w:val="0"/>
              <w:pageBreakBefore w:val="0"/>
              <w:widowControl w:val="0"/>
              <w:kinsoku/>
              <w:overflowPunct/>
              <w:topLinePunct w:val="0"/>
              <w:autoSpaceDE/>
              <w:autoSpaceDN/>
              <w:bidi w:val="0"/>
              <w:adjustRightInd/>
              <w:snapToGrid/>
              <w:spacing w:line="400" w:lineRule="exact"/>
              <w:ind w:firstLine="0" w:firstLineChars="0"/>
              <w:jc w:val="right"/>
              <w:textAlignment w:val="auto"/>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年</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月</w:t>
            </w:r>
            <w:r>
              <w:rPr>
                <w:rFonts w:hint="eastAsia" w:ascii="仿宋_GB2312" w:hAnsi="仿宋_GB2312" w:cs="仿宋_GB2312"/>
                <w:sz w:val="28"/>
                <w:szCs w:val="28"/>
                <w:lang w:val="en-US" w:eastAsia="zh-CN"/>
              </w:rPr>
              <w:t xml:space="preserve">   </w:t>
            </w:r>
            <w:r>
              <w:rPr>
                <w:rFonts w:hint="eastAsia" w:ascii="仿宋_GB2312" w:hAnsi="仿宋_GB2312" w:eastAsia="仿宋_GB2312" w:cs="仿宋_GB2312"/>
                <w:sz w:val="28"/>
                <w:szCs w:val="28"/>
              </w:rPr>
              <w:t>日</w:t>
            </w:r>
          </w:p>
        </w:tc>
      </w:tr>
    </w:tbl>
    <w:p>
      <w:pPr>
        <w:ind w:firstLine="640"/>
        <w:jc w:val="left"/>
        <w:sectPr>
          <w:pgSz w:w="11906" w:h="16838"/>
          <w:pgMar w:top="2041" w:right="1531" w:bottom="2041" w:left="1531" w:header="851" w:footer="1134" w:gutter="0"/>
          <w:pgBorders>
            <w:top w:val="none" w:sz="0" w:space="0"/>
            <w:left w:val="none" w:sz="0" w:space="0"/>
            <w:bottom w:val="none" w:sz="0" w:space="0"/>
            <w:right w:val="none" w:sz="0" w:space="0"/>
          </w:pgBorders>
          <w:pgNumType w:fmt="decimal"/>
          <w:cols w:space="720" w:num="1"/>
          <w:docGrid w:type="lines" w:linePitch="312" w:charSpace="0"/>
        </w:sectPr>
      </w:pPr>
    </w:p>
    <w:p>
      <w:pPr>
        <w:ind w:left="0" w:leftChars="0" w:firstLine="0" w:firstLineChars="0"/>
        <w:rPr>
          <w:rFonts w:ascii="黑体" w:hAnsi="黑体" w:eastAsia="黑体" w:cs="黑体"/>
          <w:spacing w:val="-16"/>
          <w:kern w:val="0"/>
          <w:szCs w:val="32"/>
        </w:rPr>
      </w:pPr>
      <w:r>
        <w:rPr>
          <w:rFonts w:hint="eastAsia" w:ascii="黑体" w:hAnsi="黑体" w:eastAsia="黑体" w:cs="黑体"/>
          <w:snapToGrid w:val="0"/>
          <w:spacing w:val="-16"/>
          <w:kern w:val="0"/>
          <w:szCs w:val="32"/>
        </w:rPr>
        <w:t>附件</w:t>
      </w:r>
      <w:r>
        <w:rPr>
          <w:rFonts w:hint="eastAsia" w:ascii="黑体" w:hAnsi="黑体" w:eastAsia="黑体" w:cs="黑体"/>
          <w:spacing w:val="-16"/>
          <w:kern w:val="0"/>
          <w:szCs w:val="32"/>
        </w:rPr>
        <w:t>4</w:t>
      </w:r>
    </w:p>
    <w:p>
      <w:pPr>
        <w:keepNext w:val="0"/>
        <w:keepLines w:val="0"/>
        <w:pageBreakBefore w:val="0"/>
        <w:widowControl w:val="0"/>
        <w:kinsoku/>
        <w:wordWrap/>
        <w:overflowPunct/>
        <w:topLinePunct w:val="0"/>
        <w:autoSpaceDE/>
        <w:autoSpaceDN/>
        <w:bidi w:val="0"/>
        <w:adjustRightInd/>
        <w:snapToGrid/>
        <w:spacing w:before="200" w:after="200"/>
        <w:ind w:firstLine="800" w:firstLineChars="200"/>
        <w:jc w:val="both"/>
        <w:textAlignment w:val="auto"/>
        <w:rPr>
          <w:rFonts w:hint="eastAsia" w:ascii="黑体" w:hAnsi="黑体" w:eastAsia="黑体" w:cs="黑体"/>
          <w:b w:val="0"/>
          <w:bCs/>
          <w:sz w:val="40"/>
          <w:szCs w:val="40"/>
        </w:rPr>
      </w:pPr>
      <w:r>
        <w:rPr>
          <w:rFonts w:hint="eastAsia" w:ascii="黑体" w:hAnsi="黑体" w:eastAsia="黑体" w:cs="黑体"/>
          <w:b w:val="0"/>
          <w:bCs/>
          <w:sz w:val="40"/>
          <w:szCs w:val="40"/>
          <w:lang w:eastAsia="zh-CN"/>
        </w:rPr>
        <w:t>秀洲区范围</w:t>
      </w:r>
      <w:r>
        <w:rPr>
          <w:rFonts w:hint="eastAsia" w:ascii="黑体" w:hAnsi="黑体" w:eastAsia="黑体" w:cs="黑体"/>
          <w:b w:val="0"/>
          <w:bCs/>
          <w:sz w:val="40"/>
          <w:szCs w:val="40"/>
        </w:rPr>
        <w:t>楼盘目录库（截至2023年</w:t>
      </w:r>
      <w:r>
        <w:rPr>
          <w:rFonts w:hint="eastAsia" w:ascii="黑体" w:hAnsi="黑体" w:eastAsia="黑体" w:cs="黑体"/>
          <w:b w:val="0"/>
          <w:bCs/>
          <w:sz w:val="40"/>
          <w:szCs w:val="40"/>
          <w:lang w:val="en-US" w:eastAsia="zh-CN"/>
        </w:rPr>
        <w:t>10</w:t>
      </w:r>
      <w:r>
        <w:rPr>
          <w:rFonts w:hint="eastAsia" w:ascii="黑体" w:hAnsi="黑体" w:eastAsia="黑体" w:cs="黑体"/>
          <w:b w:val="0"/>
          <w:bCs/>
          <w:sz w:val="40"/>
          <w:szCs w:val="40"/>
        </w:rPr>
        <w:t>月）</w:t>
      </w:r>
    </w:p>
    <w:tbl>
      <w:tblPr>
        <w:tblStyle w:val="14"/>
        <w:tblW w:w="0" w:type="auto"/>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0" w:type="dxa"/>
          <w:bottom w:w="0" w:type="dxa"/>
          <w:right w:w="0" w:type="dxa"/>
        </w:tblCellMar>
      </w:tblPr>
      <w:tblGrid>
        <w:gridCol w:w="537"/>
        <w:gridCol w:w="547"/>
        <w:gridCol w:w="1219"/>
        <w:gridCol w:w="1612"/>
        <w:gridCol w:w="1406"/>
        <w:gridCol w:w="1932"/>
        <w:gridCol w:w="1143"/>
        <w:gridCol w:w="1294"/>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sz w:val="21"/>
                <w:szCs w:val="21"/>
              </w:rPr>
            </w:pPr>
            <w:r>
              <w:rPr>
                <w:rFonts w:hint="eastAsia" w:ascii="黑体" w:hAnsi="黑体" w:eastAsia="黑体" w:cs="黑体"/>
                <w:b w:val="0"/>
                <w:bCs/>
                <w:color w:val="000000"/>
                <w:kern w:val="0"/>
                <w:sz w:val="21"/>
                <w:szCs w:val="21"/>
              </w:rPr>
              <w:t>序号</w:t>
            </w:r>
          </w:p>
        </w:tc>
        <w:tc>
          <w:tcPr>
            <w:tcW w:w="54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eastAsia="zh-CN"/>
              </w:rPr>
            </w:pPr>
            <w:r>
              <w:rPr>
                <w:rFonts w:hint="eastAsia" w:ascii="黑体" w:hAnsi="黑体" w:eastAsia="黑体" w:cs="黑体"/>
                <w:b w:val="0"/>
                <w:bCs/>
                <w:color w:val="000000"/>
                <w:kern w:val="0"/>
                <w:sz w:val="21"/>
                <w:szCs w:val="21"/>
                <w:lang w:eastAsia="zh-CN"/>
              </w:rPr>
              <w:t>范围</w:t>
            </w:r>
          </w:p>
        </w:tc>
        <w:tc>
          <w:tcPr>
            <w:tcW w:w="1219"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rPr>
            </w:pPr>
            <w:r>
              <w:rPr>
                <w:rFonts w:hint="eastAsia" w:ascii="黑体" w:hAnsi="黑体" w:eastAsia="黑体" w:cs="黑体"/>
                <w:b w:val="0"/>
                <w:bCs/>
                <w:color w:val="000000"/>
                <w:kern w:val="0"/>
                <w:sz w:val="21"/>
                <w:szCs w:val="21"/>
              </w:rPr>
              <w:t>行政区域</w:t>
            </w:r>
          </w:p>
        </w:tc>
        <w:tc>
          <w:tcPr>
            <w:tcW w:w="1612"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sz w:val="21"/>
                <w:szCs w:val="21"/>
                <w:lang w:eastAsia="zh-CN"/>
              </w:rPr>
            </w:pPr>
            <w:r>
              <w:rPr>
                <w:rFonts w:hint="eastAsia" w:ascii="黑体" w:hAnsi="黑体" w:eastAsia="黑体" w:cs="黑体"/>
                <w:b w:val="0"/>
                <w:bCs/>
                <w:color w:val="000000"/>
                <w:kern w:val="0"/>
                <w:sz w:val="21"/>
                <w:szCs w:val="21"/>
              </w:rPr>
              <w:t>开发</w:t>
            </w:r>
            <w:r>
              <w:rPr>
                <w:rFonts w:hint="eastAsia" w:ascii="黑体" w:hAnsi="黑体" w:eastAsia="黑体" w:cs="黑体"/>
                <w:b w:val="0"/>
                <w:bCs/>
                <w:color w:val="000000"/>
                <w:kern w:val="0"/>
                <w:sz w:val="21"/>
                <w:szCs w:val="21"/>
                <w:lang w:eastAsia="zh-CN"/>
              </w:rPr>
              <w:t>企业</w:t>
            </w:r>
          </w:p>
        </w:tc>
        <w:tc>
          <w:tcPr>
            <w:tcW w:w="1406"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sz w:val="21"/>
                <w:szCs w:val="21"/>
              </w:rPr>
            </w:pPr>
            <w:r>
              <w:rPr>
                <w:rFonts w:hint="eastAsia" w:ascii="黑体" w:hAnsi="黑体" w:eastAsia="黑体" w:cs="黑体"/>
                <w:b w:val="0"/>
                <w:bCs/>
                <w:color w:val="000000"/>
                <w:kern w:val="0"/>
                <w:sz w:val="21"/>
                <w:szCs w:val="21"/>
              </w:rPr>
              <w:t>项目名称</w:t>
            </w:r>
          </w:p>
        </w:tc>
        <w:tc>
          <w:tcPr>
            <w:tcW w:w="1932"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rPr>
            </w:pPr>
            <w:r>
              <w:rPr>
                <w:rFonts w:hint="eastAsia" w:ascii="黑体" w:hAnsi="黑体" w:eastAsia="黑体" w:cs="黑体"/>
                <w:b w:val="0"/>
                <w:bCs/>
                <w:color w:val="000000"/>
                <w:kern w:val="0"/>
                <w:sz w:val="21"/>
                <w:szCs w:val="21"/>
              </w:rPr>
              <w:t>项目地址</w:t>
            </w:r>
          </w:p>
        </w:tc>
        <w:tc>
          <w:tcPr>
            <w:tcW w:w="1143"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rPr>
            </w:pPr>
            <w:r>
              <w:rPr>
                <w:rFonts w:hint="eastAsia" w:ascii="黑体" w:hAnsi="黑体" w:eastAsia="黑体" w:cs="黑体"/>
                <w:b w:val="0"/>
                <w:bCs/>
                <w:color w:val="000000"/>
                <w:kern w:val="0"/>
                <w:sz w:val="21"/>
                <w:szCs w:val="21"/>
              </w:rPr>
              <w:t>联系电话</w:t>
            </w:r>
          </w:p>
        </w:tc>
        <w:tc>
          <w:tcPr>
            <w:tcW w:w="1294"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rPr>
            </w:pPr>
            <w:r>
              <w:rPr>
                <w:rFonts w:hint="eastAsia" w:ascii="黑体" w:hAnsi="黑体" w:eastAsia="黑体" w:cs="黑体"/>
                <w:b w:val="0"/>
                <w:bCs/>
                <w:color w:val="000000"/>
                <w:kern w:val="0"/>
                <w:sz w:val="21"/>
                <w:szCs w:val="21"/>
              </w:rPr>
              <w:t>项目受益主体</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1</w:t>
            </w:r>
          </w:p>
        </w:tc>
        <w:tc>
          <w:tcPr>
            <w:tcW w:w="547" w:type="dxa"/>
            <w:vMerge w:val="restart"/>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Times New Roman" w:hAnsi="Times New Roman" w:eastAsia="宋体" w:cs="Times New Roman"/>
                <w:b/>
                <w:bCs/>
                <w:color w:val="000000"/>
                <w:sz w:val="21"/>
                <w:szCs w:val="21"/>
                <w:lang w:val="en-US" w:eastAsia="zh-CN"/>
              </w:rPr>
              <w:t>非运河湾新城范围</w:t>
            </w:r>
          </w:p>
        </w:tc>
        <w:tc>
          <w:tcPr>
            <w:tcW w:w="1219"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王店镇</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奥丰房地产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国香樾里</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王店镇花园路梅里小徐北侧</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82565555</w:t>
            </w:r>
          </w:p>
        </w:tc>
        <w:tc>
          <w:tcPr>
            <w:tcW w:w="1294"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王店镇</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2</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p>
        </w:tc>
        <w:tc>
          <w:tcPr>
            <w:tcW w:w="1219"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洪合镇</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上德置业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上林湾</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洪合镇国贸路811-819号商铺上林湾售楼处</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83367888</w:t>
            </w:r>
          </w:p>
        </w:tc>
        <w:tc>
          <w:tcPr>
            <w:tcW w:w="1294"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洪合镇</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3</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玖源房地产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锦绣府</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洪合镇洪新大道东侧、国贸路南侧。</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开工未售</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4</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p>
        </w:tc>
        <w:tc>
          <w:tcPr>
            <w:tcW w:w="1219"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新塍镇</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蓝工地产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春风烟雨里</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新塍镇朝阳路东侧、新塍花园北侧、春风烟雨里生活馆</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开工未售82789999</w:t>
            </w:r>
          </w:p>
        </w:tc>
        <w:tc>
          <w:tcPr>
            <w:tcW w:w="1294"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新塍镇</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5</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p>
        </w:tc>
        <w:tc>
          <w:tcPr>
            <w:tcW w:w="1219"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王江泾镇</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贵春房地产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富丽园</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王江泾镇07省道东侧，太平港南侧，富力园销售中心</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83627577</w:t>
            </w:r>
          </w:p>
        </w:tc>
        <w:tc>
          <w:tcPr>
            <w:tcW w:w="1294"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王江泾镇</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r>
              <w:rPr>
                <w:rFonts w:hint="eastAsia" w:ascii="黑体" w:hAnsi="黑体" w:eastAsia="黑体" w:cs="黑体"/>
                <w:b w:val="0"/>
                <w:bCs/>
                <w:color w:val="000000"/>
                <w:kern w:val="0"/>
                <w:sz w:val="21"/>
                <w:szCs w:val="21"/>
                <w:lang w:val="en-US" w:eastAsia="zh-CN"/>
              </w:rPr>
              <w:t>6</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黑体" w:hAnsi="黑体" w:eastAsia="黑体" w:cs="黑体"/>
                <w:b w:val="0"/>
                <w:bCs/>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交控闻川房地产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韵禾园</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王江泾镇运河东路与莲雁路东路交叉口</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开工未售82907777</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spacing w:line="300" w:lineRule="exact"/>
              <w:ind w:firstLine="0" w:firstLineChars="0"/>
              <w:jc w:val="center"/>
              <w:rPr>
                <w:rFonts w:hint="eastAsia" w:ascii="Times New Roman" w:hAnsi="Times New Roman" w:eastAsia="宋体" w:cs="Times New Roman"/>
                <w:color w:val="000000"/>
                <w:sz w:val="21"/>
                <w:szCs w:val="21"/>
                <w:lang w:eastAsia="zh-CN"/>
              </w:rPr>
            </w:pPr>
            <w:r>
              <w:rPr>
                <w:rFonts w:hint="eastAsia" w:ascii="Times New Roman" w:hAnsi="Times New Roman" w:cs="Times New Roman"/>
                <w:color w:val="000000"/>
                <w:sz w:val="21"/>
                <w:szCs w:val="21"/>
                <w:lang w:val="en-US" w:eastAsia="zh-CN"/>
              </w:rPr>
              <w:t>7</w:t>
            </w:r>
          </w:p>
        </w:tc>
        <w:tc>
          <w:tcPr>
            <w:tcW w:w="547" w:type="dxa"/>
            <w:vMerge w:val="restart"/>
            <w:tcBorders>
              <w:tl2br w:val="nil"/>
              <w:tr2bl w:val="nil"/>
            </w:tcBorders>
            <w:noWrap/>
            <w:tcMar>
              <w:top w:w="15" w:type="dxa"/>
              <w:left w:w="15" w:type="dxa"/>
              <w:right w:w="15" w:type="dxa"/>
            </w:tcMar>
            <w:vAlign w:val="center"/>
          </w:tcPr>
          <w:p>
            <w:pPr>
              <w:spacing w:line="300" w:lineRule="exact"/>
              <w:ind w:firstLine="0" w:firstLineChars="0"/>
              <w:jc w:val="center"/>
              <w:rPr>
                <w:rFonts w:hint="eastAsia" w:ascii="Times New Roman" w:hAnsi="Times New Roman" w:cs="Times New Roman"/>
                <w:color w:val="000000"/>
                <w:sz w:val="21"/>
                <w:szCs w:val="21"/>
                <w:lang w:val="en-US" w:eastAsia="zh-CN"/>
              </w:rPr>
            </w:pPr>
            <w:r>
              <w:rPr>
                <w:rFonts w:hint="eastAsia" w:ascii="Times New Roman" w:hAnsi="Times New Roman" w:cs="Times New Roman"/>
                <w:b/>
                <w:bCs/>
                <w:color w:val="000000"/>
                <w:sz w:val="21"/>
                <w:szCs w:val="21"/>
                <w:lang w:val="en-US" w:eastAsia="zh-CN"/>
              </w:rPr>
              <w:t>运河湾新城范围</w:t>
            </w: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交控闻川房地产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湖上云庭</w:t>
            </w:r>
          </w:p>
        </w:tc>
        <w:tc>
          <w:tcPr>
            <w:tcW w:w="1932"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秀洲大道与花甲路</w:t>
            </w:r>
          </w:p>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交叉口</w:t>
            </w:r>
          </w:p>
        </w:tc>
        <w:tc>
          <w:tcPr>
            <w:tcW w:w="1143"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92791111</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spacing w:line="300" w:lineRule="exact"/>
              <w:ind w:firstLine="0" w:firstLineChars="0"/>
              <w:jc w:val="center"/>
              <w:rPr>
                <w:rFonts w:hint="eastAsia" w:ascii="Times New Roman" w:hAnsi="Times New Roman" w:eastAsia="宋体" w:cs="Times New Roman"/>
                <w:color w:val="000000"/>
                <w:sz w:val="21"/>
                <w:szCs w:val="21"/>
                <w:lang w:eastAsia="zh-CN"/>
              </w:rPr>
            </w:pPr>
            <w:r>
              <w:rPr>
                <w:rFonts w:hint="eastAsia" w:ascii="Times New Roman" w:hAnsi="Times New Roman" w:cs="Times New Roman"/>
                <w:color w:val="000000"/>
                <w:sz w:val="21"/>
                <w:szCs w:val="21"/>
                <w:lang w:val="en-US" w:eastAsia="zh-CN"/>
              </w:rPr>
              <w:t>8</w:t>
            </w:r>
          </w:p>
        </w:tc>
        <w:tc>
          <w:tcPr>
            <w:tcW w:w="547" w:type="dxa"/>
            <w:vMerge w:val="continue"/>
            <w:tcBorders>
              <w:tl2br w:val="nil"/>
              <w:tr2bl w:val="nil"/>
            </w:tcBorders>
            <w:noWrap/>
            <w:tcMar>
              <w:top w:w="15" w:type="dxa"/>
              <w:left w:w="15" w:type="dxa"/>
              <w:right w:w="15" w:type="dxa"/>
            </w:tcMar>
            <w:vAlign w:val="center"/>
          </w:tcPr>
          <w:p>
            <w:pPr>
              <w:spacing w:line="300" w:lineRule="exact"/>
              <w:ind w:firstLine="0" w:firstLineChars="0"/>
              <w:jc w:val="center"/>
              <w:rPr>
                <w:rFonts w:hint="eastAsia" w:ascii="Times New Roman" w:hAnsi="Times New Roman" w:cs="Times New Roman"/>
                <w:color w:val="00000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交控闻川房地产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上湖云庐</w:t>
            </w:r>
          </w:p>
        </w:tc>
        <w:tc>
          <w:tcPr>
            <w:tcW w:w="1932"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143"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eastAsia="宋体" w:cs="Times New Roman"/>
                <w:color w:val="000000"/>
                <w:sz w:val="21"/>
                <w:szCs w:val="21"/>
                <w:lang w:eastAsia="zh-CN"/>
              </w:rPr>
            </w:pPr>
            <w:r>
              <w:rPr>
                <w:rFonts w:hint="eastAsia" w:ascii="Times New Roman" w:hAnsi="Times New Roman" w:cs="Times New Roman"/>
                <w:color w:val="000000"/>
                <w:kern w:val="0"/>
                <w:sz w:val="21"/>
                <w:szCs w:val="21"/>
                <w:lang w:val="en-US" w:eastAsia="zh-CN"/>
              </w:rPr>
              <w:t>9</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油车港镇</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神辉置业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秀都尚府</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奥新路与茶园路交叉口欢乐水世界东面</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开工未售</w:t>
            </w:r>
          </w:p>
        </w:tc>
        <w:tc>
          <w:tcPr>
            <w:tcW w:w="1294"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油车港镇</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kern w:val="0"/>
                <w:sz w:val="21"/>
                <w:szCs w:val="21"/>
                <w:lang w:val="en-US" w:eastAsia="zh-CN"/>
              </w:rPr>
              <w:t>10</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筑垣置业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未来天辰苑</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正原北路（恒大商业中心对面）</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83838883</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11</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卓航房地产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秀宸华府</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奥新路与茶园路交叉口欢乐水世界东面</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83216666</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sz w:val="21"/>
                <w:szCs w:val="21"/>
                <w:lang w:val="en-US" w:eastAsia="zh-CN"/>
              </w:rPr>
              <w:t>12</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新瑞置业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湖畔春晓花苑</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马厍路茶园路交叉口</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82722738</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kern w:val="0"/>
                <w:sz w:val="21"/>
                <w:szCs w:val="21"/>
                <w:lang w:val="en-US" w:eastAsia="zh-CN"/>
              </w:rPr>
              <w:t>13</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秀鑫置业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秀悦澜庭</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汇源路中粮秀悦澜庭</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89991111</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kern w:val="0"/>
                <w:sz w:val="21"/>
                <w:szCs w:val="21"/>
                <w:lang w:val="en-US" w:eastAsia="zh-CN"/>
              </w:rPr>
              <w:t>14</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高照街道</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圆弘置业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锦玉园</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高照街道创新路绿城锦玉园生活美学馆</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82106666</w:t>
            </w:r>
          </w:p>
        </w:tc>
        <w:tc>
          <w:tcPr>
            <w:tcW w:w="1294" w:type="dxa"/>
            <w:vMerge w:val="restart"/>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高新区</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kern w:val="0"/>
                <w:sz w:val="21"/>
                <w:szCs w:val="21"/>
                <w:lang w:val="en-US" w:eastAsia="zh-CN"/>
              </w:rPr>
              <w:t>15</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润高建设</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静安府邸</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加创路与创新路</w:t>
            </w:r>
          </w:p>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交叉口</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83218888</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eastAsia="宋体" w:cs="Times New Roman"/>
                <w:color w:val="000000"/>
                <w:sz w:val="21"/>
                <w:szCs w:val="21"/>
                <w:lang w:val="en-US" w:eastAsia="zh-CN"/>
              </w:rPr>
            </w:pPr>
            <w:r>
              <w:rPr>
                <w:rFonts w:hint="eastAsia" w:ascii="Times New Roman" w:hAnsi="Times New Roman" w:cs="Times New Roman"/>
                <w:color w:val="000000"/>
                <w:kern w:val="0"/>
                <w:sz w:val="21"/>
                <w:szCs w:val="21"/>
                <w:lang w:val="en-US" w:eastAsia="zh-CN"/>
              </w:rPr>
              <w:t>16</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cs="Times New Roman"/>
                <w:color w:val="000000"/>
                <w:kern w:val="0"/>
                <w:sz w:val="21"/>
                <w:szCs w:val="21"/>
                <w:lang w:val="en-US" w:eastAsia="zh-CN"/>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臻和置业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嘉望府</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高新区创新路</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89856666</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eastAsia="宋体" w:cs="Times New Roman"/>
                <w:color w:val="000000"/>
                <w:sz w:val="21"/>
                <w:szCs w:val="21"/>
                <w:lang w:eastAsia="zh-CN"/>
              </w:rPr>
            </w:pPr>
            <w:r>
              <w:rPr>
                <w:rFonts w:hint="default" w:ascii="Times New Roman" w:hAnsi="Times New Roman" w:cs="Times New Roman"/>
                <w:color w:val="000000"/>
                <w:kern w:val="0"/>
                <w:sz w:val="21"/>
                <w:szCs w:val="21"/>
              </w:rPr>
              <w:t>1</w:t>
            </w:r>
            <w:r>
              <w:rPr>
                <w:rFonts w:hint="eastAsia" w:ascii="Times New Roman" w:hAnsi="Times New Roman" w:cs="Times New Roman"/>
                <w:color w:val="000000"/>
                <w:kern w:val="0"/>
                <w:sz w:val="21"/>
                <w:szCs w:val="21"/>
                <w:lang w:val="en-US" w:eastAsia="zh-CN"/>
              </w:rPr>
              <w:t>7</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cs="Times New Roman"/>
                <w:color w:val="000000"/>
                <w:kern w:val="0"/>
                <w:sz w:val="21"/>
                <w:szCs w:val="21"/>
              </w:rPr>
            </w:pPr>
          </w:p>
        </w:tc>
        <w:tc>
          <w:tcPr>
            <w:tcW w:w="1219"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交控秀湖房地产</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凌云府</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高新区高科路东侧、创新北路北侧</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82778888</w:t>
            </w:r>
          </w:p>
        </w:tc>
        <w:tc>
          <w:tcPr>
            <w:tcW w:w="1294" w:type="dxa"/>
            <w:vMerge w:val="continue"/>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850" w:hRule="atLeast"/>
        </w:trPr>
        <w:tc>
          <w:tcPr>
            <w:tcW w:w="537" w:type="dxa"/>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eastAsia" w:ascii="Times New Roman" w:hAnsi="Times New Roman" w:eastAsia="宋体" w:cs="Times New Roman"/>
                <w:color w:val="000000"/>
                <w:sz w:val="21"/>
                <w:szCs w:val="21"/>
                <w:lang w:eastAsia="zh-CN"/>
              </w:rPr>
            </w:pPr>
            <w:r>
              <w:rPr>
                <w:rFonts w:hint="default" w:ascii="Times New Roman" w:hAnsi="Times New Roman" w:cs="Times New Roman"/>
                <w:color w:val="000000"/>
                <w:kern w:val="0"/>
                <w:sz w:val="21"/>
                <w:szCs w:val="21"/>
              </w:rPr>
              <w:t>1</w:t>
            </w:r>
            <w:r>
              <w:rPr>
                <w:rFonts w:hint="eastAsia" w:ascii="Times New Roman" w:hAnsi="Times New Roman" w:cs="Times New Roman"/>
                <w:color w:val="000000"/>
                <w:kern w:val="0"/>
                <w:sz w:val="21"/>
                <w:szCs w:val="21"/>
                <w:lang w:val="en-US" w:eastAsia="zh-CN"/>
              </w:rPr>
              <w:t>8</w:t>
            </w:r>
          </w:p>
        </w:tc>
        <w:tc>
          <w:tcPr>
            <w:tcW w:w="547" w:type="dxa"/>
            <w:vMerge w:val="continue"/>
            <w:tcBorders>
              <w:tl2br w:val="nil"/>
              <w:tr2bl w:val="nil"/>
            </w:tcBorders>
            <w:noWrap/>
            <w:tcMar>
              <w:top w:w="15" w:type="dxa"/>
              <w:left w:w="15" w:type="dxa"/>
              <w:right w:w="15" w:type="dxa"/>
            </w:tcMar>
            <w:vAlign w:val="center"/>
          </w:tcPr>
          <w:p>
            <w:pPr>
              <w:widowControl/>
              <w:spacing w:line="300" w:lineRule="exact"/>
              <w:ind w:firstLine="0" w:firstLineChars="0"/>
              <w:jc w:val="center"/>
              <w:textAlignment w:val="center"/>
              <w:rPr>
                <w:rFonts w:hint="default" w:ascii="Times New Roman" w:hAnsi="Times New Roman" w:cs="Times New Roman"/>
                <w:color w:val="000000"/>
                <w:kern w:val="0"/>
                <w:sz w:val="21"/>
                <w:szCs w:val="21"/>
              </w:rPr>
            </w:pPr>
          </w:p>
        </w:tc>
        <w:tc>
          <w:tcPr>
            <w:tcW w:w="1219"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新城街道</w:t>
            </w:r>
          </w:p>
        </w:tc>
        <w:tc>
          <w:tcPr>
            <w:tcW w:w="161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义诚置业</w:t>
            </w:r>
          </w:p>
        </w:tc>
        <w:tc>
          <w:tcPr>
            <w:tcW w:w="1406"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科技青山</w:t>
            </w:r>
          </w:p>
        </w:tc>
        <w:tc>
          <w:tcPr>
            <w:tcW w:w="1932"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思家路东侧、秀丽路南侧</w:t>
            </w:r>
          </w:p>
        </w:tc>
        <w:tc>
          <w:tcPr>
            <w:tcW w:w="1143"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未开工</w:t>
            </w:r>
          </w:p>
        </w:tc>
        <w:tc>
          <w:tcPr>
            <w:tcW w:w="1294" w:type="dxa"/>
            <w:tcBorders>
              <w:tl2br w:val="nil"/>
              <w:tr2bl w:val="nil"/>
            </w:tcBorders>
            <w:noWrap/>
            <w:tcMar>
              <w:top w:w="15" w:type="dxa"/>
              <w:left w:w="15" w:type="dxa"/>
              <w:right w:w="15" w:type="dxa"/>
            </w:tcMar>
            <w:vAlign w:val="center"/>
          </w:tcPr>
          <w:p>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default" w:ascii="宋体" w:hAnsi="宋体" w:eastAsia="宋体" w:cs="宋体"/>
                <w:i w:val="0"/>
                <w:iCs w:val="0"/>
                <w:color w:val="000000"/>
                <w:kern w:val="0"/>
                <w:sz w:val="20"/>
                <w:szCs w:val="20"/>
                <w:u w:val="none"/>
                <w:lang w:val="en-US" w:eastAsia="zh-CN" w:bidi="ar"/>
              </w:rPr>
              <w:t>运河湾新城</w:t>
            </w:r>
          </w:p>
        </w:tc>
      </w:tr>
    </w:tbl>
    <w:p>
      <w:pPr>
        <w:ind w:left="0" w:leftChars="0" w:firstLine="0" w:firstLineChars="0"/>
        <w:rPr>
          <w:rFonts w:ascii="黑体" w:hAnsi="黑体" w:eastAsia="黑体" w:cs="黑体"/>
          <w:snapToGrid w:val="0"/>
          <w:spacing w:val="-16"/>
          <w:kern w:val="0"/>
          <w:szCs w:val="32"/>
        </w:rPr>
      </w:pPr>
      <w:r>
        <w:rPr>
          <w:rFonts w:hint="eastAsia" w:ascii="黑体" w:hAnsi="黑体" w:eastAsia="黑体" w:cs="黑体"/>
          <w:snapToGrid w:val="0"/>
          <w:spacing w:val="-16"/>
          <w:kern w:val="0"/>
          <w:szCs w:val="32"/>
        </w:rPr>
        <w:br w:type="page"/>
      </w:r>
      <w:r>
        <w:rPr>
          <w:rFonts w:hint="eastAsia" w:ascii="黑体" w:hAnsi="黑体" w:eastAsia="黑体" w:cs="黑体"/>
          <w:snapToGrid w:val="0"/>
          <w:spacing w:val="-16"/>
          <w:kern w:val="0"/>
          <w:szCs w:val="32"/>
        </w:rPr>
        <w:t>附件5</w:t>
      </w:r>
    </w:p>
    <w:p>
      <w:pPr>
        <w:keepNext w:val="0"/>
        <w:keepLines w:val="0"/>
        <w:pageBreakBefore w:val="0"/>
        <w:widowControl w:val="0"/>
        <w:numPr>
          <w:ilvl w:val="0"/>
          <w:numId w:val="0"/>
        </w:numPr>
        <w:kinsoku/>
        <w:wordWrap/>
        <w:overflowPunct/>
        <w:topLinePunct w:val="0"/>
        <w:autoSpaceDE/>
        <w:autoSpaceDN/>
        <w:bidi w:val="0"/>
        <w:adjustRightInd/>
        <w:snapToGrid/>
        <w:spacing w:after="200"/>
        <w:jc w:val="center"/>
        <w:textAlignment w:val="auto"/>
        <w:rPr>
          <w:rFonts w:hint="eastAsia" w:ascii="黑体" w:hAnsi="黑体" w:eastAsia="黑体" w:cs="黑体"/>
          <w:b w:val="0"/>
          <w:bCs/>
          <w:kern w:val="2"/>
          <w:sz w:val="40"/>
          <w:szCs w:val="40"/>
          <w:lang w:val="en-US" w:eastAsia="zh-CN" w:bidi="ar-SA"/>
        </w:rPr>
      </w:pPr>
      <w:r>
        <w:rPr>
          <w:rFonts w:hint="eastAsia" w:ascii="黑体" w:hAnsi="黑体" w:eastAsia="黑体" w:cs="黑体"/>
          <w:b w:val="0"/>
          <w:bCs/>
          <w:kern w:val="2"/>
          <w:sz w:val="40"/>
          <w:szCs w:val="40"/>
          <w:lang w:val="en-US" w:eastAsia="zh-CN" w:bidi="ar-SA"/>
        </w:rPr>
        <w:t>运河湾新城规划范围图</w:t>
      </w:r>
    </w:p>
    <w:p>
      <w:pPr>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pPr>
      <w:r>
        <w:rPr>
          <w:rFonts w:hint="eastAsia"/>
        </w:rPr>
        <w:drawing>
          <wp:inline distT="0" distB="0" distL="114300" distR="114300">
            <wp:extent cx="5606415" cy="4319270"/>
            <wp:effectExtent l="0" t="0" r="13335" b="5080"/>
            <wp:docPr id="2" name="图片 2" descr="29edad0b916006155e2c9b1cee64a4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9edad0b916006155e2c9b1cee64a4c0"/>
                    <pic:cNvPicPr>
                      <a:picLocks noChangeAspect="1"/>
                    </pic:cNvPicPr>
                  </pic:nvPicPr>
                  <pic:blipFill>
                    <a:blip r:embed="rId8"/>
                    <a:stretch>
                      <a:fillRect/>
                    </a:stretch>
                  </pic:blipFill>
                  <pic:spPr>
                    <a:xfrm>
                      <a:off x="0" y="0"/>
                      <a:ext cx="5606415" cy="4319270"/>
                    </a:xfrm>
                    <a:prstGeom prst="rect">
                      <a:avLst/>
                    </a:prstGeom>
                    <a:noFill/>
                    <a:ln>
                      <a:noFill/>
                    </a:ln>
                  </pic:spPr>
                </pic:pic>
              </a:graphicData>
            </a:graphic>
          </wp:inline>
        </w:drawing>
      </w:r>
    </w:p>
    <w:p>
      <w:pPr>
        <w:ind w:firstLine="359" w:firstLineChars="171"/>
        <w:rPr>
          <w:rFonts w:hint="eastAsia" w:cs="宋体"/>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运河湾新城总体规划范围98平方公里，东至规划亚太路，南至杭州塘、北郊河，西至G524一期，北至G524二期、规划蓬莱路与申嘉湖高速。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具体范围涉及秀水片区（油车港镇）、秀湖片区（王江泾镇，新城街道、高照街道）、高新片区（高照街道、新塍镇）。三个片区主要以乍嘉苏高速公路、苏州塘为界。</w:t>
      </w:r>
    </w:p>
    <w:p>
      <w:pPr>
        <w:widowControl/>
        <w:spacing w:line="360" w:lineRule="auto"/>
        <w:outlineLvl w:val="0"/>
        <w:rPr>
          <w:rFonts w:hint="eastAsia" w:ascii="仿宋_GB2312" w:eastAsia="仿宋_GB2312" w:cs="Arial"/>
          <w:kern w:val="0"/>
          <w:sz w:val="32"/>
          <w:szCs w:val="32"/>
        </w:rPr>
      </w:pPr>
    </w:p>
    <w:p>
      <w:pPr>
        <w:pStyle w:val="2"/>
        <w:rPr>
          <w:rFonts w:hint="eastAsia"/>
          <w:lang w:eastAsia="zh-CN"/>
        </w:rPr>
      </w:pPr>
    </w:p>
    <w:sectPr>
      <w:footerReference r:id="rId5" w:type="default"/>
      <w:footerReference r:id="rId6" w:type="even"/>
      <w:pgSz w:w="11906" w:h="16838"/>
      <w:pgMar w:top="1440" w:right="1800" w:bottom="1402"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文星简小标宋">
    <w:panose1 w:val="02010609000101010101"/>
    <w:charset w:val="86"/>
    <w:family w:val="modern"/>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right="360"/>
    </w:pPr>
    <w:r>
      <w:rPr>
        <w:sz w:val="18"/>
      </w:rPr>
      <mc:AlternateContent>
        <mc:Choice Requires="wps">
          <w:drawing>
            <wp:anchor distT="0" distB="0" distL="114300" distR="114300" simplePos="0" relativeHeight="251661312" behindDoc="0" locked="0" layoutInCell="1" allowOverlap="1">
              <wp:simplePos x="0" y="0"/>
              <wp:positionH relativeFrom="margin">
                <wp:posOffset>2760345</wp:posOffset>
              </wp:positionH>
              <wp:positionV relativeFrom="paragraph">
                <wp:posOffset>9525</wp:posOffset>
              </wp:positionV>
              <wp:extent cx="190500" cy="19431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90500" cy="194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Style w:val="18"/>
                              <w:rFonts w:hint="eastAsia" w:ascii="宋体" w:hAnsi="宋体" w:eastAsia="宋体" w:cs="宋体"/>
                              <w:sz w:val="24"/>
                              <w:szCs w:val="24"/>
                            </w:rPr>
                          </w:pPr>
                          <w:r>
                            <w:rPr>
                              <w:rFonts w:hint="eastAsia" w:ascii="宋体" w:hAnsi="宋体" w:eastAsia="宋体" w:cs="宋体"/>
                              <w:sz w:val="24"/>
                              <w:szCs w:val="24"/>
                            </w:rPr>
                            <w:fldChar w:fldCharType="begin"/>
                          </w:r>
                          <w:r>
                            <w:rPr>
                              <w:rStyle w:val="18"/>
                              <w:rFonts w:hint="eastAsia" w:ascii="宋体" w:hAnsi="宋体" w:eastAsia="宋体" w:cs="宋体"/>
                              <w:sz w:val="24"/>
                              <w:szCs w:val="24"/>
                            </w:rPr>
                            <w:instrText xml:space="preserve">PAGE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w:t>
                          </w:r>
                          <w:r>
                            <w:rPr>
                              <w:rFonts w:hint="eastAsia" w:ascii="宋体" w:hAnsi="宋体" w:eastAsia="宋体" w:cs="宋体"/>
                              <w:sz w:val="24"/>
                              <w:szCs w:val="24"/>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17.35pt;margin-top:0.75pt;height:15.3pt;width:15pt;mso-position-horizontal-relative:margin;z-index:251661312;mso-width-relative:page;mso-height-relative:page;" filled="f" stroked="f" coordsize="21600,21600" o:gfxdata="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jjGrdYAAAAIAQAADwAAAAAAAAABACAAAAAiAAAAZHJzL2Rvd25yZXYu&#10;eG1sUEsBAhQAFAAAAAgAh07iQE9JeH82AgAAYQQAAA4AAAAAAAAAAQAgAAAAJQEAAGRycy9lMm9E&#10;b2MueG1sUEsFBgAAAAAGAAYAWQEAAM0FAAAAAA==&#10;">
              <v:fill on="f" focussize="0,0"/>
              <v:stroke on="f" weight="0.5pt"/>
              <v:imagedata o:title=""/>
              <o:lock v:ext="edit" aspectratio="f"/>
              <v:textbox inset="0mm,0mm,0mm,0mm">
                <w:txbxContent>
                  <w:p>
                    <w:pPr>
                      <w:pStyle w:val="11"/>
                      <w:jc w:val="center"/>
                      <w:rPr>
                        <w:rStyle w:val="18"/>
                        <w:rFonts w:hint="eastAsia" w:ascii="宋体" w:hAnsi="宋体" w:eastAsia="宋体" w:cs="宋体"/>
                        <w:sz w:val="24"/>
                        <w:szCs w:val="24"/>
                      </w:rPr>
                    </w:pPr>
                    <w:r>
                      <w:rPr>
                        <w:rFonts w:hint="eastAsia" w:ascii="宋体" w:hAnsi="宋体" w:eastAsia="宋体" w:cs="宋体"/>
                        <w:sz w:val="24"/>
                        <w:szCs w:val="24"/>
                      </w:rPr>
                      <w:fldChar w:fldCharType="begin"/>
                    </w:r>
                    <w:r>
                      <w:rPr>
                        <w:rStyle w:val="18"/>
                        <w:rFonts w:hint="eastAsia" w:ascii="宋体" w:hAnsi="宋体" w:eastAsia="宋体" w:cs="宋体"/>
                        <w:sz w:val="24"/>
                        <w:szCs w:val="24"/>
                      </w:rPr>
                      <w:instrText xml:space="preserve">PAGE  </w:instrText>
                    </w:r>
                    <w:r>
                      <w:rPr>
                        <w:rFonts w:hint="eastAsia" w:ascii="宋体" w:hAnsi="宋体" w:eastAsia="宋体" w:cs="宋体"/>
                        <w:sz w:val="24"/>
                        <w:szCs w:val="24"/>
                      </w:rPr>
                      <w:fldChar w:fldCharType="separate"/>
                    </w:r>
                    <w:r>
                      <w:rPr>
                        <w:rStyle w:val="18"/>
                        <w:rFonts w:hint="eastAsia" w:ascii="宋体" w:hAnsi="宋体" w:eastAsia="宋体" w:cs="宋体"/>
                        <w:sz w:val="24"/>
                        <w:szCs w:val="24"/>
                      </w:rPr>
                      <w:t>3</w:t>
                    </w:r>
                    <w:r>
                      <w:rPr>
                        <w:rFonts w:hint="eastAsia" w:ascii="宋体" w:hAnsi="宋体" w:eastAsia="宋体" w:cs="宋体"/>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napToGrid w:val="0"/>
      <w:ind w:right="360"/>
      <w:jc w:val="left"/>
      <w:rPr>
        <w:rFonts w:ascii="Times New Roman" w:hAnsi="Times New Roman" w:eastAsia="宋体" w:cs="Times New Roman"/>
        <w:kern w:val="2"/>
        <w:sz w:val="18"/>
        <w:szCs w:val="18"/>
        <w:lang w:val="en-US" w:eastAsia="zh-CN" w:bidi="ar-S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snapToGrid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PAGE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widowControl w:val="0"/>
                      <w:snapToGrid w:val="0"/>
                      <w:jc w:val="left"/>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fldChar w:fldCharType="begin"/>
                    </w:r>
                    <w:r>
                      <w:rPr>
                        <w:rFonts w:hint="eastAsia" w:ascii="宋体" w:hAnsi="宋体" w:eastAsia="宋体" w:cs="宋体"/>
                        <w:kern w:val="2"/>
                        <w:sz w:val="24"/>
                        <w:szCs w:val="24"/>
                        <w:lang w:val="en-US" w:eastAsia="zh-CN" w:bidi="ar-SA"/>
                      </w:rPr>
                      <w:instrText xml:space="preserve">PAGE  </w:instrText>
                    </w:r>
                    <w:r>
                      <w:rPr>
                        <w:rFonts w:hint="eastAsia" w:ascii="宋体" w:hAnsi="宋体" w:eastAsia="宋体" w:cs="宋体"/>
                        <w:kern w:val="2"/>
                        <w:sz w:val="24"/>
                        <w:szCs w:val="24"/>
                        <w:lang w:val="en-US" w:eastAsia="zh-CN" w:bidi="ar-SA"/>
                      </w:rPr>
                      <w:fldChar w:fldCharType="separate"/>
                    </w:r>
                    <w:r>
                      <w:rPr>
                        <w:rFonts w:hint="eastAsia" w:ascii="宋体" w:hAnsi="宋体" w:eastAsia="宋体" w:cs="宋体"/>
                        <w:kern w:val="2"/>
                        <w:sz w:val="24"/>
                        <w:szCs w:val="24"/>
                        <w:lang w:val="en-US" w:eastAsia="zh-CN" w:bidi="ar-SA"/>
                      </w:rPr>
                      <w:t>3</w:t>
                    </w:r>
                    <w:r>
                      <w:rPr>
                        <w:rFonts w:hint="eastAsia" w:ascii="宋体" w:hAnsi="宋体" w:eastAsia="宋体" w:cs="宋体"/>
                        <w:kern w:val="2"/>
                        <w:sz w:val="24"/>
                        <w:szCs w:val="24"/>
                        <w:lang w:val="en-US" w:eastAsia="zh-CN" w:bidi="ar-S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widowControl w:val="0"/>
      <w:snapToGrid w:val="0"/>
      <w:jc w:val="left"/>
      <w:rPr>
        <w:rStyle w:val="18"/>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Style w:val="18"/>
        <w:rFonts w:ascii="Times New Roman" w:hAnsi="Times New Roman" w:eastAsia="宋体" w:cs="Times New Roman"/>
        <w:kern w:val="2"/>
        <w:sz w:val="18"/>
        <w:szCs w:val="18"/>
        <w:lang w:val="en-US" w:eastAsia="zh-CN" w:bidi="ar-SA"/>
      </w:rPr>
      <w:instrText xml:space="preserve">PAGE  </w:instrText>
    </w:r>
    <w:r>
      <w:rPr>
        <w:rFonts w:ascii="Times New Roman" w:hAnsi="Times New Roman" w:eastAsia="宋体" w:cs="Times New Roman"/>
        <w:kern w:val="2"/>
        <w:sz w:val="18"/>
        <w:szCs w:val="18"/>
        <w:lang w:val="en-US" w:eastAsia="zh-CN" w:bidi="ar-SA"/>
      </w:rPr>
      <w:fldChar w:fldCharType="end"/>
    </w:r>
  </w:p>
  <w:p>
    <w:pPr>
      <w:widowControl w:val="0"/>
      <w:snapToGrid w:val="0"/>
      <w:ind w:right="360"/>
      <w:jc w:val="left"/>
      <w:rPr>
        <w:rFonts w:ascii="Times New Roman" w:hAnsi="Times New Roman" w:eastAsia="宋体" w:cs="Times New Roman"/>
        <w:kern w:val="2"/>
        <w:sz w:val="18"/>
        <w:szCs w:val="18"/>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bottom w:val="none" w:color="auto" w:sz="0" w:space="0"/>
      </w:pBdr>
      <w:snapToGrid w:val="0"/>
      <w:ind w:firstLine="360"/>
      <w:jc w:val="center"/>
      <w:rPr>
        <w:rFonts w:ascii="Times New Roman" w:hAnsi="Times New Roman" w:eastAsia="宋体" w:cs="Times New Roman"/>
        <w:kern w:val="2"/>
        <w:sz w:val="18"/>
        <w:szCs w:val="18"/>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88C9E"/>
    <w:multiLevelType w:val="singleLevel"/>
    <w:tmpl w:val="9ED88C9E"/>
    <w:lvl w:ilvl="0" w:tentative="0">
      <w:start w:val="3"/>
      <w:numFmt w:val="chineseCounting"/>
      <w:suff w:val="space"/>
      <w:lvlText w:val="第%1条"/>
      <w:lvlJc w:val="left"/>
      <w:rPr>
        <w:rFonts w:hint="eastAsia"/>
      </w:rPr>
    </w:lvl>
  </w:abstractNum>
  <w:abstractNum w:abstractNumId="1">
    <w:nsid w:val="28677E60"/>
    <w:multiLevelType w:val="singleLevel"/>
    <w:tmpl w:val="28677E60"/>
    <w:lvl w:ilvl="0" w:tentative="0">
      <w:start w:val="1"/>
      <w:numFmt w:val="bullet"/>
      <w:pStyle w:val="9"/>
      <w:lvlText w:val=""/>
      <w:lvlJc w:val="left"/>
      <w:pPr>
        <w:tabs>
          <w:tab w:val="left" w:pos="780"/>
        </w:tabs>
        <w:ind w:left="7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GRmZTdkZjZlYjMxNWUxNmFjNmQyYmJkOWYyYzcifQ=="/>
  </w:docVars>
  <w:rsids>
    <w:rsidRoot w:val="004000DE"/>
    <w:rsid w:val="00001179"/>
    <w:rsid w:val="0001278A"/>
    <w:rsid w:val="00014AC9"/>
    <w:rsid w:val="00017B66"/>
    <w:rsid w:val="00022F06"/>
    <w:rsid w:val="00023463"/>
    <w:rsid w:val="000245FF"/>
    <w:rsid w:val="0002686A"/>
    <w:rsid w:val="00027DFC"/>
    <w:rsid w:val="00030D56"/>
    <w:rsid w:val="00032BEE"/>
    <w:rsid w:val="00040BF6"/>
    <w:rsid w:val="000429E9"/>
    <w:rsid w:val="000432E7"/>
    <w:rsid w:val="00043623"/>
    <w:rsid w:val="000509EC"/>
    <w:rsid w:val="000517B8"/>
    <w:rsid w:val="00052153"/>
    <w:rsid w:val="000600B2"/>
    <w:rsid w:val="00062D80"/>
    <w:rsid w:val="00062D8C"/>
    <w:rsid w:val="000652C0"/>
    <w:rsid w:val="0006640D"/>
    <w:rsid w:val="000706AC"/>
    <w:rsid w:val="00073DEC"/>
    <w:rsid w:val="00077691"/>
    <w:rsid w:val="00081496"/>
    <w:rsid w:val="00084439"/>
    <w:rsid w:val="000B021D"/>
    <w:rsid w:val="000B2DB6"/>
    <w:rsid w:val="000B6CCF"/>
    <w:rsid w:val="000B70C3"/>
    <w:rsid w:val="000C07E9"/>
    <w:rsid w:val="000C571F"/>
    <w:rsid w:val="000C6774"/>
    <w:rsid w:val="000D7F83"/>
    <w:rsid w:val="000E14C4"/>
    <w:rsid w:val="000E347B"/>
    <w:rsid w:val="000E65CD"/>
    <w:rsid w:val="000E76E2"/>
    <w:rsid w:val="000F4540"/>
    <w:rsid w:val="000F6ACA"/>
    <w:rsid w:val="00100862"/>
    <w:rsid w:val="00103927"/>
    <w:rsid w:val="0011304C"/>
    <w:rsid w:val="00123DFF"/>
    <w:rsid w:val="00130F1B"/>
    <w:rsid w:val="001314E7"/>
    <w:rsid w:val="0013333E"/>
    <w:rsid w:val="00134EFC"/>
    <w:rsid w:val="001402EF"/>
    <w:rsid w:val="00141CD2"/>
    <w:rsid w:val="00141F21"/>
    <w:rsid w:val="00143DD3"/>
    <w:rsid w:val="001630B6"/>
    <w:rsid w:val="00165953"/>
    <w:rsid w:val="001847C5"/>
    <w:rsid w:val="00184E56"/>
    <w:rsid w:val="00186656"/>
    <w:rsid w:val="00187FC8"/>
    <w:rsid w:val="00192DD4"/>
    <w:rsid w:val="00194D63"/>
    <w:rsid w:val="001A05FD"/>
    <w:rsid w:val="001A2E81"/>
    <w:rsid w:val="001A464F"/>
    <w:rsid w:val="001A5C0F"/>
    <w:rsid w:val="001B2034"/>
    <w:rsid w:val="001B3637"/>
    <w:rsid w:val="001B4F7C"/>
    <w:rsid w:val="001B7302"/>
    <w:rsid w:val="001C6060"/>
    <w:rsid w:val="001C63CE"/>
    <w:rsid w:val="001C6E99"/>
    <w:rsid w:val="001D5B5F"/>
    <w:rsid w:val="001D5BD8"/>
    <w:rsid w:val="001D7E44"/>
    <w:rsid w:val="001F2937"/>
    <w:rsid w:val="001F4A3A"/>
    <w:rsid w:val="001F727C"/>
    <w:rsid w:val="002015AC"/>
    <w:rsid w:val="00205EAC"/>
    <w:rsid w:val="00207572"/>
    <w:rsid w:val="00212E13"/>
    <w:rsid w:val="002156BE"/>
    <w:rsid w:val="002163DA"/>
    <w:rsid w:val="00217880"/>
    <w:rsid w:val="00227FA7"/>
    <w:rsid w:val="00230066"/>
    <w:rsid w:val="0023170F"/>
    <w:rsid w:val="00243AB5"/>
    <w:rsid w:val="00246A9A"/>
    <w:rsid w:val="00247BD7"/>
    <w:rsid w:val="0025101A"/>
    <w:rsid w:val="0025213A"/>
    <w:rsid w:val="00253C24"/>
    <w:rsid w:val="00262E7A"/>
    <w:rsid w:val="00266108"/>
    <w:rsid w:val="00267FA5"/>
    <w:rsid w:val="002706EE"/>
    <w:rsid w:val="00276B4B"/>
    <w:rsid w:val="00277982"/>
    <w:rsid w:val="002818EF"/>
    <w:rsid w:val="002919D1"/>
    <w:rsid w:val="0029489F"/>
    <w:rsid w:val="002955CD"/>
    <w:rsid w:val="002965D7"/>
    <w:rsid w:val="002B325B"/>
    <w:rsid w:val="002B3B3D"/>
    <w:rsid w:val="002C6726"/>
    <w:rsid w:val="002D023D"/>
    <w:rsid w:val="002D0B3D"/>
    <w:rsid w:val="002D4E4C"/>
    <w:rsid w:val="002D65D2"/>
    <w:rsid w:val="002E0254"/>
    <w:rsid w:val="002E0D38"/>
    <w:rsid w:val="002E2801"/>
    <w:rsid w:val="002E3C74"/>
    <w:rsid w:val="002E3F29"/>
    <w:rsid w:val="002F09CB"/>
    <w:rsid w:val="002F4818"/>
    <w:rsid w:val="00302CF6"/>
    <w:rsid w:val="0030672D"/>
    <w:rsid w:val="00307836"/>
    <w:rsid w:val="00315927"/>
    <w:rsid w:val="00316D75"/>
    <w:rsid w:val="00317694"/>
    <w:rsid w:val="00322B98"/>
    <w:rsid w:val="00322C4A"/>
    <w:rsid w:val="0032351D"/>
    <w:rsid w:val="00323936"/>
    <w:rsid w:val="00327689"/>
    <w:rsid w:val="00331B3B"/>
    <w:rsid w:val="0033653F"/>
    <w:rsid w:val="00337351"/>
    <w:rsid w:val="003425D5"/>
    <w:rsid w:val="0034554F"/>
    <w:rsid w:val="0034664B"/>
    <w:rsid w:val="003506C2"/>
    <w:rsid w:val="003538F2"/>
    <w:rsid w:val="003673E4"/>
    <w:rsid w:val="003709B7"/>
    <w:rsid w:val="0037118B"/>
    <w:rsid w:val="00372585"/>
    <w:rsid w:val="00373D5C"/>
    <w:rsid w:val="0037448C"/>
    <w:rsid w:val="0037728D"/>
    <w:rsid w:val="00383102"/>
    <w:rsid w:val="0039608D"/>
    <w:rsid w:val="003A553B"/>
    <w:rsid w:val="003B23A5"/>
    <w:rsid w:val="003B52BD"/>
    <w:rsid w:val="003B7A44"/>
    <w:rsid w:val="003C3A90"/>
    <w:rsid w:val="003C5300"/>
    <w:rsid w:val="003D054E"/>
    <w:rsid w:val="003D456D"/>
    <w:rsid w:val="003D4C3B"/>
    <w:rsid w:val="003D52FF"/>
    <w:rsid w:val="003E0474"/>
    <w:rsid w:val="003E676F"/>
    <w:rsid w:val="003F136F"/>
    <w:rsid w:val="003F21E2"/>
    <w:rsid w:val="003F3793"/>
    <w:rsid w:val="003F38DA"/>
    <w:rsid w:val="004000DE"/>
    <w:rsid w:val="00400594"/>
    <w:rsid w:val="00410B1A"/>
    <w:rsid w:val="00415B59"/>
    <w:rsid w:val="00417E81"/>
    <w:rsid w:val="00425F17"/>
    <w:rsid w:val="004267DC"/>
    <w:rsid w:val="0043341E"/>
    <w:rsid w:val="004346EA"/>
    <w:rsid w:val="0043703D"/>
    <w:rsid w:val="004401D4"/>
    <w:rsid w:val="00445E8A"/>
    <w:rsid w:val="004463EF"/>
    <w:rsid w:val="004476D1"/>
    <w:rsid w:val="00450C6A"/>
    <w:rsid w:val="004570DA"/>
    <w:rsid w:val="00466011"/>
    <w:rsid w:val="00467085"/>
    <w:rsid w:val="004671DF"/>
    <w:rsid w:val="00481F9F"/>
    <w:rsid w:val="004830D6"/>
    <w:rsid w:val="00491DBC"/>
    <w:rsid w:val="004937B9"/>
    <w:rsid w:val="004A30C2"/>
    <w:rsid w:val="004B19BE"/>
    <w:rsid w:val="004C067B"/>
    <w:rsid w:val="004C6599"/>
    <w:rsid w:val="004D258F"/>
    <w:rsid w:val="004D3089"/>
    <w:rsid w:val="004D3801"/>
    <w:rsid w:val="004E660A"/>
    <w:rsid w:val="004F4547"/>
    <w:rsid w:val="00504569"/>
    <w:rsid w:val="00505992"/>
    <w:rsid w:val="00512346"/>
    <w:rsid w:val="00515766"/>
    <w:rsid w:val="005258C0"/>
    <w:rsid w:val="00531978"/>
    <w:rsid w:val="00534D7F"/>
    <w:rsid w:val="00537A3E"/>
    <w:rsid w:val="0054063D"/>
    <w:rsid w:val="00545C35"/>
    <w:rsid w:val="00551673"/>
    <w:rsid w:val="00552369"/>
    <w:rsid w:val="00554E99"/>
    <w:rsid w:val="0055580A"/>
    <w:rsid w:val="00556604"/>
    <w:rsid w:val="00564324"/>
    <w:rsid w:val="00570367"/>
    <w:rsid w:val="00570B16"/>
    <w:rsid w:val="0057167A"/>
    <w:rsid w:val="00572638"/>
    <w:rsid w:val="00576916"/>
    <w:rsid w:val="005808E8"/>
    <w:rsid w:val="00580EB3"/>
    <w:rsid w:val="00581099"/>
    <w:rsid w:val="005833B4"/>
    <w:rsid w:val="00587FDE"/>
    <w:rsid w:val="005923B2"/>
    <w:rsid w:val="005969A6"/>
    <w:rsid w:val="005976FC"/>
    <w:rsid w:val="005A0E1F"/>
    <w:rsid w:val="005A60C3"/>
    <w:rsid w:val="005A6780"/>
    <w:rsid w:val="005A6B8E"/>
    <w:rsid w:val="005A733E"/>
    <w:rsid w:val="005B1FA5"/>
    <w:rsid w:val="005B7144"/>
    <w:rsid w:val="005D23A0"/>
    <w:rsid w:val="005D25DD"/>
    <w:rsid w:val="005D2B24"/>
    <w:rsid w:val="005D4882"/>
    <w:rsid w:val="005D4B16"/>
    <w:rsid w:val="005E3B05"/>
    <w:rsid w:val="005F2E62"/>
    <w:rsid w:val="005F3152"/>
    <w:rsid w:val="005F5B12"/>
    <w:rsid w:val="006055DA"/>
    <w:rsid w:val="006113EF"/>
    <w:rsid w:val="00612903"/>
    <w:rsid w:val="00620046"/>
    <w:rsid w:val="00622475"/>
    <w:rsid w:val="00622E83"/>
    <w:rsid w:val="00624B6A"/>
    <w:rsid w:val="00630DBE"/>
    <w:rsid w:val="00631903"/>
    <w:rsid w:val="0063259D"/>
    <w:rsid w:val="006350E3"/>
    <w:rsid w:val="006436C6"/>
    <w:rsid w:val="00643743"/>
    <w:rsid w:val="0064474A"/>
    <w:rsid w:val="006504CE"/>
    <w:rsid w:val="00651DA0"/>
    <w:rsid w:val="0065729D"/>
    <w:rsid w:val="006608D4"/>
    <w:rsid w:val="00661C2E"/>
    <w:rsid w:val="00661CD5"/>
    <w:rsid w:val="00664060"/>
    <w:rsid w:val="00677517"/>
    <w:rsid w:val="00681096"/>
    <w:rsid w:val="0068246F"/>
    <w:rsid w:val="00682AED"/>
    <w:rsid w:val="00690429"/>
    <w:rsid w:val="00690846"/>
    <w:rsid w:val="00690F46"/>
    <w:rsid w:val="00692C3D"/>
    <w:rsid w:val="006A4B02"/>
    <w:rsid w:val="006B3424"/>
    <w:rsid w:val="006B3615"/>
    <w:rsid w:val="006B3C28"/>
    <w:rsid w:val="006B52DB"/>
    <w:rsid w:val="006B65A8"/>
    <w:rsid w:val="006B72BC"/>
    <w:rsid w:val="006B7B08"/>
    <w:rsid w:val="006C3406"/>
    <w:rsid w:val="006C5005"/>
    <w:rsid w:val="006C5513"/>
    <w:rsid w:val="006C78E6"/>
    <w:rsid w:val="006D0D45"/>
    <w:rsid w:val="006D311B"/>
    <w:rsid w:val="006E26C2"/>
    <w:rsid w:val="006F4A21"/>
    <w:rsid w:val="006F7DF9"/>
    <w:rsid w:val="00702805"/>
    <w:rsid w:val="00704EEB"/>
    <w:rsid w:val="00707DA1"/>
    <w:rsid w:val="00712ADF"/>
    <w:rsid w:val="00714A7F"/>
    <w:rsid w:val="00717E96"/>
    <w:rsid w:val="00720B71"/>
    <w:rsid w:val="007234FE"/>
    <w:rsid w:val="0072588A"/>
    <w:rsid w:val="00726EE9"/>
    <w:rsid w:val="007319CA"/>
    <w:rsid w:val="007327C1"/>
    <w:rsid w:val="00733044"/>
    <w:rsid w:val="00734008"/>
    <w:rsid w:val="00741BAF"/>
    <w:rsid w:val="00742143"/>
    <w:rsid w:val="007427AC"/>
    <w:rsid w:val="007569EE"/>
    <w:rsid w:val="0076065C"/>
    <w:rsid w:val="00762840"/>
    <w:rsid w:val="00763DCC"/>
    <w:rsid w:val="00766B10"/>
    <w:rsid w:val="007674B4"/>
    <w:rsid w:val="00773D99"/>
    <w:rsid w:val="0078257E"/>
    <w:rsid w:val="00787700"/>
    <w:rsid w:val="007972F4"/>
    <w:rsid w:val="007A7EAF"/>
    <w:rsid w:val="007B0575"/>
    <w:rsid w:val="007B2052"/>
    <w:rsid w:val="007B3820"/>
    <w:rsid w:val="007B64D7"/>
    <w:rsid w:val="007B74BD"/>
    <w:rsid w:val="007B7D48"/>
    <w:rsid w:val="007C2DA2"/>
    <w:rsid w:val="007C49BA"/>
    <w:rsid w:val="007C62DE"/>
    <w:rsid w:val="007D32F4"/>
    <w:rsid w:val="007D3CD9"/>
    <w:rsid w:val="007D6FA8"/>
    <w:rsid w:val="007E1A6A"/>
    <w:rsid w:val="007E1B52"/>
    <w:rsid w:val="007E4FBE"/>
    <w:rsid w:val="007E5BAE"/>
    <w:rsid w:val="007E5C70"/>
    <w:rsid w:val="007E6EB2"/>
    <w:rsid w:val="007F06CD"/>
    <w:rsid w:val="007F11E7"/>
    <w:rsid w:val="007F3162"/>
    <w:rsid w:val="008011DE"/>
    <w:rsid w:val="00806AEA"/>
    <w:rsid w:val="00806B16"/>
    <w:rsid w:val="00810356"/>
    <w:rsid w:val="00812EF3"/>
    <w:rsid w:val="008146AA"/>
    <w:rsid w:val="00817E61"/>
    <w:rsid w:val="008278F0"/>
    <w:rsid w:val="00844A37"/>
    <w:rsid w:val="00846B23"/>
    <w:rsid w:val="00847FDD"/>
    <w:rsid w:val="00850D15"/>
    <w:rsid w:val="00852523"/>
    <w:rsid w:val="00853138"/>
    <w:rsid w:val="00854590"/>
    <w:rsid w:val="00854971"/>
    <w:rsid w:val="00856856"/>
    <w:rsid w:val="008614E3"/>
    <w:rsid w:val="00863A48"/>
    <w:rsid w:val="00863F6B"/>
    <w:rsid w:val="008703B7"/>
    <w:rsid w:val="00874B35"/>
    <w:rsid w:val="00886397"/>
    <w:rsid w:val="00891837"/>
    <w:rsid w:val="008945B7"/>
    <w:rsid w:val="008A43C4"/>
    <w:rsid w:val="008A6C19"/>
    <w:rsid w:val="008B4F54"/>
    <w:rsid w:val="008C0143"/>
    <w:rsid w:val="008C2D7A"/>
    <w:rsid w:val="008C3CFC"/>
    <w:rsid w:val="008C762A"/>
    <w:rsid w:val="008C7F37"/>
    <w:rsid w:val="008D224A"/>
    <w:rsid w:val="008D3597"/>
    <w:rsid w:val="008E4E20"/>
    <w:rsid w:val="008E5BFC"/>
    <w:rsid w:val="00900A7C"/>
    <w:rsid w:val="009010C7"/>
    <w:rsid w:val="009025A6"/>
    <w:rsid w:val="00930FE3"/>
    <w:rsid w:val="00937A97"/>
    <w:rsid w:val="00940A71"/>
    <w:rsid w:val="009412BB"/>
    <w:rsid w:val="009448B2"/>
    <w:rsid w:val="00945ABF"/>
    <w:rsid w:val="009469E5"/>
    <w:rsid w:val="00953198"/>
    <w:rsid w:val="00956108"/>
    <w:rsid w:val="00956645"/>
    <w:rsid w:val="009620DE"/>
    <w:rsid w:val="009708E4"/>
    <w:rsid w:val="009744BE"/>
    <w:rsid w:val="0098256C"/>
    <w:rsid w:val="00987781"/>
    <w:rsid w:val="009921A7"/>
    <w:rsid w:val="009A1041"/>
    <w:rsid w:val="009A3EAB"/>
    <w:rsid w:val="009A49D1"/>
    <w:rsid w:val="009A5848"/>
    <w:rsid w:val="009A6318"/>
    <w:rsid w:val="009A653C"/>
    <w:rsid w:val="009B158F"/>
    <w:rsid w:val="009B1825"/>
    <w:rsid w:val="009B4611"/>
    <w:rsid w:val="009B51A5"/>
    <w:rsid w:val="009B76FE"/>
    <w:rsid w:val="009C31ED"/>
    <w:rsid w:val="009C41CF"/>
    <w:rsid w:val="009E0578"/>
    <w:rsid w:val="009E0C0C"/>
    <w:rsid w:val="009E6319"/>
    <w:rsid w:val="009E6463"/>
    <w:rsid w:val="009F272D"/>
    <w:rsid w:val="009F2EC4"/>
    <w:rsid w:val="009F71BD"/>
    <w:rsid w:val="00A020FA"/>
    <w:rsid w:val="00A0682E"/>
    <w:rsid w:val="00A12C65"/>
    <w:rsid w:val="00A15122"/>
    <w:rsid w:val="00A20A4E"/>
    <w:rsid w:val="00A236E6"/>
    <w:rsid w:val="00A37FC5"/>
    <w:rsid w:val="00A4051E"/>
    <w:rsid w:val="00A40DEF"/>
    <w:rsid w:val="00A4422D"/>
    <w:rsid w:val="00A44AE2"/>
    <w:rsid w:val="00A44EBD"/>
    <w:rsid w:val="00A47ED1"/>
    <w:rsid w:val="00A52E45"/>
    <w:rsid w:val="00A56BED"/>
    <w:rsid w:val="00A602EA"/>
    <w:rsid w:val="00A72E19"/>
    <w:rsid w:val="00A73B19"/>
    <w:rsid w:val="00A746EB"/>
    <w:rsid w:val="00A8039F"/>
    <w:rsid w:val="00A8195C"/>
    <w:rsid w:val="00A83B6A"/>
    <w:rsid w:val="00A84DB3"/>
    <w:rsid w:val="00A84E8C"/>
    <w:rsid w:val="00A944E1"/>
    <w:rsid w:val="00A96354"/>
    <w:rsid w:val="00A97D54"/>
    <w:rsid w:val="00A97E0A"/>
    <w:rsid w:val="00AA04D1"/>
    <w:rsid w:val="00AA09F1"/>
    <w:rsid w:val="00AA7926"/>
    <w:rsid w:val="00AB0879"/>
    <w:rsid w:val="00AC1BAE"/>
    <w:rsid w:val="00AC2532"/>
    <w:rsid w:val="00AC3929"/>
    <w:rsid w:val="00AC539E"/>
    <w:rsid w:val="00AD73B7"/>
    <w:rsid w:val="00AE0612"/>
    <w:rsid w:val="00AE21B5"/>
    <w:rsid w:val="00AE3CB4"/>
    <w:rsid w:val="00AE4AFE"/>
    <w:rsid w:val="00AE5591"/>
    <w:rsid w:val="00AF0C15"/>
    <w:rsid w:val="00AF0F5E"/>
    <w:rsid w:val="00AF165B"/>
    <w:rsid w:val="00AF7010"/>
    <w:rsid w:val="00B019CC"/>
    <w:rsid w:val="00B02F10"/>
    <w:rsid w:val="00B05CB6"/>
    <w:rsid w:val="00B230C8"/>
    <w:rsid w:val="00B279FA"/>
    <w:rsid w:val="00B30880"/>
    <w:rsid w:val="00B32CA1"/>
    <w:rsid w:val="00B33376"/>
    <w:rsid w:val="00B37465"/>
    <w:rsid w:val="00B40402"/>
    <w:rsid w:val="00B4371F"/>
    <w:rsid w:val="00B45496"/>
    <w:rsid w:val="00B46096"/>
    <w:rsid w:val="00B503B9"/>
    <w:rsid w:val="00B52667"/>
    <w:rsid w:val="00B542DE"/>
    <w:rsid w:val="00B6313C"/>
    <w:rsid w:val="00B73166"/>
    <w:rsid w:val="00B73B39"/>
    <w:rsid w:val="00B75E06"/>
    <w:rsid w:val="00B7658B"/>
    <w:rsid w:val="00B825F9"/>
    <w:rsid w:val="00B8599A"/>
    <w:rsid w:val="00B946D3"/>
    <w:rsid w:val="00BA1170"/>
    <w:rsid w:val="00BA537A"/>
    <w:rsid w:val="00BA6174"/>
    <w:rsid w:val="00BB1D40"/>
    <w:rsid w:val="00BB2611"/>
    <w:rsid w:val="00BB35E8"/>
    <w:rsid w:val="00BB3FBC"/>
    <w:rsid w:val="00BB50FD"/>
    <w:rsid w:val="00BB53F6"/>
    <w:rsid w:val="00BC1563"/>
    <w:rsid w:val="00BC3040"/>
    <w:rsid w:val="00BC33B8"/>
    <w:rsid w:val="00BD0241"/>
    <w:rsid w:val="00BD0455"/>
    <w:rsid w:val="00BD3669"/>
    <w:rsid w:val="00BD696A"/>
    <w:rsid w:val="00BE236D"/>
    <w:rsid w:val="00BE43D8"/>
    <w:rsid w:val="00BE5F42"/>
    <w:rsid w:val="00BE7CBB"/>
    <w:rsid w:val="00BF3373"/>
    <w:rsid w:val="00C014E2"/>
    <w:rsid w:val="00C02C3D"/>
    <w:rsid w:val="00C03DDD"/>
    <w:rsid w:val="00C06EC3"/>
    <w:rsid w:val="00C12569"/>
    <w:rsid w:val="00C12DC6"/>
    <w:rsid w:val="00C20329"/>
    <w:rsid w:val="00C21246"/>
    <w:rsid w:val="00C255EB"/>
    <w:rsid w:val="00C274C8"/>
    <w:rsid w:val="00C37AD9"/>
    <w:rsid w:val="00C40C06"/>
    <w:rsid w:val="00C5269E"/>
    <w:rsid w:val="00C5354A"/>
    <w:rsid w:val="00C54DBF"/>
    <w:rsid w:val="00C57DE6"/>
    <w:rsid w:val="00C61331"/>
    <w:rsid w:val="00C663F1"/>
    <w:rsid w:val="00C67C4A"/>
    <w:rsid w:val="00C70744"/>
    <w:rsid w:val="00C73B50"/>
    <w:rsid w:val="00C77FA3"/>
    <w:rsid w:val="00C90934"/>
    <w:rsid w:val="00C921FA"/>
    <w:rsid w:val="00C94450"/>
    <w:rsid w:val="00C96614"/>
    <w:rsid w:val="00CB16A6"/>
    <w:rsid w:val="00CB2577"/>
    <w:rsid w:val="00CB644A"/>
    <w:rsid w:val="00CC1712"/>
    <w:rsid w:val="00CD0947"/>
    <w:rsid w:val="00CD5AD6"/>
    <w:rsid w:val="00CD7768"/>
    <w:rsid w:val="00CE0F4F"/>
    <w:rsid w:val="00CE7141"/>
    <w:rsid w:val="00CF2D11"/>
    <w:rsid w:val="00CF49A1"/>
    <w:rsid w:val="00D006F0"/>
    <w:rsid w:val="00D019EF"/>
    <w:rsid w:val="00D01ED1"/>
    <w:rsid w:val="00D039EF"/>
    <w:rsid w:val="00D107C6"/>
    <w:rsid w:val="00D10F7C"/>
    <w:rsid w:val="00D1243A"/>
    <w:rsid w:val="00D23267"/>
    <w:rsid w:val="00D3375C"/>
    <w:rsid w:val="00D36200"/>
    <w:rsid w:val="00D40E25"/>
    <w:rsid w:val="00D41611"/>
    <w:rsid w:val="00D5020C"/>
    <w:rsid w:val="00D50D09"/>
    <w:rsid w:val="00D541A7"/>
    <w:rsid w:val="00D60075"/>
    <w:rsid w:val="00D630BB"/>
    <w:rsid w:val="00D630F3"/>
    <w:rsid w:val="00D71C95"/>
    <w:rsid w:val="00D73C92"/>
    <w:rsid w:val="00D80694"/>
    <w:rsid w:val="00D92FDC"/>
    <w:rsid w:val="00D954CB"/>
    <w:rsid w:val="00DA3FFA"/>
    <w:rsid w:val="00DA406A"/>
    <w:rsid w:val="00DB37AE"/>
    <w:rsid w:val="00DB7543"/>
    <w:rsid w:val="00DC13C4"/>
    <w:rsid w:val="00DC6E31"/>
    <w:rsid w:val="00DD1C15"/>
    <w:rsid w:val="00DD38E1"/>
    <w:rsid w:val="00DD6EC1"/>
    <w:rsid w:val="00DE5A67"/>
    <w:rsid w:val="00E02197"/>
    <w:rsid w:val="00E029C3"/>
    <w:rsid w:val="00E0628E"/>
    <w:rsid w:val="00E16A9A"/>
    <w:rsid w:val="00E17ED8"/>
    <w:rsid w:val="00E25CCE"/>
    <w:rsid w:val="00E31282"/>
    <w:rsid w:val="00E366FC"/>
    <w:rsid w:val="00E46D36"/>
    <w:rsid w:val="00E54848"/>
    <w:rsid w:val="00E614F0"/>
    <w:rsid w:val="00E625D3"/>
    <w:rsid w:val="00E6461D"/>
    <w:rsid w:val="00E665E5"/>
    <w:rsid w:val="00E70226"/>
    <w:rsid w:val="00E71C7B"/>
    <w:rsid w:val="00E72E37"/>
    <w:rsid w:val="00E75724"/>
    <w:rsid w:val="00E77C6D"/>
    <w:rsid w:val="00E8234F"/>
    <w:rsid w:val="00E85125"/>
    <w:rsid w:val="00E86EC5"/>
    <w:rsid w:val="00E90325"/>
    <w:rsid w:val="00EA31CB"/>
    <w:rsid w:val="00EA70D1"/>
    <w:rsid w:val="00EB3B2B"/>
    <w:rsid w:val="00EC4F2E"/>
    <w:rsid w:val="00EC6DCC"/>
    <w:rsid w:val="00ED6571"/>
    <w:rsid w:val="00EE2097"/>
    <w:rsid w:val="00EE3F56"/>
    <w:rsid w:val="00EE7AF7"/>
    <w:rsid w:val="00EF5E4C"/>
    <w:rsid w:val="00F03044"/>
    <w:rsid w:val="00F076ED"/>
    <w:rsid w:val="00F16EDB"/>
    <w:rsid w:val="00F17369"/>
    <w:rsid w:val="00F26931"/>
    <w:rsid w:val="00F32D7B"/>
    <w:rsid w:val="00F3538D"/>
    <w:rsid w:val="00F37B8B"/>
    <w:rsid w:val="00F41B90"/>
    <w:rsid w:val="00F47169"/>
    <w:rsid w:val="00F5201E"/>
    <w:rsid w:val="00F54FE4"/>
    <w:rsid w:val="00F5625E"/>
    <w:rsid w:val="00F65262"/>
    <w:rsid w:val="00F6797F"/>
    <w:rsid w:val="00F73725"/>
    <w:rsid w:val="00F74A2D"/>
    <w:rsid w:val="00F80096"/>
    <w:rsid w:val="00F82469"/>
    <w:rsid w:val="00F84017"/>
    <w:rsid w:val="00F93364"/>
    <w:rsid w:val="00F972C8"/>
    <w:rsid w:val="00FA0A20"/>
    <w:rsid w:val="00FA0C96"/>
    <w:rsid w:val="00FA0DE0"/>
    <w:rsid w:val="00FA41B1"/>
    <w:rsid w:val="00FB0111"/>
    <w:rsid w:val="00FB0758"/>
    <w:rsid w:val="00FB35F1"/>
    <w:rsid w:val="00FC0E5F"/>
    <w:rsid w:val="00FD2617"/>
    <w:rsid w:val="00FD277E"/>
    <w:rsid w:val="00FD6E76"/>
    <w:rsid w:val="00FE38AB"/>
    <w:rsid w:val="03053736"/>
    <w:rsid w:val="067D26D6"/>
    <w:rsid w:val="090F4141"/>
    <w:rsid w:val="09CB4938"/>
    <w:rsid w:val="0F552A7A"/>
    <w:rsid w:val="0FC66F45"/>
    <w:rsid w:val="0FD16A62"/>
    <w:rsid w:val="10D02DDF"/>
    <w:rsid w:val="14044F5D"/>
    <w:rsid w:val="183C707F"/>
    <w:rsid w:val="186A1317"/>
    <w:rsid w:val="1D494E0F"/>
    <w:rsid w:val="1DF8598F"/>
    <w:rsid w:val="20911EAA"/>
    <w:rsid w:val="25AC6D56"/>
    <w:rsid w:val="283F098C"/>
    <w:rsid w:val="29CA6D49"/>
    <w:rsid w:val="2B997369"/>
    <w:rsid w:val="303321EA"/>
    <w:rsid w:val="30C14AFA"/>
    <w:rsid w:val="34C071F0"/>
    <w:rsid w:val="361775FF"/>
    <w:rsid w:val="36F65AF6"/>
    <w:rsid w:val="3A7E2D5E"/>
    <w:rsid w:val="3D3C74C7"/>
    <w:rsid w:val="3F68163A"/>
    <w:rsid w:val="41C430DD"/>
    <w:rsid w:val="425F43AB"/>
    <w:rsid w:val="43620F48"/>
    <w:rsid w:val="476A06A4"/>
    <w:rsid w:val="48F31EFF"/>
    <w:rsid w:val="4C9C1577"/>
    <w:rsid w:val="4DB65924"/>
    <w:rsid w:val="50F47A36"/>
    <w:rsid w:val="520310D2"/>
    <w:rsid w:val="54746106"/>
    <w:rsid w:val="5BBA3D2A"/>
    <w:rsid w:val="5F93677F"/>
    <w:rsid w:val="64D22055"/>
    <w:rsid w:val="66E47FD9"/>
    <w:rsid w:val="670B015D"/>
    <w:rsid w:val="680A264C"/>
    <w:rsid w:val="6CAE5866"/>
    <w:rsid w:val="70547516"/>
    <w:rsid w:val="70F50EE8"/>
    <w:rsid w:val="751F7AB4"/>
    <w:rsid w:val="796E5AA8"/>
    <w:rsid w:val="7D020DDF"/>
    <w:rsid w:val="7E766D2C"/>
    <w:rsid w:val="7FAC493B"/>
    <w:rsid w:val="A9BEF7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table of figures"/>
    <w:basedOn w:val="1"/>
    <w:next w:val="1"/>
    <w:unhideWhenUsed/>
    <w:qFormat/>
    <w:uiPriority w:val="99"/>
    <w:pPr>
      <w:ind w:left="200" w:leftChars="200" w:hanging="200" w:hangingChars="200"/>
    </w:pPr>
  </w:style>
  <w:style w:type="paragraph" w:styleId="3">
    <w:name w:val="Normal Indent"/>
    <w:basedOn w:val="1"/>
    <w:qFormat/>
    <w:uiPriority w:val="0"/>
    <w:pPr>
      <w:ind w:firstLine="200"/>
    </w:pPr>
    <w:rPr>
      <w:rFonts w:eastAsia="宋体"/>
    </w:rPr>
  </w:style>
  <w:style w:type="paragraph" w:styleId="4">
    <w:name w:val="toa heading"/>
    <w:basedOn w:val="1"/>
    <w:next w:val="1"/>
    <w:qFormat/>
    <w:uiPriority w:val="0"/>
    <w:rPr>
      <w:rFonts w:ascii="Arial" w:hAnsi="Arial"/>
      <w:sz w:val="24"/>
    </w:rPr>
  </w:style>
  <w:style w:type="paragraph" w:styleId="5">
    <w:name w:val="annotation text"/>
    <w:basedOn w:val="1"/>
    <w:qFormat/>
    <w:uiPriority w:val="0"/>
    <w:pPr>
      <w:jc w:val="left"/>
    </w:pPr>
  </w:style>
  <w:style w:type="paragraph" w:styleId="6">
    <w:name w:val="Body Text"/>
    <w:basedOn w:val="1"/>
    <w:next w:val="7"/>
    <w:qFormat/>
    <w:uiPriority w:val="0"/>
    <w:pPr>
      <w:spacing w:line="360" w:lineRule="auto"/>
    </w:pPr>
    <w:rPr>
      <w:rFonts w:ascii="仿宋_GB2312" w:eastAsia="仿宋_GB2312"/>
      <w:sz w:val="32"/>
    </w:rPr>
  </w:style>
  <w:style w:type="paragraph" w:styleId="7">
    <w:name w:val="Body Text First Indent"/>
    <w:basedOn w:val="6"/>
    <w:next w:val="1"/>
    <w:qFormat/>
    <w:uiPriority w:val="0"/>
    <w:pPr>
      <w:spacing w:line="500" w:lineRule="exact"/>
      <w:ind w:firstLine="420" w:firstLineChars="100"/>
    </w:pPr>
    <w:rPr>
      <w:rFonts w:hint="default" w:ascii="Times New Roman" w:hAnsi="Times New Roman" w:cs="Times New Roman"/>
      <w:sz w:val="28"/>
      <w:szCs w:val="20"/>
    </w:rPr>
  </w:style>
  <w:style w:type="paragraph" w:styleId="8">
    <w:name w:val="Body Text Indent"/>
    <w:basedOn w:val="1"/>
    <w:next w:val="3"/>
    <w:qFormat/>
    <w:uiPriority w:val="0"/>
    <w:pPr>
      <w:pBdr>
        <w:bottom w:val="single" w:color="auto" w:sz="4" w:space="1"/>
        <w:between w:val="single" w:color="auto" w:sz="4" w:space="1"/>
      </w:pBdr>
      <w:spacing w:line="580" w:lineRule="exact"/>
      <w:ind w:left="960" w:hanging="960" w:hangingChars="300"/>
    </w:pPr>
    <w:rPr>
      <w:rFonts w:eastAsia="仿宋_GB2312"/>
      <w:sz w:val="32"/>
      <w:szCs w:val="24"/>
    </w:rPr>
  </w:style>
  <w:style w:type="paragraph" w:styleId="9">
    <w:name w:val="List Bullet 2"/>
    <w:basedOn w:val="1"/>
    <w:next w:val="6"/>
    <w:qFormat/>
    <w:uiPriority w:val="0"/>
    <w:pPr>
      <w:numPr>
        <w:ilvl w:val="0"/>
        <w:numId w:val="1"/>
      </w:numPr>
    </w:pPr>
  </w:style>
  <w:style w:type="paragraph" w:styleId="10">
    <w:name w:val="Body Text Indent 2"/>
    <w:basedOn w:val="1"/>
    <w:link w:val="22"/>
    <w:qFormat/>
    <w:uiPriority w:val="0"/>
    <w:pPr>
      <w:spacing w:line="560" w:lineRule="exact"/>
      <w:ind w:firstLine="600" w:firstLineChars="200"/>
    </w:pPr>
    <w:rPr>
      <w:rFonts w:ascii="仿宋_GB2312" w:eastAsia="仿宋_GB2312"/>
      <w:sz w:val="30"/>
      <w:szCs w:val="30"/>
    </w:rPr>
  </w:style>
  <w:style w:type="paragraph" w:styleId="11">
    <w:name w:val="footer"/>
    <w:basedOn w:val="1"/>
    <w:next w:val="4"/>
    <w:qFormat/>
    <w:uiPriority w:val="0"/>
    <w:pPr>
      <w:tabs>
        <w:tab w:val="center" w:pos="4153"/>
        <w:tab w:val="right" w:pos="8306"/>
      </w:tabs>
      <w:snapToGrid w:val="0"/>
      <w:jc w:val="left"/>
    </w:pPr>
    <w:rPr>
      <w:sz w:val="18"/>
      <w:szCs w:val="18"/>
    </w:rPr>
  </w:style>
  <w:style w:type="paragraph" w:styleId="12">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3">
    <w:name w:val="Body Text First Indent 2"/>
    <w:basedOn w:val="8"/>
    <w:next w:val="1"/>
    <w:qFormat/>
    <w:uiPriority w:val="0"/>
    <w:pPr>
      <w:keepNext w:val="0"/>
      <w:keepLines w:val="0"/>
      <w:widowControl w:val="0"/>
      <w:suppressLineNumbers w:val="0"/>
      <w:pBdr>
        <w:top w:val="none" w:color="auto" w:sz="0" w:space="0"/>
        <w:left w:val="none" w:color="auto" w:sz="0" w:space="0"/>
        <w:bottom w:val="single" w:color="auto" w:sz="4" w:space="1"/>
        <w:right w:val="none" w:color="auto" w:sz="0" w:space="0"/>
      </w:pBdr>
      <w:spacing w:before="0" w:beforeAutospacing="0" w:after="0" w:afterAutospacing="0" w:line="580" w:lineRule="exact"/>
      <w:ind w:left="960" w:right="0" w:firstLine="420" w:firstLineChars="200"/>
      <w:jc w:val="both"/>
    </w:pPr>
    <w:rPr>
      <w:rFonts w:hint="default" w:ascii="Times New Roman" w:hAnsi="Times New Roman" w:eastAsia="仿宋_GB2312" w:cs="Times New Roman"/>
      <w:kern w:val="2"/>
      <w:sz w:val="32"/>
      <w:szCs w:val="24"/>
      <w:lang w:val="en-US" w:eastAsia="zh-CN" w:bidi="ar"/>
    </w:rPr>
  </w:style>
  <w:style w:type="table" w:styleId="15">
    <w:name w:val="Table Grid"/>
    <w:basedOn w:val="14"/>
    <w:qFormat/>
    <w:uiPriority w:val="0"/>
    <w:pPr>
      <w:widowControl w:val="0"/>
      <w:jc w:val="both"/>
    </w:pPr>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bCs/>
    </w:rPr>
  </w:style>
  <w:style w:type="character" w:styleId="18">
    <w:name w:val="page number"/>
    <w:basedOn w:val="16"/>
    <w:qFormat/>
    <w:uiPriority w:val="0"/>
  </w:style>
  <w:style w:type="character" w:styleId="19">
    <w:name w:val="FollowedHyperlink"/>
    <w:basedOn w:val="16"/>
    <w:qFormat/>
    <w:uiPriority w:val="0"/>
    <w:rPr>
      <w:color w:val="333333"/>
      <w:u w:val="none"/>
    </w:rPr>
  </w:style>
  <w:style w:type="character" w:styleId="20">
    <w:name w:val="Hyperlink"/>
    <w:basedOn w:val="16"/>
    <w:qFormat/>
    <w:uiPriority w:val="0"/>
    <w:rPr>
      <w:color w:val="333333"/>
      <w:u w:val="none"/>
    </w:rPr>
  </w:style>
  <w:style w:type="character" w:customStyle="1" w:styleId="21">
    <w:name w:val="页眉 Char"/>
    <w:basedOn w:val="16"/>
    <w:link w:val="12"/>
    <w:qFormat/>
    <w:uiPriority w:val="0"/>
    <w:rPr>
      <w:kern w:val="2"/>
      <w:sz w:val="18"/>
      <w:szCs w:val="18"/>
    </w:rPr>
  </w:style>
  <w:style w:type="character" w:customStyle="1" w:styleId="22">
    <w:name w:val="正文文本缩进 2 Char"/>
    <w:basedOn w:val="16"/>
    <w:link w:val="10"/>
    <w:qFormat/>
    <w:uiPriority w:val="0"/>
    <w:rPr>
      <w:rFonts w:ascii="仿宋_GB2312" w:eastAsia="仿宋_GB2312"/>
      <w:kern w:val="2"/>
      <w:sz w:val="30"/>
      <w:szCs w:val="30"/>
    </w:rPr>
  </w:style>
  <w:style w:type="paragraph" w:customStyle="1" w:styleId="2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4">
    <w:name w:val="Char"/>
    <w:basedOn w:val="1"/>
    <w:qFormat/>
    <w:uiPriority w:val="0"/>
    <w:rPr>
      <w:szCs w:val="24"/>
    </w:rPr>
  </w:style>
  <w:style w:type="paragraph" w:styleId="25">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4377</Words>
  <Characters>4519</Characters>
  <Lines>13</Lines>
  <Paragraphs>3</Paragraphs>
  <TotalTime>29</TotalTime>
  <ScaleCrop>false</ScaleCrop>
  <LinksUpToDate>false</LinksUpToDate>
  <CharactersWithSpaces>4809</CharactersWithSpaces>
  <Application>WPS Office_11.8.2.11813_F1E327BC-269C-435d-A152-05C5408002CA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2017-05-12T15:43:00Z</dcterms:created>
  <dc:creator>user</dc:creator>
  <cp:lastModifiedBy>Administrator</cp:lastModifiedBy>
  <cp:lastPrinted>2023-10-24T06:09:00Z</cp:lastPrinted>
  <dcterms:modified xsi:type="dcterms:W3CDTF">2023-12-07T08:11:21Z</dcterms:modified>
  <dc:title>嘉兴市建委关于加强全市房地产经纪管理促进行业健康发展的实施办法（试行）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0DCDA711CF904D5A9A4DB01B537B6663</vt:lpwstr>
  </property>
</Properties>
</file>