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EB5744">
      <w:pPr>
        <w:widowControl/>
        <w:shd w:val="clear" w:color="auto" w:fill="FFFFFF"/>
        <w:jc w:val="center"/>
        <w:rPr>
          <w:rFonts w:ascii="仿宋_GB2312" w:hAnsi="仿宋_GB2312" w:eastAsia="仿宋_GB2312" w:cs="仿宋_GB2312"/>
          <w:b/>
          <w:bCs/>
          <w:color w:val="333333"/>
          <w:kern w:val="0"/>
          <w:sz w:val="36"/>
          <w:szCs w:val="36"/>
        </w:rPr>
      </w:pPr>
    </w:p>
    <w:p w14:paraId="418AFCFD">
      <w:pPr>
        <w:keepNext w:val="0"/>
        <w:keepLines w:val="0"/>
        <w:pageBreakBefore w:val="0"/>
        <w:widowControl/>
        <w:shd w:val="clear" w:color="auto" w:fill="FFFFFF"/>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bCs/>
          <w:color w:val="333333"/>
          <w:kern w:val="0"/>
          <w:sz w:val="36"/>
          <w:szCs w:val="36"/>
        </w:rPr>
      </w:pPr>
      <w:r>
        <w:rPr>
          <w:rFonts w:hint="eastAsia" w:ascii="仿宋_GB2312" w:hAnsi="仿宋_GB2312" w:eastAsia="仿宋_GB2312" w:cs="仿宋_GB2312"/>
          <w:b/>
          <w:bCs/>
          <w:color w:val="333333"/>
          <w:kern w:val="0"/>
          <w:sz w:val="36"/>
          <w:szCs w:val="36"/>
        </w:rPr>
        <w:t>杭州市拱墅区</w:t>
      </w:r>
      <w:r>
        <w:rPr>
          <w:rFonts w:hint="eastAsia" w:ascii="仿宋_GB2312" w:hAnsi="仿宋_GB2312" w:eastAsia="仿宋_GB2312" w:cs="仿宋_GB2312"/>
          <w:b/>
          <w:bCs/>
          <w:color w:val="333333"/>
          <w:kern w:val="0"/>
          <w:sz w:val="36"/>
          <w:szCs w:val="36"/>
          <w:lang w:eastAsia="zh-CN"/>
        </w:rPr>
        <w:t>朝晖街道</w:t>
      </w:r>
      <w:r>
        <w:rPr>
          <w:rFonts w:hint="eastAsia" w:ascii="仿宋_GB2312" w:hAnsi="仿宋_GB2312" w:eastAsia="仿宋_GB2312" w:cs="仿宋_GB2312"/>
          <w:b/>
          <w:bCs/>
          <w:color w:val="333333"/>
          <w:kern w:val="0"/>
          <w:sz w:val="36"/>
          <w:szCs w:val="36"/>
        </w:rPr>
        <w:t>2024年度政府信息公开</w:t>
      </w:r>
    </w:p>
    <w:p w14:paraId="38576904">
      <w:pPr>
        <w:keepNext w:val="0"/>
        <w:keepLines w:val="0"/>
        <w:pageBreakBefore w:val="0"/>
        <w:widowControl/>
        <w:shd w:val="clear" w:color="auto" w:fill="FFFFFF"/>
        <w:kinsoku/>
        <w:wordWrap/>
        <w:overflowPunct/>
        <w:topLinePunct w:val="0"/>
        <w:autoSpaceDE/>
        <w:autoSpaceDN/>
        <w:bidi w:val="0"/>
        <w:adjustRightInd/>
        <w:snapToGrid/>
        <w:spacing w:line="560" w:lineRule="exact"/>
        <w:jc w:val="center"/>
        <w:textAlignment w:val="auto"/>
        <w:rPr>
          <w:rFonts w:ascii="仿宋_GB2312" w:hAnsi="仿宋_GB2312" w:eastAsia="仿宋_GB2312" w:cs="仿宋_GB2312"/>
          <w:color w:val="333333"/>
          <w:kern w:val="0"/>
          <w:sz w:val="36"/>
          <w:szCs w:val="36"/>
        </w:rPr>
      </w:pPr>
      <w:r>
        <w:rPr>
          <w:rFonts w:hint="eastAsia" w:ascii="仿宋_GB2312" w:hAnsi="仿宋_GB2312" w:eastAsia="仿宋_GB2312" w:cs="仿宋_GB2312"/>
          <w:b/>
          <w:bCs/>
          <w:color w:val="333333"/>
          <w:kern w:val="0"/>
          <w:sz w:val="36"/>
          <w:szCs w:val="36"/>
        </w:rPr>
        <w:t>工作年度报告</w:t>
      </w:r>
    </w:p>
    <w:p w14:paraId="3D37B098">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60" w:firstLineChars="200"/>
        <w:textAlignment w:val="auto"/>
        <w:rPr>
          <w:rFonts w:hint="eastAsia" w:ascii="仿宋_GB2312" w:hAnsi="仿宋_GB2312" w:eastAsia="仿宋_GB2312" w:cs="仿宋_GB2312"/>
          <w:color w:val="auto"/>
          <w:sz w:val="28"/>
          <w:szCs w:val="28"/>
          <w:highlight w:val="none"/>
          <w:lang w:val="en-US" w:eastAsia="zh-CN"/>
        </w:rPr>
      </w:pPr>
    </w:p>
    <w:p w14:paraId="083CBE05">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60" w:firstLineChars="200"/>
        <w:textAlignment w:val="auto"/>
        <w:rPr>
          <w:rFonts w:ascii="仿宋_GB2312" w:hAnsi="仿宋_GB2312" w:eastAsia="仿宋_GB2312" w:cs="仿宋_GB2312"/>
          <w:color w:val="auto"/>
          <w:kern w:val="0"/>
          <w:sz w:val="27"/>
          <w:szCs w:val="27"/>
        </w:rPr>
      </w:pPr>
      <w:r>
        <w:rPr>
          <w:rFonts w:hint="eastAsia" w:ascii="仿宋_GB2312" w:hAnsi="仿宋_GB2312" w:eastAsia="仿宋_GB2312" w:cs="仿宋_GB2312"/>
          <w:color w:val="auto"/>
          <w:sz w:val="28"/>
          <w:szCs w:val="28"/>
          <w:highlight w:val="none"/>
          <w:lang w:val="en-US" w:eastAsia="zh-CN"/>
        </w:rPr>
        <w:t>本年度报告根据《中华人民共和国政府信息公开条例》要求，由拱墅区朝晖街道办事处编制而成。本年度报告中所列数据的统计期限从2024年1月1日起到2024年12月31日止。</w:t>
      </w:r>
    </w:p>
    <w:p w14:paraId="003B004C">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480"/>
        <w:textAlignment w:val="auto"/>
        <w:rPr>
          <w:rFonts w:hint="eastAsia" w:ascii="仿宋_GB2312" w:hAnsi="仿宋_GB2312" w:eastAsia="仿宋_GB2312" w:cs="仿宋_GB2312"/>
          <w:b/>
          <w:bCs/>
          <w:color w:val="auto"/>
          <w:kern w:val="0"/>
          <w:sz w:val="27"/>
          <w:szCs w:val="27"/>
        </w:rPr>
      </w:pPr>
      <w:r>
        <w:rPr>
          <w:rFonts w:hint="eastAsia" w:ascii="仿宋_GB2312" w:hAnsi="仿宋_GB2312" w:eastAsia="仿宋_GB2312" w:cs="仿宋_GB2312"/>
          <w:b/>
          <w:bCs/>
          <w:color w:val="auto"/>
          <w:kern w:val="0"/>
          <w:sz w:val="27"/>
          <w:szCs w:val="27"/>
        </w:rPr>
        <w:t>一、总体情况</w:t>
      </w:r>
    </w:p>
    <w:p w14:paraId="78698785">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60" w:firstLineChars="200"/>
        <w:textAlignment w:val="auto"/>
        <w:rPr>
          <w:rFonts w:hint="eastAsia" w:ascii="仿宋_GB2312" w:hAnsi="仿宋_GB2312" w:eastAsia="仿宋_GB2312" w:cs="仿宋_GB2312"/>
          <w:color w:val="auto"/>
          <w:sz w:val="28"/>
          <w:szCs w:val="28"/>
          <w:lang w:eastAsia="zh-CN"/>
        </w:rPr>
      </w:pPr>
      <w:r>
        <w:rPr>
          <w:rFonts w:hint="eastAsia" w:ascii="仿宋_GB2312" w:hAnsi="仿宋_GB2312" w:eastAsia="仿宋_GB2312" w:cs="仿宋_GB2312"/>
          <w:color w:val="auto"/>
          <w:sz w:val="28"/>
          <w:szCs w:val="28"/>
        </w:rPr>
        <w:t>202</w:t>
      </w:r>
      <w:r>
        <w:rPr>
          <w:rFonts w:hint="eastAsia" w:ascii="仿宋_GB2312" w:hAnsi="仿宋_GB2312" w:eastAsia="仿宋_GB2312" w:cs="仿宋_GB2312"/>
          <w:color w:val="auto"/>
          <w:sz w:val="28"/>
          <w:szCs w:val="28"/>
          <w:lang w:val="en-US" w:eastAsia="zh-CN"/>
        </w:rPr>
        <w:t>4</w:t>
      </w:r>
      <w:r>
        <w:rPr>
          <w:rFonts w:hint="eastAsia" w:ascii="仿宋_GB2312" w:hAnsi="仿宋_GB2312" w:eastAsia="仿宋_GB2312" w:cs="仿宋_GB2312"/>
          <w:color w:val="auto"/>
          <w:sz w:val="28"/>
          <w:szCs w:val="28"/>
        </w:rPr>
        <w:t>年，</w:t>
      </w:r>
      <w:r>
        <w:rPr>
          <w:rFonts w:hint="eastAsia" w:ascii="仿宋_GB2312" w:hAnsi="仿宋_GB2312" w:eastAsia="仿宋_GB2312" w:cs="仿宋_GB2312"/>
          <w:color w:val="auto"/>
          <w:sz w:val="28"/>
          <w:szCs w:val="28"/>
          <w:lang w:eastAsia="zh-CN"/>
        </w:rPr>
        <w:t>朝晖</w:t>
      </w:r>
      <w:r>
        <w:rPr>
          <w:rFonts w:hint="eastAsia" w:ascii="仿宋_GB2312" w:hAnsi="仿宋_GB2312" w:eastAsia="仿宋_GB2312" w:cs="仿宋_GB2312"/>
          <w:color w:val="auto"/>
          <w:sz w:val="28"/>
          <w:szCs w:val="28"/>
        </w:rPr>
        <w:t>街道深入贯彻落实《中华人民共和国政府信息公开条例》以及</w:t>
      </w:r>
      <w:r>
        <w:rPr>
          <w:rFonts w:hint="eastAsia" w:ascii="仿宋_GB2312" w:hAnsi="仿宋_GB2312" w:eastAsia="仿宋_GB2312" w:cs="仿宋_GB2312"/>
          <w:color w:val="auto"/>
          <w:sz w:val="28"/>
          <w:szCs w:val="28"/>
          <w:lang w:eastAsia="zh-CN"/>
        </w:rPr>
        <w:t>区委、区政府决策部署，坚持依法、便民、高效、规范原则，以高质量政府信息工作促落实、助监督、强监管、防风险，全面保障公民的知情权、参与权和监督权。</w:t>
      </w:r>
    </w:p>
    <w:p w14:paraId="2E352EF3">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CN"/>
        </w:rPr>
        <w:t>（一）</w:t>
      </w:r>
      <w:r>
        <w:rPr>
          <w:rFonts w:hint="eastAsia" w:ascii="仿宋_GB2312" w:hAnsi="仿宋_GB2312" w:eastAsia="仿宋_GB2312" w:cs="仿宋_GB2312"/>
          <w:color w:val="auto"/>
          <w:sz w:val="28"/>
          <w:szCs w:val="28"/>
        </w:rPr>
        <w:t>主动公开</w:t>
      </w:r>
    </w:p>
    <w:p w14:paraId="75EF6CE6">
      <w:pPr>
        <w:keepNext w:val="0"/>
        <w:keepLines w:val="0"/>
        <w:pageBreakBefore w:val="0"/>
        <w:widowControl/>
        <w:numPr>
          <w:ilvl w:val="0"/>
          <w:numId w:val="0"/>
        </w:numPr>
        <w:shd w:val="clear" w:color="auto" w:fill="FFFFFF"/>
        <w:kinsoku/>
        <w:wordWrap/>
        <w:overflowPunct/>
        <w:topLinePunct w:val="0"/>
        <w:autoSpaceDE/>
        <w:autoSpaceDN/>
        <w:bidi w:val="0"/>
        <w:adjustRightInd/>
        <w:snapToGrid/>
        <w:spacing w:line="560" w:lineRule="exact"/>
        <w:ind w:firstLine="560" w:firstLineChars="200"/>
        <w:textAlignment w:val="auto"/>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CN"/>
        </w:rPr>
        <w:t>全年主动公开政府信息</w:t>
      </w:r>
      <w:r>
        <w:rPr>
          <w:rFonts w:hint="eastAsia" w:ascii="仿宋_GB2312" w:hAnsi="仿宋_GB2312" w:eastAsia="仿宋_GB2312" w:cs="仿宋_GB2312"/>
          <w:color w:val="auto"/>
          <w:sz w:val="28"/>
          <w:szCs w:val="28"/>
          <w:lang w:val="en-US" w:eastAsia="zh-CN"/>
        </w:rPr>
        <w:t>34</w:t>
      </w:r>
      <w:r>
        <w:rPr>
          <w:rFonts w:hint="eastAsia" w:ascii="仿宋_GB2312" w:hAnsi="仿宋_GB2312" w:eastAsia="仿宋_GB2312" w:cs="仿宋_GB2312"/>
          <w:color w:val="auto"/>
          <w:sz w:val="28"/>
          <w:szCs w:val="28"/>
          <w:lang w:eastAsia="zh-CN"/>
        </w:rPr>
        <w:t>条，包括</w:t>
      </w:r>
      <w:r>
        <w:rPr>
          <w:rFonts w:hint="eastAsia" w:ascii="仿宋_GB2312" w:hAnsi="仿宋_GB2312" w:eastAsia="仿宋_GB2312" w:cs="仿宋_GB2312"/>
          <w:color w:val="auto"/>
          <w:sz w:val="28"/>
          <w:szCs w:val="28"/>
          <w:lang w:val="en-US" w:eastAsia="zh-CN"/>
        </w:rPr>
        <w:fldChar w:fldCharType="begin"/>
      </w:r>
      <w:r>
        <w:rPr>
          <w:rFonts w:hint="eastAsia" w:ascii="仿宋_GB2312" w:hAnsi="仿宋_GB2312" w:eastAsia="仿宋_GB2312" w:cs="仿宋_GB2312"/>
          <w:color w:val="auto"/>
          <w:sz w:val="28"/>
          <w:szCs w:val="28"/>
          <w:lang w:val="en-US" w:eastAsia="zh-CN"/>
        </w:rPr>
        <w:instrText xml:space="preserve"> HYPERLINK "javascript: d.o(1);" </w:instrText>
      </w:r>
      <w:r>
        <w:rPr>
          <w:rFonts w:hint="eastAsia" w:ascii="仿宋_GB2312" w:hAnsi="仿宋_GB2312" w:eastAsia="仿宋_GB2312" w:cs="仿宋_GB2312"/>
          <w:color w:val="auto"/>
          <w:sz w:val="28"/>
          <w:szCs w:val="28"/>
          <w:lang w:val="en-US" w:eastAsia="zh-CN"/>
        </w:rPr>
        <w:fldChar w:fldCharType="separate"/>
      </w:r>
      <w:r>
        <w:rPr>
          <w:rFonts w:hint="eastAsia" w:ascii="仿宋_GB2312" w:hAnsi="仿宋_GB2312" w:eastAsia="仿宋_GB2312" w:cs="仿宋_GB2312"/>
          <w:color w:val="auto"/>
          <w:sz w:val="28"/>
          <w:szCs w:val="28"/>
          <w:lang w:val="en-US" w:eastAsia="zh-CN"/>
        </w:rPr>
        <w:fldChar w:fldCharType="end"/>
      </w:r>
      <w:r>
        <w:rPr>
          <w:rFonts w:hint="eastAsia" w:ascii="仿宋_GB2312" w:hAnsi="仿宋_GB2312" w:eastAsia="仿宋_GB2312" w:cs="仿宋_GB2312"/>
          <w:color w:val="auto"/>
          <w:sz w:val="28"/>
          <w:szCs w:val="28"/>
          <w:lang w:val="en-US" w:eastAsia="zh-CN"/>
        </w:rPr>
        <w:fldChar w:fldCharType="begin"/>
      </w:r>
      <w:r>
        <w:rPr>
          <w:rFonts w:hint="eastAsia" w:ascii="仿宋_GB2312" w:hAnsi="仿宋_GB2312" w:eastAsia="仿宋_GB2312" w:cs="仿宋_GB2312"/>
          <w:color w:val="auto"/>
          <w:sz w:val="28"/>
          <w:szCs w:val="28"/>
          <w:lang w:val="en-US" w:eastAsia="zh-CN"/>
        </w:rPr>
        <w:instrText xml:space="preserve"> HYPERLINK "javascript: d.o(1);" \o "机构设置" </w:instrText>
      </w:r>
      <w:r>
        <w:rPr>
          <w:rFonts w:hint="eastAsia" w:ascii="仿宋_GB2312" w:hAnsi="仿宋_GB2312" w:eastAsia="仿宋_GB2312" w:cs="仿宋_GB2312"/>
          <w:color w:val="auto"/>
          <w:sz w:val="28"/>
          <w:szCs w:val="28"/>
          <w:lang w:val="en-US" w:eastAsia="zh-CN"/>
        </w:rPr>
        <w:fldChar w:fldCharType="separate"/>
      </w:r>
      <w:r>
        <w:rPr>
          <w:rFonts w:hint="eastAsia" w:ascii="仿宋_GB2312" w:hAnsi="仿宋_GB2312" w:eastAsia="仿宋_GB2312" w:cs="仿宋_GB2312"/>
          <w:color w:val="auto"/>
          <w:sz w:val="28"/>
          <w:szCs w:val="28"/>
          <w:lang w:eastAsia="zh-CN"/>
        </w:rPr>
        <w:t>机构设置、</w:t>
      </w:r>
      <w:r>
        <w:rPr>
          <w:rFonts w:hint="eastAsia" w:ascii="仿宋_GB2312" w:hAnsi="仿宋_GB2312" w:eastAsia="仿宋_GB2312" w:cs="仿宋_GB2312"/>
          <w:color w:val="auto"/>
          <w:sz w:val="28"/>
          <w:szCs w:val="28"/>
          <w:lang w:val="en-US" w:eastAsia="zh-CN"/>
        </w:rPr>
        <w:fldChar w:fldCharType="end"/>
      </w:r>
      <w:r>
        <w:rPr>
          <w:rFonts w:hint="eastAsia" w:ascii="仿宋_GB2312" w:hAnsi="仿宋_GB2312" w:eastAsia="仿宋_GB2312" w:cs="仿宋_GB2312"/>
          <w:color w:val="auto"/>
          <w:sz w:val="28"/>
          <w:szCs w:val="28"/>
          <w:lang w:val="en-US" w:eastAsia="zh-CN"/>
        </w:rPr>
        <w:fldChar w:fldCharType="begin"/>
      </w:r>
      <w:r>
        <w:rPr>
          <w:rFonts w:hint="eastAsia" w:ascii="仿宋_GB2312" w:hAnsi="仿宋_GB2312" w:eastAsia="仿宋_GB2312" w:cs="仿宋_GB2312"/>
          <w:color w:val="auto"/>
          <w:sz w:val="28"/>
          <w:szCs w:val="28"/>
          <w:lang w:val="en-US" w:eastAsia="zh-CN"/>
        </w:rPr>
        <w:instrText xml:space="preserve"> HYPERLINK "javascript: d.o(2);" </w:instrText>
      </w:r>
      <w:r>
        <w:rPr>
          <w:rFonts w:hint="eastAsia" w:ascii="仿宋_GB2312" w:hAnsi="仿宋_GB2312" w:eastAsia="仿宋_GB2312" w:cs="仿宋_GB2312"/>
          <w:color w:val="auto"/>
          <w:sz w:val="28"/>
          <w:szCs w:val="28"/>
          <w:lang w:val="en-US" w:eastAsia="zh-CN"/>
        </w:rPr>
        <w:fldChar w:fldCharType="separate"/>
      </w:r>
      <w:r>
        <w:rPr>
          <w:rFonts w:hint="eastAsia" w:ascii="仿宋_GB2312" w:hAnsi="仿宋_GB2312" w:eastAsia="仿宋_GB2312" w:cs="仿宋_GB2312"/>
          <w:color w:val="auto"/>
          <w:sz w:val="28"/>
          <w:szCs w:val="28"/>
          <w:lang w:val="en-US" w:eastAsia="zh-CN"/>
        </w:rPr>
        <w:fldChar w:fldCharType="end"/>
      </w:r>
      <w:r>
        <w:rPr>
          <w:rFonts w:hint="eastAsia" w:ascii="仿宋_GB2312" w:hAnsi="仿宋_GB2312" w:eastAsia="仿宋_GB2312" w:cs="仿宋_GB2312"/>
          <w:color w:val="auto"/>
          <w:sz w:val="28"/>
          <w:szCs w:val="28"/>
          <w:lang w:val="en-US" w:eastAsia="zh-CN"/>
        </w:rPr>
        <w:fldChar w:fldCharType="begin"/>
      </w:r>
      <w:r>
        <w:rPr>
          <w:rFonts w:hint="eastAsia" w:ascii="仿宋_GB2312" w:hAnsi="仿宋_GB2312" w:eastAsia="仿宋_GB2312" w:cs="仿宋_GB2312"/>
          <w:color w:val="auto"/>
          <w:sz w:val="28"/>
          <w:szCs w:val="28"/>
          <w:lang w:val="en-US" w:eastAsia="zh-CN"/>
        </w:rPr>
        <w:instrText xml:space="preserve"> HYPERLINK "javascript: d.o(2);" \o "政策文件" </w:instrText>
      </w:r>
      <w:r>
        <w:rPr>
          <w:rFonts w:hint="eastAsia" w:ascii="仿宋_GB2312" w:hAnsi="仿宋_GB2312" w:eastAsia="仿宋_GB2312" w:cs="仿宋_GB2312"/>
          <w:color w:val="auto"/>
          <w:sz w:val="28"/>
          <w:szCs w:val="28"/>
          <w:lang w:val="en-US" w:eastAsia="zh-CN"/>
        </w:rPr>
        <w:fldChar w:fldCharType="separate"/>
      </w:r>
      <w:r>
        <w:rPr>
          <w:rFonts w:hint="eastAsia" w:ascii="仿宋_GB2312" w:hAnsi="仿宋_GB2312" w:eastAsia="仿宋_GB2312" w:cs="仿宋_GB2312"/>
          <w:color w:val="auto"/>
          <w:sz w:val="28"/>
          <w:szCs w:val="28"/>
          <w:lang w:eastAsia="zh-CN"/>
        </w:rPr>
        <w:t>政策文件、</w:t>
      </w:r>
      <w:r>
        <w:rPr>
          <w:rFonts w:hint="eastAsia" w:ascii="仿宋_GB2312" w:hAnsi="仿宋_GB2312" w:eastAsia="仿宋_GB2312" w:cs="仿宋_GB2312"/>
          <w:color w:val="auto"/>
          <w:sz w:val="28"/>
          <w:szCs w:val="28"/>
          <w:lang w:val="en-US" w:eastAsia="zh-CN"/>
        </w:rPr>
        <w:fldChar w:fldCharType="end"/>
      </w:r>
      <w:r>
        <w:rPr>
          <w:rFonts w:hint="eastAsia" w:ascii="仿宋_GB2312" w:hAnsi="仿宋_GB2312" w:eastAsia="仿宋_GB2312" w:cs="仿宋_GB2312"/>
          <w:color w:val="auto"/>
          <w:sz w:val="28"/>
          <w:szCs w:val="28"/>
          <w:lang w:val="en-US" w:eastAsia="zh-CN"/>
        </w:rPr>
        <w:fldChar w:fldCharType="begin"/>
      </w:r>
      <w:r>
        <w:rPr>
          <w:rFonts w:hint="eastAsia" w:ascii="仿宋_GB2312" w:hAnsi="仿宋_GB2312" w:eastAsia="仿宋_GB2312" w:cs="仿宋_GB2312"/>
          <w:color w:val="auto"/>
          <w:sz w:val="28"/>
          <w:szCs w:val="28"/>
          <w:lang w:val="en-US" w:eastAsia="zh-CN"/>
        </w:rPr>
        <w:instrText xml:space="preserve"> HYPERLINK "javascript: d.o(3);" </w:instrText>
      </w:r>
      <w:r>
        <w:rPr>
          <w:rFonts w:hint="eastAsia" w:ascii="仿宋_GB2312" w:hAnsi="仿宋_GB2312" w:eastAsia="仿宋_GB2312" w:cs="仿宋_GB2312"/>
          <w:color w:val="auto"/>
          <w:sz w:val="28"/>
          <w:szCs w:val="28"/>
          <w:lang w:val="en-US" w:eastAsia="zh-CN"/>
        </w:rPr>
        <w:fldChar w:fldCharType="separate"/>
      </w:r>
      <w:r>
        <w:rPr>
          <w:rFonts w:hint="eastAsia" w:ascii="仿宋_GB2312" w:hAnsi="仿宋_GB2312" w:eastAsia="仿宋_GB2312" w:cs="仿宋_GB2312"/>
          <w:color w:val="auto"/>
          <w:sz w:val="28"/>
          <w:szCs w:val="28"/>
          <w:lang w:val="en-US" w:eastAsia="zh-CN"/>
        </w:rPr>
        <w:fldChar w:fldCharType="end"/>
      </w:r>
      <w:r>
        <w:rPr>
          <w:rFonts w:hint="eastAsia" w:ascii="仿宋_GB2312" w:hAnsi="仿宋_GB2312" w:eastAsia="仿宋_GB2312" w:cs="仿宋_GB2312"/>
          <w:color w:val="auto"/>
          <w:sz w:val="28"/>
          <w:szCs w:val="28"/>
          <w:lang w:val="en-US" w:eastAsia="zh-CN"/>
        </w:rPr>
        <w:fldChar w:fldCharType="begin"/>
      </w:r>
      <w:r>
        <w:rPr>
          <w:rFonts w:hint="eastAsia" w:ascii="仿宋_GB2312" w:hAnsi="仿宋_GB2312" w:eastAsia="仿宋_GB2312" w:cs="仿宋_GB2312"/>
          <w:color w:val="auto"/>
          <w:sz w:val="28"/>
          <w:szCs w:val="28"/>
          <w:lang w:val="en-US" w:eastAsia="zh-CN"/>
        </w:rPr>
        <w:instrText xml:space="preserve"> HYPERLINK "javascript: d.o(3);" \o "重大决策预公开" </w:instrText>
      </w:r>
      <w:r>
        <w:rPr>
          <w:rFonts w:hint="eastAsia" w:ascii="仿宋_GB2312" w:hAnsi="仿宋_GB2312" w:eastAsia="仿宋_GB2312" w:cs="仿宋_GB2312"/>
          <w:color w:val="auto"/>
          <w:sz w:val="28"/>
          <w:szCs w:val="28"/>
          <w:lang w:val="en-US" w:eastAsia="zh-CN"/>
        </w:rPr>
        <w:fldChar w:fldCharType="separate"/>
      </w:r>
      <w:r>
        <w:rPr>
          <w:rFonts w:hint="eastAsia" w:ascii="仿宋_GB2312" w:hAnsi="仿宋_GB2312" w:eastAsia="仿宋_GB2312" w:cs="仿宋_GB2312"/>
          <w:color w:val="auto"/>
          <w:sz w:val="28"/>
          <w:szCs w:val="28"/>
          <w:lang w:eastAsia="zh-CN"/>
        </w:rPr>
        <w:t>重大决策预公开、</w:t>
      </w:r>
      <w:r>
        <w:rPr>
          <w:rFonts w:hint="eastAsia" w:ascii="仿宋_GB2312" w:hAnsi="仿宋_GB2312" w:eastAsia="仿宋_GB2312" w:cs="仿宋_GB2312"/>
          <w:color w:val="auto"/>
          <w:sz w:val="28"/>
          <w:szCs w:val="28"/>
          <w:lang w:val="en-US" w:eastAsia="zh-CN"/>
        </w:rPr>
        <w:fldChar w:fldCharType="end"/>
      </w:r>
      <w:r>
        <w:rPr>
          <w:rFonts w:hint="eastAsia" w:ascii="仿宋_GB2312" w:hAnsi="仿宋_GB2312" w:eastAsia="仿宋_GB2312" w:cs="仿宋_GB2312"/>
          <w:color w:val="auto"/>
          <w:sz w:val="28"/>
          <w:szCs w:val="28"/>
          <w:lang w:val="en-US" w:eastAsia="zh-CN"/>
        </w:rPr>
        <w:fldChar w:fldCharType="begin"/>
      </w:r>
      <w:r>
        <w:rPr>
          <w:rFonts w:hint="eastAsia" w:ascii="仿宋_GB2312" w:hAnsi="仿宋_GB2312" w:eastAsia="仿宋_GB2312" w:cs="仿宋_GB2312"/>
          <w:color w:val="auto"/>
          <w:sz w:val="28"/>
          <w:szCs w:val="28"/>
          <w:lang w:val="en-US" w:eastAsia="zh-CN"/>
        </w:rPr>
        <w:instrText xml:space="preserve"> HYPERLINK "javascript: d.o(4);" </w:instrText>
      </w:r>
      <w:r>
        <w:rPr>
          <w:rFonts w:hint="eastAsia" w:ascii="仿宋_GB2312" w:hAnsi="仿宋_GB2312" w:eastAsia="仿宋_GB2312" w:cs="仿宋_GB2312"/>
          <w:color w:val="auto"/>
          <w:sz w:val="28"/>
          <w:szCs w:val="28"/>
          <w:lang w:val="en-US" w:eastAsia="zh-CN"/>
        </w:rPr>
        <w:fldChar w:fldCharType="separate"/>
      </w:r>
      <w:r>
        <w:rPr>
          <w:rFonts w:hint="eastAsia" w:ascii="仿宋_GB2312" w:hAnsi="仿宋_GB2312" w:eastAsia="仿宋_GB2312" w:cs="仿宋_GB2312"/>
          <w:color w:val="auto"/>
          <w:sz w:val="28"/>
          <w:szCs w:val="28"/>
          <w:lang w:val="en-US" w:eastAsia="zh-CN"/>
        </w:rPr>
        <w:fldChar w:fldCharType="end"/>
      </w:r>
      <w:r>
        <w:rPr>
          <w:rFonts w:hint="eastAsia" w:ascii="仿宋_GB2312" w:hAnsi="仿宋_GB2312" w:eastAsia="仿宋_GB2312" w:cs="仿宋_GB2312"/>
          <w:color w:val="auto"/>
          <w:sz w:val="28"/>
          <w:szCs w:val="28"/>
          <w:lang w:val="en-US" w:eastAsia="zh-CN"/>
        </w:rPr>
        <w:fldChar w:fldCharType="begin"/>
      </w:r>
      <w:r>
        <w:rPr>
          <w:rFonts w:hint="eastAsia" w:ascii="仿宋_GB2312" w:hAnsi="仿宋_GB2312" w:eastAsia="仿宋_GB2312" w:cs="仿宋_GB2312"/>
          <w:color w:val="auto"/>
          <w:sz w:val="28"/>
          <w:szCs w:val="28"/>
          <w:lang w:val="en-US" w:eastAsia="zh-CN"/>
        </w:rPr>
        <w:instrText xml:space="preserve"> HYPERLINK "javascript: d.o(4);" \o "规划计划" </w:instrText>
      </w:r>
      <w:r>
        <w:rPr>
          <w:rFonts w:hint="eastAsia" w:ascii="仿宋_GB2312" w:hAnsi="仿宋_GB2312" w:eastAsia="仿宋_GB2312" w:cs="仿宋_GB2312"/>
          <w:color w:val="auto"/>
          <w:sz w:val="28"/>
          <w:szCs w:val="28"/>
          <w:lang w:val="en-US" w:eastAsia="zh-CN"/>
        </w:rPr>
        <w:fldChar w:fldCharType="separate"/>
      </w:r>
      <w:r>
        <w:rPr>
          <w:rFonts w:hint="eastAsia" w:ascii="仿宋_GB2312" w:hAnsi="仿宋_GB2312" w:eastAsia="仿宋_GB2312" w:cs="仿宋_GB2312"/>
          <w:color w:val="auto"/>
          <w:sz w:val="28"/>
          <w:szCs w:val="28"/>
          <w:lang w:eastAsia="zh-CN"/>
        </w:rPr>
        <w:t>规划计划、</w:t>
      </w:r>
      <w:r>
        <w:rPr>
          <w:rFonts w:hint="eastAsia" w:ascii="仿宋_GB2312" w:hAnsi="仿宋_GB2312" w:eastAsia="仿宋_GB2312" w:cs="仿宋_GB2312"/>
          <w:color w:val="auto"/>
          <w:sz w:val="28"/>
          <w:szCs w:val="28"/>
          <w:lang w:val="en-US" w:eastAsia="zh-CN"/>
        </w:rPr>
        <w:fldChar w:fldCharType="end"/>
      </w:r>
      <w:r>
        <w:rPr>
          <w:rFonts w:hint="eastAsia" w:ascii="仿宋_GB2312" w:hAnsi="仿宋_GB2312" w:eastAsia="仿宋_GB2312" w:cs="仿宋_GB2312"/>
          <w:color w:val="auto"/>
          <w:sz w:val="28"/>
          <w:szCs w:val="28"/>
          <w:lang w:val="en-US" w:eastAsia="zh-CN"/>
        </w:rPr>
        <w:fldChar w:fldCharType="begin"/>
      </w:r>
      <w:r>
        <w:rPr>
          <w:rFonts w:hint="eastAsia" w:ascii="仿宋_GB2312" w:hAnsi="仿宋_GB2312" w:eastAsia="仿宋_GB2312" w:cs="仿宋_GB2312"/>
          <w:color w:val="auto"/>
          <w:sz w:val="28"/>
          <w:szCs w:val="28"/>
          <w:lang w:val="en-US" w:eastAsia="zh-CN"/>
        </w:rPr>
        <w:instrText xml:space="preserve"> HYPERLINK "javascript: d.o(5);" </w:instrText>
      </w:r>
      <w:r>
        <w:rPr>
          <w:rFonts w:hint="eastAsia" w:ascii="仿宋_GB2312" w:hAnsi="仿宋_GB2312" w:eastAsia="仿宋_GB2312" w:cs="仿宋_GB2312"/>
          <w:color w:val="auto"/>
          <w:sz w:val="28"/>
          <w:szCs w:val="28"/>
          <w:lang w:val="en-US" w:eastAsia="zh-CN"/>
        </w:rPr>
        <w:fldChar w:fldCharType="separate"/>
      </w:r>
      <w:r>
        <w:rPr>
          <w:rFonts w:hint="eastAsia" w:ascii="仿宋_GB2312" w:hAnsi="仿宋_GB2312" w:eastAsia="仿宋_GB2312" w:cs="仿宋_GB2312"/>
          <w:color w:val="auto"/>
          <w:sz w:val="28"/>
          <w:szCs w:val="28"/>
          <w:lang w:val="en-US" w:eastAsia="zh-CN"/>
        </w:rPr>
        <w:fldChar w:fldCharType="end"/>
      </w:r>
      <w:r>
        <w:rPr>
          <w:rFonts w:hint="eastAsia" w:ascii="仿宋_GB2312" w:hAnsi="仿宋_GB2312" w:eastAsia="仿宋_GB2312" w:cs="仿宋_GB2312"/>
          <w:color w:val="auto"/>
          <w:sz w:val="28"/>
          <w:szCs w:val="28"/>
          <w:lang w:val="en-US" w:eastAsia="zh-CN"/>
        </w:rPr>
        <w:fldChar w:fldCharType="begin"/>
      </w:r>
      <w:r>
        <w:rPr>
          <w:rFonts w:hint="eastAsia" w:ascii="仿宋_GB2312" w:hAnsi="仿宋_GB2312" w:eastAsia="仿宋_GB2312" w:cs="仿宋_GB2312"/>
          <w:color w:val="auto"/>
          <w:sz w:val="28"/>
          <w:szCs w:val="28"/>
          <w:lang w:val="en-US" w:eastAsia="zh-CN"/>
        </w:rPr>
        <w:instrText xml:space="preserve"> HYPERLINK "javascript: d.o(5);" \o "资金信息" </w:instrText>
      </w:r>
      <w:r>
        <w:rPr>
          <w:rFonts w:hint="eastAsia" w:ascii="仿宋_GB2312" w:hAnsi="仿宋_GB2312" w:eastAsia="仿宋_GB2312" w:cs="仿宋_GB2312"/>
          <w:color w:val="auto"/>
          <w:sz w:val="28"/>
          <w:szCs w:val="28"/>
          <w:lang w:val="en-US" w:eastAsia="zh-CN"/>
        </w:rPr>
        <w:fldChar w:fldCharType="separate"/>
      </w:r>
      <w:r>
        <w:rPr>
          <w:rFonts w:hint="eastAsia" w:ascii="仿宋_GB2312" w:hAnsi="仿宋_GB2312" w:eastAsia="仿宋_GB2312" w:cs="仿宋_GB2312"/>
          <w:color w:val="auto"/>
          <w:sz w:val="28"/>
          <w:szCs w:val="28"/>
          <w:lang w:eastAsia="zh-CN"/>
        </w:rPr>
        <w:t>资金信息、</w:t>
      </w:r>
      <w:r>
        <w:rPr>
          <w:rFonts w:hint="eastAsia" w:ascii="仿宋_GB2312" w:hAnsi="仿宋_GB2312" w:eastAsia="仿宋_GB2312" w:cs="仿宋_GB2312"/>
          <w:color w:val="auto"/>
          <w:sz w:val="28"/>
          <w:szCs w:val="28"/>
          <w:lang w:val="en-US" w:eastAsia="zh-CN"/>
        </w:rPr>
        <w:fldChar w:fldCharType="end"/>
      </w:r>
      <w:r>
        <w:rPr>
          <w:rFonts w:hint="eastAsia" w:ascii="仿宋_GB2312" w:hAnsi="仿宋_GB2312" w:eastAsia="仿宋_GB2312" w:cs="仿宋_GB2312"/>
          <w:color w:val="auto"/>
          <w:sz w:val="28"/>
          <w:szCs w:val="28"/>
          <w:lang w:val="en-US" w:eastAsia="zh-CN"/>
        </w:rPr>
        <w:fldChar w:fldCharType="begin"/>
      </w:r>
      <w:r>
        <w:rPr>
          <w:rFonts w:hint="eastAsia" w:ascii="仿宋_GB2312" w:hAnsi="仿宋_GB2312" w:eastAsia="仿宋_GB2312" w:cs="仿宋_GB2312"/>
          <w:color w:val="auto"/>
          <w:sz w:val="28"/>
          <w:szCs w:val="28"/>
          <w:lang w:val="en-US" w:eastAsia="zh-CN"/>
        </w:rPr>
        <w:instrText xml:space="preserve"> HYPERLINK "javascript: d.o(6);" </w:instrText>
      </w:r>
      <w:r>
        <w:rPr>
          <w:rFonts w:hint="eastAsia" w:ascii="仿宋_GB2312" w:hAnsi="仿宋_GB2312" w:eastAsia="仿宋_GB2312" w:cs="仿宋_GB2312"/>
          <w:color w:val="auto"/>
          <w:sz w:val="28"/>
          <w:szCs w:val="28"/>
          <w:lang w:val="en-US" w:eastAsia="zh-CN"/>
        </w:rPr>
        <w:fldChar w:fldCharType="separate"/>
      </w:r>
      <w:r>
        <w:rPr>
          <w:rFonts w:hint="eastAsia" w:ascii="仿宋_GB2312" w:hAnsi="仿宋_GB2312" w:eastAsia="仿宋_GB2312" w:cs="仿宋_GB2312"/>
          <w:color w:val="auto"/>
          <w:sz w:val="28"/>
          <w:szCs w:val="28"/>
          <w:lang w:val="en-US" w:eastAsia="zh-CN"/>
        </w:rPr>
        <w:fldChar w:fldCharType="end"/>
      </w:r>
      <w:r>
        <w:rPr>
          <w:rFonts w:hint="eastAsia" w:ascii="仿宋_GB2312" w:hAnsi="仿宋_GB2312" w:eastAsia="仿宋_GB2312" w:cs="仿宋_GB2312"/>
          <w:color w:val="auto"/>
          <w:sz w:val="28"/>
          <w:szCs w:val="28"/>
          <w:lang w:val="en-US" w:eastAsia="zh-CN"/>
        </w:rPr>
        <w:fldChar w:fldCharType="begin"/>
      </w:r>
      <w:r>
        <w:rPr>
          <w:rFonts w:hint="eastAsia" w:ascii="仿宋_GB2312" w:hAnsi="仿宋_GB2312" w:eastAsia="仿宋_GB2312" w:cs="仿宋_GB2312"/>
          <w:color w:val="auto"/>
          <w:sz w:val="28"/>
          <w:szCs w:val="28"/>
          <w:lang w:val="en-US" w:eastAsia="zh-CN"/>
        </w:rPr>
        <w:instrText xml:space="preserve"> HYPERLINK "javascript: d.o(6);" \o "人事信息" </w:instrText>
      </w:r>
      <w:r>
        <w:rPr>
          <w:rFonts w:hint="eastAsia" w:ascii="仿宋_GB2312" w:hAnsi="仿宋_GB2312" w:eastAsia="仿宋_GB2312" w:cs="仿宋_GB2312"/>
          <w:color w:val="auto"/>
          <w:sz w:val="28"/>
          <w:szCs w:val="28"/>
          <w:lang w:val="en-US" w:eastAsia="zh-CN"/>
        </w:rPr>
        <w:fldChar w:fldCharType="separate"/>
      </w:r>
      <w:r>
        <w:rPr>
          <w:rFonts w:hint="eastAsia" w:ascii="仿宋_GB2312" w:hAnsi="仿宋_GB2312" w:eastAsia="仿宋_GB2312" w:cs="仿宋_GB2312"/>
          <w:color w:val="auto"/>
          <w:sz w:val="28"/>
          <w:szCs w:val="28"/>
          <w:lang w:eastAsia="zh-CN"/>
        </w:rPr>
        <w:t>人事信息</w:t>
      </w:r>
      <w:r>
        <w:rPr>
          <w:rFonts w:hint="eastAsia" w:ascii="仿宋_GB2312" w:hAnsi="仿宋_GB2312" w:eastAsia="仿宋_GB2312" w:cs="仿宋_GB2312"/>
          <w:color w:val="auto"/>
          <w:sz w:val="28"/>
          <w:szCs w:val="28"/>
          <w:lang w:val="en-US" w:eastAsia="zh-CN"/>
        </w:rPr>
        <w:fldChar w:fldCharType="end"/>
      </w:r>
      <w:r>
        <w:rPr>
          <w:rFonts w:hint="eastAsia" w:ascii="仿宋_GB2312" w:hAnsi="仿宋_GB2312" w:eastAsia="仿宋_GB2312" w:cs="仿宋_GB2312"/>
          <w:color w:val="auto"/>
          <w:sz w:val="28"/>
          <w:szCs w:val="28"/>
          <w:lang w:val="en-US" w:eastAsia="zh-CN"/>
        </w:rPr>
        <w:t>、</w:t>
      </w:r>
      <w:r>
        <w:rPr>
          <w:rFonts w:hint="eastAsia" w:ascii="仿宋_GB2312" w:hAnsi="仿宋_GB2312" w:eastAsia="仿宋_GB2312" w:cs="仿宋_GB2312"/>
          <w:color w:val="auto"/>
          <w:sz w:val="28"/>
          <w:szCs w:val="28"/>
          <w:lang w:val="en-US" w:eastAsia="zh-CN"/>
        </w:rPr>
        <w:fldChar w:fldCharType="begin"/>
      </w:r>
      <w:r>
        <w:rPr>
          <w:rFonts w:hint="eastAsia" w:ascii="仿宋_GB2312" w:hAnsi="仿宋_GB2312" w:eastAsia="仿宋_GB2312" w:cs="仿宋_GB2312"/>
          <w:color w:val="auto"/>
          <w:sz w:val="28"/>
          <w:szCs w:val="28"/>
          <w:lang w:val="en-US" w:eastAsia="zh-CN"/>
        </w:rPr>
        <w:instrText xml:space="preserve"> HYPERLINK "javascript: d.o(7);" </w:instrText>
      </w:r>
      <w:r>
        <w:rPr>
          <w:rFonts w:hint="eastAsia" w:ascii="仿宋_GB2312" w:hAnsi="仿宋_GB2312" w:eastAsia="仿宋_GB2312" w:cs="仿宋_GB2312"/>
          <w:color w:val="auto"/>
          <w:sz w:val="28"/>
          <w:szCs w:val="28"/>
          <w:lang w:val="en-US" w:eastAsia="zh-CN"/>
        </w:rPr>
        <w:fldChar w:fldCharType="separate"/>
      </w:r>
      <w:r>
        <w:rPr>
          <w:rFonts w:hint="eastAsia" w:ascii="仿宋_GB2312" w:hAnsi="仿宋_GB2312" w:eastAsia="仿宋_GB2312" w:cs="仿宋_GB2312"/>
          <w:color w:val="auto"/>
          <w:sz w:val="28"/>
          <w:szCs w:val="28"/>
          <w:lang w:val="en-US" w:eastAsia="zh-CN"/>
        </w:rPr>
        <w:fldChar w:fldCharType="end"/>
      </w:r>
      <w:r>
        <w:rPr>
          <w:rFonts w:hint="eastAsia" w:ascii="仿宋_GB2312" w:hAnsi="仿宋_GB2312" w:eastAsia="仿宋_GB2312" w:cs="仿宋_GB2312"/>
          <w:color w:val="auto"/>
          <w:sz w:val="28"/>
          <w:szCs w:val="28"/>
          <w:lang w:val="en-US" w:eastAsia="zh-CN"/>
        </w:rPr>
        <w:fldChar w:fldCharType="begin"/>
      </w:r>
      <w:r>
        <w:rPr>
          <w:rFonts w:hint="eastAsia" w:ascii="仿宋_GB2312" w:hAnsi="仿宋_GB2312" w:eastAsia="仿宋_GB2312" w:cs="仿宋_GB2312"/>
          <w:color w:val="auto"/>
          <w:sz w:val="28"/>
          <w:szCs w:val="28"/>
          <w:lang w:val="en-US" w:eastAsia="zh-CN"/>
        </w:rPr>
        <w:instrText xml:space="preserve"> HYPERLINK "javascript: d.o(7);" \o "应急管理" </w:instrText>
      </w:r>
      <w:r>
        <w:rPr>
          <w:rFonts w:hint="eastAsia" w:ascii="仿宋_GB2312" w:hAnsi="仿宋_GB2312" w:eastAsia="仿宋_GB2312" w:cs="仿宋_GB2312"/>
          <w:color w:val="auto"/>
          <w:sz w:val="28"/>
          <w:szCs w:val="28"/>
          <w:lang w:val="en-US" w:eastAsia="zh-CN"/>
        </w:rPr>
        <w:fldChar w:fldCharType="separate"/>
      </w:r>
      <w:r>
        <w:rPr>
          <w:rFonts w:hint="eastAsia" w:ascii="仿宋_GB2312" w:hAnsi="仿宋_GB2312" w:eastAsia="仿宋_GB2312" w:cs="仿宋_GB2312"/>
          <w:color w:val="auto"/>
          <w:sz w:val="28"/>
          <w:szCs w:val="28"/>
          <w:lang w:eastAsia="zh-CN"/>
        </w:rPr>
        <w:t>应急管理、</w:t>
      </w:r>
      <w:r>
        <w:rPr>
          <w:rFonts w:hint="eastAsia" w:ascii="仿宋_GB2312" w:hAnsi="仿宋_GB2312" w:eastAsia="仿宋_GB2312" w:cs="仿宋_GB2312"/>
          <w:color w:val="auto"/>
          <w:sz w:val="28"/>
          <w:szCs w:val="28"/>
          <w:lang w:val="en-US" w:eastAsia="zh-CN"/>
        </w:rPr>
        <w:fldChar w:fldCharType="end"/>
      </w:r>
      <w:r>
        <w:rPr>
          <w:rFonts w:hint="eastAsia" w:ascii="仿宋_GB2312" w:hAnsi="仿宋_GB2312" w:eastAsia="仿宋_GB2312" w:cs="仿宋_GB2312"/>
          <w:color w:val="auto"/>
          <w:sz w:val="28"/>
          <w:szCs w:val="28"/>
          <w:lang w:val="en-US" w:eastAsia="zh-CN"/>
        </w:rPr>
        <w:fldChar w:fldCharType="begin"/>
      </w:r>
      <w:r>
        <w:rPr>
          <w:rFonts w:hint="eastAsia" w:ascii="仿宋_GB2312" w:hAnsi="仿宋_GB2312" w:eastAsia="仿宋_GB2312" w:cs="仿宋_GB2312"/>
          <w:color w:val="auto"/>
          <w:sz w:val="28"/>
          <w:szCs w:val="28"/>
          <w:lang w:val="en-US" w:eastAsia="zh-CN"/>
        </w:rPr>
        <w:instrText xml:space="preserve"> HYPERLINK "javascript: d.o(8);" </w:instrText>
      </w:r>
      <w:r>
        <w:rPr>
          <w:rFonts w:hint="eastAsia" w:ascii="仿宋_GB2312" w:hAnsi="仿宋_GB2312" w:eastAsia="仿宋_GB2312" w:cs="仿宋_GB2312"/>
          <w:color w:val="auto"/>
          <w:sz w:val="28"/>
          <w:szCs w:val="28"/>
          <w:lang w:val="en-US" w:eastAsia="zh-CN"/>
        </w:rPr>
        <w:fldChar w:fldCharType="separate"/>
      </w:r>
      <w:r>
        <w:rPr>
          <w:rFonts w:hint="eastAsia" w:ascii="仿宋_GB2312" w:hAnsi="仿宋_GB2312" w:eastAsia="仿宋_GB2312" w:cs="仿宋_GB2312"/>
          <w:color w:val="auto"/>
          <w:sz w:val="28"/>
          <w:szCs w:val="28"/>
          <w:lang w:val="en-US" w:eastAsia="zh-CN"/>
        </w:rPr>
        <w:fldChar w:fldCharType="end"/>
      </w:r>
      <w:r>
        <w:rPr>
          <w:rFonts w:hint="eastAsia" w:ascii="仿宋_GB2312" w:hAnsi="仿宋_GB2312" w:eastAsia="仿宋_GB2312" w:cs="仿宋_GB2312"/>
          <w:color w:val="auto"/>
          <w:sz w:val="28"/>
          <w:szCs w:val="28"/>
          <w:lang w:val="en-US" w:eastAsia="zh-CN"/>
        </w:rPr>
        <w:fldChar w:fldCharType="begin"/>
      </w:r>
      <w:r>
        <w:rPr>
          <w:rFonts w:hint="eastAsia" w:ascii="仿宋_GB2312" w:hAnsi="仿宋_GB2312" w:eastAsia="仿宋_GB2312" w:cs="仿宋_GB2312"/>
          <w:color w:val="auto"/>
          <w:sz w:val="28"/>
          <w:szCs w:val="28"/>
          <w:lang w:val="en-US" w:eastAsia="zh-CN"/>
        </w:rPr>
        <w:instrText xml:space="preserve"> HYPERLINK "javascript: d.o(8);" \o "行政执法公开" </w:instrText>
      </w:r>
      <w:r>
        <w:rPr>
          <w:rFonts w:hint="eastAsia" w:ascii="仿宋_GB2312" w:hAnsi="仿宋_GB2312" w:eastAsia="仿宋_GB2312" w:cs="仿宋_GB2312"/>
          <w:color w:val="auto"/>
          <w:sz w:val="28"/>
          <w:szCs w:val="28"/>
          <w:lang w:val="en-US" w:eastAsia="zh-CN"/>
        </w:rPr>
        <w:fldChar w:fldCharType="separate"/>
      </w:r>
      <w:r>
        <w:rPr>
          <w:rFonts w:hint="eastAsia" w:ascii="仿宋_GB2312" w:hAnsi="仿宋_GB2312" w:eastAsia="仿宋_GB2312" w:cs="仿宋_GB2312"/>
          <w:color w:val="auto"/>
          <w:sz w:val="28"/>
          <w:szCs w:val="28"/>
          <w:lang w:eastAsia="zh-CN"/>
        </w:rPr>
        <w:t>行政执法公开</w:t>
      </w:r>
      <w:r>
        <w:rPr>
          <w:rFonts w:hint="eastAsia" w:ascii="仿宋_GB2312" w:hAnsi="仿宋_GB2312" w:eastAsia="仿宋_GB2312" w:cs="仿宋_GB2312"/>
          <w:color w:val="auto"/>
          <w:sz w:val="28"/>
          <w:szCs w:val="28"/>
          <w:lang w:val="en-US" w:eastAsia="zh-CN"/>
        </w:rPr>
        <w:fldChar w:fldCharType="end"/>
      </w:r>
      <w:r>
        <w:rPr>
          <w:rFonts w:hint="eastAsia" w:ascii="仿宋_GB2312" w:hAnsi="仿宋_GB2312" w:eastAsia="仿宋_GB2312" w:cs="仿宋_GB2312"/>
          <w:color w:val="auto"/>
          <w:sz w:val="28"/>
          <w:szCs w:val="28"/>
          <w:lang w:val="en-US" w:eastAsia="zh-CN"/>
        </w:rPr>
        <w:t>、</w:t>
      </w:r>
      <w:r>
        <w:rPr>
          <w:rFonts w:hint="eastAsia" w:ascii="仿宋_GB2312" w:hAnsi="仿宋_GB2312" w:eastAsia="仿宋_GB2312" w:cs="仿宋_GB2312"/>
          <w:color w:val="auto"/>
          <w:sz w:val="28"/>
          <w:szCs w:val="28"/>
          <w:lang w:val="en-US" w:eastAsia="zh-CN"/>
        </w:rPr>
        <w:fldChar w:fldCharType="begin"/>
      </w:r>
      <w:r>
        <w:rPr>
          <w:rFonts w:hint="eastAsia" w:ascii="仿宋_GB2312" w:hAnsi="仿宋_GB2312" w:eastAsia="仿宋_GB2312" w:cs="仿宋_GB2312"/>
          <w:color w:val="auto"/>
          <w:sz w:val="28"/>
          <w:szCs w:val="28"/>
          <w:lang w:val="en-US" w:eastAsia="zh-CN"/>
        </w:rPr>
        <w:instrText xml:space="preserve"> HYPERLINK "javascript: d.o(10);" </w:instrText>
      </w:r>
      <w:r>
        <w:rPr>
          <w:rFonts w:hint="eastAsia" w:ascii="仿宋_GB2312" w:hAnsi="仿宋_GB2312" w:eastAsia="仿宋_GB2312" w:cs="仿宋_GB2312"/>
          <w:color w:val="auto"/>
          <w:sz w:val="28"/>
          <w:szCs w:val="28"/>
          <w:lang w:val="en-US" w:eastAsia="zh-CN"/>
        </w:rPr>
        <w:fldChar w:fldCharType="separate"/>
      </w:r>
      <w:r>
        <w:rPr>
          <w:rFonts w:hint="eastAsia" w:ascii="仿宋_GB2312" w:hAnsi="仿宋_GB2312" w:eastAsia="仿宋_GB2312" w:cs="仿宋_GB2312"/>
          <w:color w:val="auto"/>
          <w:sz w:val="28"/>
          <w:szCs w:val="28"/>
          <w:lang w:val="en-US" w:eastAsia="zh-CN"/>
        </w:rPr>
        <w:fldChar w:fldCharType="end"/>
      </w:r>
      <w:r>
        <w:rPr>
          <w:rFonts w:hint="eastAsia" w:ascii="仿宋_GB2312" w:hAnsi="仿宋_GB2312" w:eastAsia="仿宋_GB2312" w:cs="仿宋_GB2312"/>
          <w:color w:val="auto"/>
          <w:sz w:val="28"/>
          <w:szCs w:val="28"/>
          <w:lang w:val="en-US" w:eastAsia="zh-CN"/>
        </w:rPr>
        <w:fldChar w:fldCharType="begin"/>
      </w:r>
      <w:r>
        <w:rPr>
          <w:rFonts w:hint="eastAsia" w:ascii="仿宋_GB2312" w:hAnsi="仿宋_GB2312" w:eastAsia="仿宋_GB2312" w:cs="仿宋_GB2312"/>
          <w:color w:val="auto"/>
          <w:sz w:val="28"/>
          <w:szCs w:val="28"/>
          <w:lang w:val="en-US" w:eastAsia="zh-CN"/>
        </w:rPr>
        <w:instrText xml:space="preserve"> HYPERLINK "javascript: d.o(10);" \o "重点领域信息公开" </w:instrText>
      </w:r>
      <w:r>
        <w:rPr>
          <w:rFonts w:hint="eastAsia" w:ascii="仿宋_GB2312" w:hAnsi="仿宋_GB2312" w:eastAsia="仿宋_GB2312" w:cs="仿宋_GB2312"/>
          <w:color w:val="auto"/>
          <w:sz w:val="28"/>
          <w:szCs w:val="28"/>
          <w:lang w:val="en-US" w:eastAsia="zh-CN"/>
        </w:rPr>
        <w:fldChar w:fldCharType="separate"/>
      </w:r>
      <w:r>
        <w:rPr>
          <w:rFonts w:hint="eastAsia" w:ascii="仿宋_GB2312" w:hAnsi="仿宋_GB2312" w:eastAsia="仿宋_GB2312" w:cs="仿宋_GB2312"/>
          <w:color w:val="auto"/>
          <w:sz w:val="28"/>
          <w:szCs w:val="28"/>
          <w:lang w:eastAsia="zh-CN"/>
        </w:rPr>
        <w:t>重点领域信息公开等</w:t>
      </w:r>
      <w:r>
        <w:rPr>
          <w:rFonts w:hint="eastAsia" w:ascii="仿宋_GB2312" w:hAnsi="仿宋_GB2312" w:eastAsia="仿宋_GB2312" w:cs="仿宋_GB2312"/>
          <w:color w:val="auto"/>
          <w:sz w:val="28"/>
          <w:szCs w:val="28"/>
          <w:lang w:val="en-US" w:eastAsia="zh-CN"/>
        </w:rPr>
        <w:fldChar w:fldCharType="end"/>
      </w:r>
      <w:r>
        <w:rPr>
          <w:rFonts w:hint="eastAsia" w:ascii="仿宋_GB2312" w:hAnsi="仿宋_GB2312" w:eastAsia="仿宋_GB2312" w:cs="仿宋_GB2312"/>
          <w:color w:val="auto"/>
          <w:sz w:val="28"/>
          <w:szCs w:val="28"/>
          <w:lang w:val="en-US" w:eastAsia="zh-CN"/>
        </w:rPr>
        <w:t>类别。</w:t>
      </w:r>
    </w:p>
    <w:p w14:paraId="7FBB8918">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60" w:firstLineChars="200"/>
        <w:textAlignment w:val="auto"/>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（二）依申请公开</w:t>
      </w:r>
    </w:p>
    <w:p w14:paraId="5EBCF151">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60" w:firstLineChars="200"/>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街道高度重视依申请公开工作，全年收到依申请公开信息</w:t>
      </w:r>
      <w:r>
        <w:rPr>
          <w:rFonts w:hint="eastAsia" w:ascii="仿宋_GB2312" w:hAnsi="仿宋_GB2312" w:eastAsia="仿宋_GB2312" w:cs="仿宋_GB2312"/>
          <w:color w:val="auto"/>
          <w:sz w:val="28"/>
          <w:szCs w:val="28"/>
          <w:highlight w:val="none"/>
          <w:lang w:val="en-US" w:eastAsia="zh-CN"/>
        </w:rPr>
        <w:t>6</w:t>
      </w:r>
      <w:r>
        <w:rPr>
          <w:rFonts w:hint="eastAsia" w:ascii="仿宋_GB2312" w:hAnsi="仿宋_GB2312" w:eastAsia="仿宋_GB2312" w:cs="仿宋_GB2312"/>
          <w:color w:val="auto"/>
          <w:sz w:val="28"/>
          <w:szCs w:val="28"/>
          <w:highlight w:val="none"/>
          <w:lang w:eastAsia="zh-CN"/>
        </w:rPr>
        <w:t>件，均已受理办结</w:t>
      </w:r>
      <w:r>
        <w:rPr>
          <w:rFonts w:hint="eastAsia" w:ascii="仿宋_GB2312" w:hAnsi="仿宋_GB2312" w:eastAsia="仿宋_GB2312" w:cs="仿宋_GB2312"/>
          <w:color w:val="auto"/>
          <w:sz w:val="28"/>
          <w:szCs w:val="28"/>
          <w:highlight w:val="none"/>
          <w:lang w:val="en-US" w:eastAsia="zh-CN"/>
        </w:rPr>
        <w:t>。</w:t>
      </w:r>
      <w:r>
        <w:rPr>
          <w:rFonts w:hint="eastAsia" w:ascii="仿宋_GB2312" w:hAnsi="仿宋_GB2312" w:eastAsia="仿宋_GB2312" w:cs="仿宋_GB2312"/>
          <w:color w:val="auto"/>
          <w:sz w:val="28"/>
          <w:szCs w:val="28"/>
          <w:highlight w:val="none"/>
          <w:lang w:eastAsia="zh-CN"/>
        </w:rPr>
        <w:t>本年度未发生因政府信息公开工作被申请行政复议或提起行政诉讼的情况。</w:t>
      </w:r>
    </w:p>
    <w:p w14:paraId="6A76CC89">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60" w:firstLineChars="200"/>
        <w:textAlignment w:val="auto"/>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CN"/>
        </w:rPr>
        <w:t>（三）</w:t>
      </w:r>
      <w:r>
        <w:rPr>
          <w:rFonts w:hint="eastAsia" w:ascii="仿宋_GB2312" w:hAnsi="仿宋_GB2312" w:eastAsia="仿宋_GB2312" w:cs="仿宋_GB2312"/>
          <w:color w:val="auto"/>
          <w:sz w:val="28"/>
          <w:szCs w:val="28"/>
        </w:rPr>
        <w:t>政府信息管理</w:t>
      </w:r>
    </w:p>
    <w:p w14:paraId="144A7434">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60" w:firstLineChars="200"/>
        <w:textAlignment w:val="auto"/>
        <w:rPr>
          <w:rFonts w:hint="eastAsia" w:ascii="仿宋_GB2312" w:hAnsi="仿宋_GB2312" w:eastAsia="仿宋_GB2312" w:cs="仿宋_GB2312"/>
          <w:color w:val="auto"/>
          <w:sz w:val="28"/>
          <w:szCs w:val="28"/>
          <w:lang w:eastAsia="zh-CN"/>
        </w:rPr>
      </w:pPr>
      <w:r>
        <w:rPr>
          <w:rFonts w:hint="eastAsia" w:ascii="仿宋_GB2312" w:hAnsi="仿宋_GB2312" w:eastAsia="仿宋_GB2312" w:cs="仿宋_GB2312"/>
          <w:color w:val="auto"/>
          <w:sz w:val="28"/>
          <w:szCs w:val="28"/>
          <w:lang w:eastAsia="zh-CN"/>
        </w:rPr>
        <w:t>为保证信息公开的全面性、时效性、规范性、准确性，明确由街道党政办专人负责，严格执行信息审查流程，及时规范公开应主动公开的信息，依法依规处理依申请公开事项。</w:t>
      </w:r>
    </w:p>
    <w:p w14:paraId="7CD1C548">
      <w:pPr>
        <w:keepNext w:val="0"/>
        <w:keepLines w:val="0"/>
        <w:pageBreakBefore w:val="0"/>
        <w:widowControl/>
        <w:numPr>
          <w:ilvl w:val="0"/>
          <w:numId w:val="0"/>
        </w:numPr>
        <w:shd w:val="clear" w:color="auto" w:fill="FFFFFF"/>
        <w:kinsoku/>
        <w:wordWrap/>
        <w:overflowPunct/>
        <w:topLinePunct w:val="0"/>
        <w:autoSpaceDE/>
        <w:autoSpaceDN/>
        <w:bidi w:val="0"/>
        <w:adjustRightInd/>
        <w:snapToGrid/>
        <w:spacing w:line="560" w:lineRule="exact"/>
        <w:ind w:firstLine="560" w:firstLineChars="200"/>
        <w:textAlignment w:val="auto"/>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CN"/>
        </w:rPr>
        <w:t>（四）</w:t>
      </w:r>
      <w:r>
        <w:rPr>
          <w:rFonts w:hint="eastAsia" w:ascii="仿宋_GB2312" w:hAnsi="仿宋_GB2312" w:eastAsia="仿宋_GB2312" w:cs="仿宋_GB2312"/>
          <w:color w:val="auto"/>
          <w:sz w:val="28"/>
          <w:szCs w:val="28"/>
        </w:rPr>
        <w:t>政府信息公开平台建设</w:t>
      </w:r>
    </w:p>
    <w:p w14:paraId="333FE959">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60" w:firstLineChars="200"/>
        <w:textAlignment w:val="auto"/>
        <w:rPr>
          <w:rFonts w:ascii="微软雅黑" w:hAnsi="微软雅黑" w:eastAsia="微软雅黑" w:cs="微软雅黑"/>
          <w:i w:val="0"/>
          <w:iCs w:val="0"/>
          <w:caps w:val="0"/>
          <w:color w:val="auto"/>
          <w:spacing w:val="0"/>
          <w:sz w:val="28"/>
          <w:szCs w:val="28"/>
          <w:shd w:val="clear" w:fill="FFFFFF"/>
        </w:rPr>
      </w:pPr>
      <w:r>
        <w:rPr>
          <w:rFonts w:hint="eastAsia" w:ascii="仿宋_GB2312" w:hAnsi="仿宋_GB2312" w:eastAsia="仿宋_GB2312" w:cs="仿宋_GB2312"/>
          <w:color w:val="auto"/>
          <w:sz w:val="28"/>
          <w:szCs w:val="28"/>
          <w:lang w:eastAsia="zh-CN"/>
        </w:rPr>
        <w:t>依托“杭州·拱墅”门户网站的政府信息公开栏目，立足工作实际，优化栏目信息，确保政府信息公开工作有效开展。202</w:t>
      </w:r>
      <w:r>
        <w:rPr>
          <w:rFonts w:hint="eastAsia" w:ascii="仿宋_GB2312" w:hAnsi="仿宋_GB2312" w:eastAsia="仿宋_GB2312" w:cs="仿宋_GB2312"/>
          <w:color w:val="auto"/>
          <w:sz w:val="28"/>
          <w:szCs w:val="28"/>
          <w:lang w:val="en-US" w:eastAsia="zh-CN"/>
        </w:rPr>
        <w:t>4</w:t>
      </w:r>
      <w:r>
        <w:rPr>
          <w:rFonts w:hint="eastAsia" w:ascii="仿宋_GB2312" w:hAnsi="仿宋_GB2312" w:eastAsia="仿宋_GB2312" w:cs="仿宋_GB2312"/>
          <w:color w:val="auto"/>
          <w:sz w:val="28"/>
          <w:szCs w:val="28"/>
          <w:lang w:eastAsia="zh-CN"/>
        </w:rPr>
        <w:t>年，“你好朝晖”微信公众号累计发布信息</w:t>
      </w:r>
      <w:r>
        <w:rPr>
          <w:rFonts w:hint="eastAsia" w:ascii="仿宋_GB2312" w:hAnsi="仿宋_GB2312" w:eastAsia="仿宋_GB2312" w:cs="仿宋_GB2312"/>
          <w:color w:val="auto"/>
          <w:sz w:val="28"/>
          <w:szCs w:val="28"/>
          <w:lang w:val="en-US" w:eastAsia="zh-CN"/>
        </w:rPr>
        <w:t>549</w:t>
      </w:r>
      <w:r>
        <w:rPr>
          <w:rFonts w:hint="eastAsia" w:ascii="仿宋_GB2312" w:hAnsi="仿宋_GB2312" w:eastAsia="仿宋_GB2312" w:cs="仿宋_GB2312"/>
          <w:color w:val="auto"/>
          <w:sz w:val="28"/>
          <w:szCs w:val="28"/>
          <w:lang w:eastAsia="zh-CN"/>
        </w:rPr>
        <w:t>条。</w:t>
      </w:r>
    </w:p>
    <w:p w14:paraId="61898807">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60" w:firstLineChars="200"/>
        <w:textAlignment w:val="auto"/>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（五）监督保障</w:t>
      </w:r>
    </w:p>
    <w:p w14:paraId="1560B538">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街道严格按照区政府有关规定落实政府信息公开监督保障，健全长效管理机制，</w:t>
      </w:r>
      <w:r>
        <w:rPr>
          <w:rFonts w:hint="eastAsia" w:ascii="仿宋_GB2312" w:hAnsi="仿宋_GB2312" w:eastAsia="仿宋_GB2312" w:cs="仿宋_GB2312"/>
          <w:color w:val="auto"/>
          <w:sz w:val="28"/>
          <w:szCs w:val="28"/>
          <w:lang w:eastAsia="zh-CN"/>
        </w:rPr>
        <w:t>认真参加培训学习，</w:t>
      </w:r>
      <w:r>
        <w:rPr>
          <w:rFonts w:hint="eastAsia" w:ascii="仿宋_GB2312" w:hAnsi="仿宋_GB2312" w:eastAsia="仿宋_GB2312" w:cs="仿宋_GB2312"/>
          <w:color w:val="auto"/>
          <w:sz w:val="28"/>
          <w:szCs w:val="28"/>
        </w:rPr>
        <w:t>常态</w:t>
      </w:r>
      <w:r>
        <w:rPr>
          <w:rFonts w:hint="eastAsia" w:ascii="仿宋_GB2312" w:hAnsi="仿宋_GB2312" w:eastAsia="仿宋_GB2312" w:cs="仿宋_GB2312"/>
          <w:color w:val="auto"/>
          <w:sz w:val="28"/>
          <w:szCs w:val="28"/>
          <w:lang w:val="en-US" w:eastAsia="zh-CN"/>
        </w:rPr>
        <w:t>化</w:t>
      </w:r>
      <w:bookmarkStart w:id="0" w:name="_GoBack"/>
      <w:bookmarkEnd w:id="0"/>
      <w:r>
        <w:rPr>
          <w:rFonts w:hint="eastAsia" w:ascii="仿宋_GB2312" w:hAnsi="仿宋_GB2312" w:eastAsia="仿宋_GB2312" w:cs="仿宋_GB2312"/>
          <w:color w:val="auto"/>
          <w:sz w:val="28"/>
          <w:szCs w:val="28"/>
        </w:rPr>
        <w:t>开展自查自纠，做好</w:t>
      </w:r>
      <w:r>
        <w:rPr>
          <w:rFonts w:hint="eastAsia" w:ascii="仿宋_GB2312" w:hAnsi="仿宋_GB2312" w:eastAsia="仿宋_GB2312" w:cs="仿宋_GB2312"/>
          <w:color w:val="auto"/>
          <w:sz w:val="28"/>
          <w:szCs w:val="28"/>
          <w:lang w:eastAsia="zh-CN"/>
        </w:rPr>
        <w:t>上级</w:t>
      </w:r>
      <w:r>
        <w:rPr>
          <w:rFonts w:hint="eastAsia" w:ascii="仿宋_GB2312" w:hAnsi="仿宋_GB2312" w:eastAsia="仿宋_GB2312" w:cs="仿宋_GB2312"/>
          <w:color w:val="auto"/>
          <w:sz w:val="28"/>
          <w:szCs w:val="28"/>
        </w:rPr>
        <w:t>反馈问题整改。</w:t>
      </w:r>
      <w:r>
        <w:rPr>
          <w:rFonts w:hint="eastAsia" w:ascii="仿宋_GB2312" w:hAnsi="仿宋_GB2312" w:eastAsia="仿宋_GB2312" w:cs="仿宋_GB2312"/>
          <w:color w:val="auto"/>
          <w:sz w:val="28"/>
          <w:szCs w:val="28"/>
          <w:lang w:eastAsia="zh-CN"/>
        </w:rPr>
        <w:t>完善工作</w:t>
      </w:r>
      <w:r>
        <w:rPr>
          <w:rFonts w:hint="eastAsia" w:ascii="仿宋_GB2312" w:hAnsi="仿宋_GB2312" w:eastAsia="仿宋_GB2312" w:cs="仿宋_GB2312"/>
          <w:color w:val="auto"/>
          <w:sz w:val="28"/>
          <w:szCs w:val="28"/>
        </w:rPr>
        <w:t>制度，拓宽社会评议</w:t>
      </w:r>
      <w:r>
        <w:rPr>
          <w:rFonts w:hint="eastAsia" w:ascii="仿宋_GB2312" w:hAnsi="仿宋_GB2312" w:eastAsia="仿宋_GB2312" w:cs="仿宋_GB2312"/>
          <w:color w:val="auto"/>
          <w:sz w:val="28"/>
          <w:szCs w:val="28"/>
          <w:lang w:eastAsia="zh-CN"/>
        </w:rPr>
        <w:t>、群众</w:t>
      </w:r>
      <w:r>
        <w:rPr>
          <w:rFonts w:hint="eastAsia" w:ascii="仿宋_GB2312" w:hAnsi="仿宋_GB2312" w:eastAsia="仿宋_GB2312" w:cs="仿宋_GB2312"/>
          <w:color w:val="auto"/>
          <w:sz w:val="28"/>
          <w:szCs w:val="28"/>
        </w:rPr>
        <w:t>监督渠道，推动政府信息公开工作落到实处。202</w:t>
      </w:r>
      <w:r>
        <w:rPr>
          <w:rFonts w:hint="eastAsia" w:ascii="仿宋_GB2312" w:hAnsi="仿宋_GB2312" w:eastAsia="仿宋_GB2312" w:cs="仿宋_GB2312"/>
          <w:color w:val="auto"/>
          <w:sz w:val="28"/>
          <w:szCs w:val="28"/>
          <w:lang w:val="en-US" w:eastAsia="zh-CN"/>
        </w:rPr>
        <w:t>4</w:t>
      </w:r>
      <w:r>
        <w:rPr>
          <w:rFonts w:hint="eastAsia" w:ascii="仿宋_GB2312" w:hAnsi="仿宋_GB2312" w:eastAsia="仿宋_GB2312" w:cs="仿宋_GB2312"/>
          <w:color w:val="auto"/>
          <w:sz w:val="28"/>
          <w:szCs w:val="28"/>
        </w:rPr>
        <w:t>年，未发生政府信息公开工作责任追究结果情况。</w:t>
      </w:r>
    </w:p>
    <w:p w14:paraId="4F24B30F">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480"/>
        <w:textAlignment w:val="auto"/>
        <w:rPr>
          <w:rFonts w:ascii="仿宋_GB2312" w:hAnsi="仿宋_GB2312" w:eastAsia="仿宋_GB2312" w:cs="仿宋_GB2312"/>
          <w:color w:val="auto"/>
          <w:kern w:val="0"/>
          <w:sz w:val="27"/>
          <w:szCs w:val="27"/>
        </w:rPr>
      </w:pPr>
      <w:r>
        <w:rPr>
          <w:rFonts w:hint="eastAsia" w:ascii="仿宋_GB2312" w:hAnsi="仿宋_GB2312" w:eastAsia="仿宋_GB2312" w:cs="仿宋_GB2312"/>
          <w:b/>
          <w:bCs/>
          <w:color w:val="auto"/>
          <w:kern w:val="0"/>
          <w:sz w:val="27"/>
          <w:szCs w:val="27"/>
        </w:rPr>
        <w:t>二、主动公开政府信息情况</w:t>
      </w:r>
    </w:p>
    <w:tbl>
      <w:tblPr>
        <w:tblStyle w:val="8"/>
        <w:tblW w:w="9740" w:type="dxa"/>
        <w:jc w:val="center"/>
        <w:tblLayout w:type="fixed"/>
        <w:tblCellMar>
          <w:top w:w="0" w:type="dxa"/>
          <w:left w:w="0" w:type="dxa"/>
          <w:bottom w:w="0" w:type="dxa"/>
          <w:right w:w="0" w:type="dxa"/>
        </w:tblCellMar>
      </w:tblPr>
      <w:tblGrid>
        <w:gridCol w:w="2435"/>
        <w:gridCol w:w="2435"/>
        <w:gridCol w:w="2435"/>
        <w:gridCol w:w="2435"/>
      </w:tblGrid>
      <w:tr w14:paraId="301160CD">
        <w:tblPrEx>
          <w:tblCellMar>
            <w:top w:w="0" w:type="dxa"/>
            <w:left w:w="0" w:type="dxa"/>
            <w:bottom w:w="0" w:type="dxa"/>
            <w:right w:w="0" w:type="dxa"/>
          </w:tblCellMar>
        </w:tblPrEx>
        <w:trPr>
          <w:trHeight w:val="340" w:hRule="atLeast"/>
          <w:jc w:val="center"/>
        </w:trPr>
        <w:tc>
          <w:tcPr>
            <w:tcW w:w="9740" w:type="dxa"/>
            <w:gridSpan w:val="4"/>
            <w:tcBorders>
              <w:top w:val="single" w:color="auto" w:sz="8" w:space="0"/>
              <w:left w:val="single" w:color="auto" w:sz="8" w:space="0"/>
              <w:bottom w:val="single" w:color="auto" w:sz="8" w:space="0"/>
              <w:right w:val="single" w:color="auto" w:sz="8" w:space="0"/>
            </w:tcBorders>
            <w:shd w:val="clear" w:color="auto" w:fill="C6D9F1"/>
            <w:tcMar>
              <w:top w:w="0" w:type="dxa"/>
              <w:left w:w="57" w:type="dxa"/>
              <w:bottom w:w="0" w:type="dxa"/>
              <w:right w:w="57" w:type="dxa"/>
            </w:tcMar>
            <w:vAlign w:val="center"/>
          </w:tcPr>
          <w:p w14:paraId="384848F5">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第二十条第（一）项</w:t>
            </w:r>
          </w:p>
        </w:tc>
      </w:tr>
      <w:tr w14:paraId="5FFA9371">
        <w:tblPrEx>
          <w:tblCellMar>
            <w:top w:w="0" w:type="dxa"/>
            <w:left w:w="0" w:type="dxa"/>
            <w:bottom w:w="0" w:type="dxa"/>
            <w:right w:w="0" w:type="dxa"/>
          </w:tblCellMar>
        </w:tblPrEx>
        <w:trPr>
          <w:trHeight w:val="340" w:hRule="atLeast"/>
          <w:jc w:val="center"/>
        </w:trPr>
        <w:tc>
          <w:tcPr>
            <w:tcW w:w="2435" w:type="dxa"/>
            <w:tcBorders>
              <w:top w:val="nil"/>
              <w:left w:val="single" w:color="auto" w:sz="8" w:space="0"/>
              <w:bottom w:val="single" w:color="auto" w:sz="8" w:space="0"/>
              <w:right w:val="single" w:color="auto" w:sz="8" w:space="0"/>
            </w:tcBorders>
            <w:tcMar>
              <w:top w:w="0" w:type="dxa"/>
              <w:left w:w="57" w:type="dxa"/>
              <w:bottom w:w="0" w:type="dxa"/>
              <w:right w:w="57" w:type="dxa"/>
            </w:tcMar>
            <w:vAlign w:val="center"/>
          </w:tcPr>
          <w:p w14:paraId="1B87AD0F">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信息内容</w:t>
            </w:r>
          </w:p>
        </w:tc>
        <w:tc>
          <w:tcPr>
            <w:tcW w:w="2435" w:type="dxa"/>
            <w:tcBorders>
              <w:top w:val="single" w:color="auto" w:sz="8" w:space="0"/>
              <w:left w:val="nil"/>
              <w:bottom w:val="single" w:color="auto" w:sz="8" w:space="0"/>
              <w:right w:val="single" w:color="auto" w:sz="8" w:space="0"/>
            </w:tcBorders>
            <w:tcMar>
              <w:top w:w="0" w:type="dxa"/>
              <w:left w:w="57" w:type="dxa"/>
              <w:bottom w:w="0" w:type="dxa"/>
              <w:right w:w="57" w:type="dxa"/>
            </w:tcMar>
            <w:vAlign w:val="center"/>
          </w:tcPr>
          <w:p w14:paraId="14A34F6A">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本年制发件数</w:t>
            </w:r>
          </w:p>
        </w:tc>
        <w:tc>
          <w:tcPr>
            <w:tcW w:w="2435" w:type="dxa"/>
            <w:tcBorders>
              <w:top w:val="single" w:color="auto" w:sz="8" w:space="0"/>
              <w:left w:val="nil"/>
              <w:bottom w:val="single" w:color="auto" w:sz="8" w:space="0"/>
              <w:right w:val="single" w:color="auto" w:sz="8" w:space="0"/>
            </w:tcBorders>
            <w:tcMar>
              <w:top w:w="0" w:type="dxa"/>
              <w:left w:w="57" w:type="dxa"/>
              <w:bottom w:w="0" w:type="dxa"/>
              <w:right w:w="57" w:type="dxa"/>
            </w:tcMar>
            <w:vAlign w:val="center"/>
          </w:tcPr>
          <w:p w14:paraId="180C7E8F">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本年废止件数</w:t>
            </w:r>
          </w:p>
        </w:tc>
        <w:tc>
          <w:tcPr>
            <w:tcW w:w="2435" w:type="dxa"/>
            <w:tcBorders>
              <w:top w:val="single" w:color="auto" w:sz="8" w:space="0"/>
              <w:left w:val="nil"/>
              <w:bottom w:val="single" w:color="auto" w:sz="8" w:space="0"/>
              <w:right w:val="single" w:color="auto" w:sz="8" w:space="0"/>
            </w:tcBorders>
            <w:tcMar>
              <w:top w:w="0" w:type="dxa"/>
              <w:left w:w="57" w:type="dxa"/>
              <w:bottom w:w="0" w:type="dxa"/>
              <w:right w:w="57" w:type="dxa"/>
            </w:tcMar>
            <w:vAlign w:val="center"/>
          </w:tcPr>
          <w:p w14:paraId="3A00635D">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现行有效件数</w:t>
            </w:r>
          </w:p>
        </w:tc>
      </w:tr>
      <w:tr w14:paraId="638F965B">
        <w:tblPrEx>
          <w:tblCellMar>
            <w:top w:w="0" w:type="dxa"/>
            <w:left w:w="0" w:type="dxa"/>
            <w:bottom w:w="0" w:type="dxa"/>
            <w:right w:w="0" w:type="dxa"/>
          </w:tblCellMar>
        </w:tblPrEx>
        <w:trPr>
          <w:trHeight w:val="340" w:hRule="atLeast"/>
          <w:jc w:val="center"/>
        </w:trPr>
        <w:tc>
          <w:tcPr>
            <w:tcW w:w="2435" w:type="dxa"/>
            <w:tcBorders>
              <w:top w:val="nil"/>
              <w:left w:val="single" w:color="auto" w:sz="8" w:space="0"/>
              <w:bottom w:val="single" w:color="auto" w:sz="8" w:space="0"/>
              <w:right w:val="single" w:color="auto" w:sz="8" w:space="0"/>
            </w:tcBorders>
            <w:tcMar>
              <w:top w:w="0" w:type="dxa"/>
              <w:left w:w="57" w:type="dxa"/>
              <w:bottom w:w="0" w:type="dxa"/>
              <w:right w:w="57" w:type="dxa"/>
            </w:tcMar>
            <w:vAlign w:val="center"/>
          </w:tcPr>
          <w:p w14:paraId="09F256C6">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规章</w:t>
            </w:r>
          </w:p>
        </w:tc>
        <w:tc>
          <w:tcPr>
            <w:tcW w:w="2435" w:type="dxa"/>
            <w:tcBorders>
              <w:top w:val="nil"/>
              <w:left w:val="nil"/>
              <w:bottom w:val="single" w:color="auto" w:sz="8" w:space="0"/>
              <w:right w:val="single" w:color="auto" w:sz="8" w:space="0"/>
            </w:tcBorders>
            <w:tcMar>
              <w:top w:w="0" w:type="dxa"/>
              <w:left w:w="57" w:type="dxa"/>
              <w:bottom w:w="0" w:type="dxa"/>
              <w:right w:w="57" w:type="dxa"/>
            </w:tcMar>
            <w:vAlign w:val="center"/>
          </w:tcPr>
          <w:p w14:paraId="06F541B0">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0</w:t>
            </w:r>
          </w:p>
        </w:tc>
        <w:tc>
          <w:tcPr>
            <w:tcW w:w="2435" w:type="dxa"/>
            <w:tcBorders>
              <w:top w:val="nil"/>
              <w:left w:val="nil"/>
              <w:bottom w:val="single" w:color="auto" w:sz="8" w:space="0"/>
              <w:right w:val="single" w:color="auto" w:sz="8" w:space="0"/>
            </w:tcBorders>
            <w:tcMar>
              <w:top w:w="0" w:type="dxa"/>
              <w:left w:w="57" w:type="dxa"/>
              <w:bottom w:w="0" w:type="dxa"/>
              <w:right w:w="57" w:type="dxa"/>
            </w:tcMar>
            <w:vAlign w:val="center"/>
          </w:tcPr>
          <w:p w14:paraId="524DCAB0">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0</w:t>
            </w:r>
          </w:p>
        </w:tc>
        <w:tc>
          <w:tcPr>
            <w:tcW w:w="2435" w:type="dxa"/>
            <w:tcBorders>
              <w:top w:val="nil"/>
              <w:left w:val="nil"/>
              <w:bottom w:val="single" w:color="auto" w:sz="8" w:space="0"/>
              <w:right w:val="single" w:color="auto" w:sz="8" w:space="0"/>
            </w:tcBorders>
            <w:tcMar>
              <w:top w:w="0" w:type="dxa"/>
              <w:left w:w="57" w:type="dxa"/>
              <w:bottom w:w="0" w:type="dxa"/>
              <w:right w:w="57" w:type="dxa"/>
            </w:tcMar>
            <w:vAlign w:val="center"/>
          </w:tcPr>
          <w:p w14:paraId="3B0C3B96">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0</w:t>
            </w:r>
          </w:p>
        </w:tc>
      </w:tr>
      <w:tr w14:paraId="4085BD55">
        <w:tblPrEx>
          <w:tblCellMar>
            <w:top w:w="0" w:type="dxa"/>
            <w:left w:w="0" w:type="dxa"/>
            <w:bottom w:w="0" w:type="dxa"/>
            <w:right w:w="0" w:type="dxa"/>
          </w:tblCellMar>
        </w:tblPrEx>
        <w:trPr>
          <w:trHeight w:val="340" w:hRule="atLeast"/>
          <w:jc w:val="center"/>
        </w:trPr>
        <w:tc>
          <w:tcPr>
            <w:tcW w:w="2435" w:type="dxa"/>
            <w:tcBorders>
              <w:top w:val="nil"/>
              <w:left w:val="single" w:color="auto" w:sz="8" w:space="0"/>
              <w:bottom w:val="single" w:color="auto" w:sz="8" w:space="0"/>
              <w:right w:val="single" w:color="auto" w:sz="8" w:space="0"/>
            </w:tcBorders>
            <w:tcMar>
              <w:top w:w="0" w:type="dxa"/>
              <w:left w:w="57" w:type="dxa"/>
              <w:bottom w:w="0" w:type="dxa"/>
              <w:right w:w="57" w:type="dxa"/>
            </w:tcMar>
            <w:vAlign w:val="center"/>
          </w:tcPr>
          <w:p w14:paraId="4832BE09">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行政规范性文件</w:t>
            </w:r>
          </w:p>
        </w:tc>
        <w:tc>
          <w:tcPr>
            <w:tcW w:w="2435" w:type="dxa"/>
            <w:tcBorders>
              <w:top w:val="nil"/>
              <w:left w:val="nil"/>
              <w:bottom w:val="single" w:color="auto" w:sz="8" w:space="0"/>
              <w:right w:val="single" w:color="auto" w:sz="8" w:space="0"/>
            </w:tcBorders>
            <w:tcMar>
              <w:top w:w="0" w:type="dxa"/>
              <w:left w:w="57" w:type="dxa"/>
              <w:bottom w:w="0" w:type="dxa"/>
              <w:right w:w="57" w:type="dxa"/>
            </w:tcMar>
            <w:vAlign w:val="center"/>
          </w:tcPr>
          <w:p w14:paraId="1FDCAE91">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0</w:t>
            </w:r>
          </w:p>
        </w:tc>
        <w:tc>
          <w:tcPr>
            <w:tcW w:w="2435" w:type="dxa"/>
            <w:tcBorders>
              <w:top w:val="nil"/>
              <w:left w:val="nil"/>
              <w:bottom w:val="single" w:color="auto" w:sz="8" w:space="0"/>
              <w:right w:val="single" w:color="auto" w:sz="8" w:space="0"/>
            </w:tcBorders>
            <w:tcMar>
              <w:top w:w="0" w:type="dxa"/>
              <w:left w:w="57" w:type="dxa"/>
              <w:bottom w:w="0" w:type="dxa"/>
              <w:right w:w="57" w:type="dxa"/>
            </w:tcMar>
            <w:vAlign w:val="center"/>
          </w:tcPr>
          <w:p w14:paraId="1BB05A06">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0</w:t>
            </w:r>
          </w:p>
        </w:tc>
        <w:tc>
          <w:tcPr>
            <w:tcW w:w="2435" w:type="dxa"/>
            <w:tcBorders>
              <w:top w:val="nil"/>
              <w:left w:val="nil"/>
              <w:bottom w:val="single" w:color="auto" w:sz="8" w:space="0"/>
              <w:right w:val="single" w:color="auto" w:sz="8" w:space="0"/>
            </w:tcBorders>
            <w:tcMar>
              <w:top w:w="0" w:type="dxa"/>
              <w:left w:w="57" w:type="dxa"/>
              <w:bottom w:w="0" w:type="dxa"/>
              <w:right w:w="57" w:type="dxa"/>
            </w:tcMar>
            <w:vAlign w:val="center"/>
          </w:tcPr>
          <w:p w14:paraId="000871FE">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0</w:t>
            </w:r>
          </w:p>
        </w:tc>
      </w:tr>
      <w:tr w14:paraId="5A45551A">
        <w:tblPrEx>
          <w:tblCellMar>
            <w:top w:w="0" w:type="dxa"/>
            <w:left w:w="0" w:type="dxa"/>
            <w:bottom w:w="0" w:type="dxa"/>
            <w:right w:w="0" w:type="dxa"/>
          </w:tblCellMar>
        </w:tblPrEx>
        <w:trPr>
          <w:trHeight w:val="340" w:hRule="atLeast"/>
          <w:jc w:val="center"/>
        </w:trPr>
        <w:tc>
          <w:tcPr>
            <w:tcW w:w="9740" w:type="dxa"/>
            <w:gridSpan w:val="4"/>
            <w:tcBorders>
              <w:top w:val="nil"/>
              <w:left w:val="single" w:color="auto" w:sz="8" w:space="0"/>
              <w:bottom w:val="single" w:color="auto" w:sz="8" w:space="0"/>
              <w:right w:val="single" w:color="auto" w:sz="8" w:space="0"/>
            </w:tcBorders>
            <w:shd w:val="clear" w:color="auto" w:fill="C6D9F1"/>
            <w:tcMar>
              <w:top w:w="0" w:type="dxa"/>
              <w:left w:w="57" w:type="dxa"/>
              <w:bottom w:w="0" w:type="dxa"/>
              <w:right w:w="57" w:type="dxa"/>
            </w:tcMar>
            <w:vAlign w:val="center"/>
          </w:tcPr>
          <w:p w14:paraId="3446CCF2">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第二十条第（五）项</w:t>
            </w:r>
          </w:p>
        </w:tc>
      </w:tr>
      <w:tr w14:paraId="6AADD777">
        <w:tblPrEx>
          <w:tblCellMar>
            <w:top w:w="0" w:type="dxa"/>
            <w:left w:w="0" w:type="dxa"/>
            <w:bottom w:w="0" w:type="dxa"/>
            <w:right w:w="0" w:type="dxa"/>
          </w:tblCellMar>
        </w:tblPrEx>
        <w:trPr>
          <w:trHeight w:val="340" w:hRule="atLeast"/>
          <w:jc w:val="center"/>
        </w:trPr>
        <w:tc>
          <w:tcPr>
            <w:tcW w:w="2435" w:type="dxa"/>
            <w:tcBorders>
              <w:top w:val="nil"/>
              <w:left w:val="single" w:color="auto" w:sz="8" w:space="0"/>
              <w:bottom w:val="single" w:color="auto" w:sz="8" w:space="0"/>
              <w:right w:val="single" w:color="auto" w:sz="8" w:space="0"/>
            </w:tcBorders>
            <w:tcMar>
              <w:top w:w="0" w:type="dxa"/>
              <w:left w:w="57" w:type="dxa"/>
              <w:bottom w:w="0" w:type="dxa"/>
              <w:right w:w="57" w:type="dxa"/>
            </w:tcMar>
            <w:vAlign w:val="center"/>
          </w:tcPr>
          <w:p w14:paraId="2ADFC2CD">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信息内容</w:t>
            </w:r>
          </w:p>
        </w:tc>
        <w:tc>
          <w:tcPr>
            <w:tcW w:w="7305" w:type="dxa"/>
            <w:gridSpan w:val="3"/>
            <w:tcBorders>
              <w:top w:val="nil"/>
              <w:left w:val="nil"/>
              <w:bottom w:val="single" w:color="auto" w:sz="8" w:space="0"/>
              <w:right w:val="single" w:color="auto" w:sz="8" w:space="0"/>
            </w:tcBorders>
            <w:tcMar>
              <w:top w:w="0" w:type="dxa"/>
              <w:left w:w="57" w:type="dxa"/>
              <w:bottom w:w="0" w:type="dxa"/>
              <w:right w:w="57" w:type="dxa"/>
            </w:tcMar>
            <w:vAlign w:val="center"/>
          </w:tcPr>
          <w:p w14:paraId="3A2EC288">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本年处理决定数量</w:t>
            </w:r>
          </w:p>
        </w:tc>
      </w:tr>
      <w:tr w14:paraId="3118CBEC">
        <w:tblPrEx>
          <w:tblCellMar>
            <w:top w:w="0" w:type="dxa"/>
            <w:left w:w="0" w:type="dxa"/>
            <w:bottom w:w="0" w:type="dxa"/>
            <w:right w:w="0" w:type="dxa"/>
          </w:tblCellMar>
        </w:tblPrEx>
        <w:trPr>
          <w:trHeight w:val="340" w:hRule="atLeast"/>
          <w:jc w:val="center"/>
        </w:trPr>
        <w:tc>
          <w:tcPr>
            <w:tcW w:w="2435" w:type="dxa"/>
            <w:tcBorders>
              <w:top w:val="nil"/>
              <w:left w:val="single" w:color="auto" w:sz="8" w:space="0"/>
              <w:bottom w:val="single" w:color="auto" w:sz="8" w:space="0"/>
              <w:right w:val="single" w:color="auto" w:sz="8" w:space="0"/>
            </w:tcBorders>
            <w:tcMar>
              <w:top w:w="0" w:type="dxa"/>
              <w:left w:w="57" w:type="dxa"/>
              <w:bottom w:w="0" w:type="dxa"/>
              <w:right w:w="57" w:type="dxa"/>
            </w:tcMar>
            <w:vAlign w:val="center"/>
          </w:tcPr>
          <w:p w14:paraId="2A25DA19">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行政许可</w:t>
            </w:r>
          </w:p>
        </w:tc>
        <w:tc>
          <w:tcPr>
            <w:tcW w:w="7305" w:type="dxa"/>
            <w:gridSpan w:val="3"/>
            <w:tcBorders>
              <w:top w:val="nil"/>
              <w:left w:val="nil"/>
              <w:bottom w:val="single" w:color="auto" w:sz="8" w:space="0"/>
              <w:right w:val="single" w:color="auto" w:sz="8" w:space="0"/>
            </w:tcBorders>
            <w:tcMar>
              <w:top w:w="0" w:type="dxa"/>
              <w:left w:w="57" w:type="dxa"/>
              <w:bottom w:w="0" w:type="dxa"/>
              <w:right w:w="57" w:type="dxa"/>
            </w:tcMar>
            <w:vAlign w:val="center"/>
          </w:tcPr>
          <w:p w14:paraId="513FA2C5">
            <w:pPr>
              <w:widowControl/>
              <w:jc w:val="center"/>
              <w:rPr>
                <w:rFonts w:hint="eastAsia" w:ascii="仿宋_GB2312" w:hAnsi="仿宋_GB2312" w:eastAsia="仿宋_GB2312" w:cs="仿宋_GB2312"/>
                <w:color w:val="auto"/>
                <w:kern w:val="0"/>
                <w:sz w:val="24"/>
                <w:lang w:val="en-US" w:eastAsia="zh-CN"/>
              </w:rPr>
            </w:pPr>
            <w:r>
              <w:rPr>
                <w:rFonts w:hint="eastAsia" w:ascii="仿宋_GB2312" w:hAnsi="仿宋_GB2312" w:eastAsia="仿宋_GB2312" w:cs="仿宋_GB2312"/>
                <w:color w:val="auto"/>
                <w:kern w:val="0"/>
                <w:lang w:val="en-US" w:eastAsia="zh-CN"/>
              </w:rPr>
              <w:t>0</w:t>
            </w:r>
          </w:p>
        </w:tc>
      </w:tr>
      <w:tr w14:paraId="392EBCA5">
        <w:tblPrEx>
          <w:tblCellMar>
            <w:top w:w="0" w:type="dxa"/>
            <w:left w:w="0" w:type="dxa"/>
            <w:bottom w:w="0" w:type="dxa"/>
            <w:right w:w="0" w:type="dxa"/>
          </w:tblCellMar>
        </w:tblPrEx>
        <w:trPr>
          <w:trHeight w:val="340" w:hRule="atLeast"/>
          <w:jc w:val="center"/>
        </w:trPr>
        <w:tc>
          <w:tcPr>
            <w:tcW w:w="9740" w:type="dxa"/>
            <w:gridSpan w:val="4"/>
            <w:tcBorders>
              <w:top w:val="nil"/>
              <w:left w:val="single" w:color="auto" w:sz="8" w:space="0"/>
              <w:bottom w:val="single" w:color="auto" w:sz="8" w:space="0"/>
              <w:right w:val="single" w:color="auto" w:sz="8" w:space="0"/>
            </w:tcBorders>
            <w:shd w:val="clear" w:color="auto" w:fill="C6D9F1"/>
            <w:tcMar>
              <w:top w:w="0" w:type="dxa"/>
              <w:left w:w="57" w:type="dxa"/>
              <w:bottom w:w="0" w:type="dxa"/>
              <w:right w:w="57" w:type="dxa"/>
            </w:tcMar>
            <w:vAlign w:val="center"/>
          </w:tcPr>
          <w:p w14:paraId="3B86A2FB">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第二十条第（六）项</w:t>
            </w:r>
          </w:p>
        </w:tc>
      </w:tr>
      <w:tr w14:paraId="05F1806A">
        <w:tblPrEx>
          <w:tblCellMar>
            <w:top w:w="0" w:type="dxa"/>
            <w:left w:w="0" w:type="dxa"/>
            <w:bottom w:w="0" w:type="dxa"/>
            <w:right w:w="0" w:type="dxa"/>
          </w:tblCellMar>
        </w:tblPrEx>
        <w:trPr>
          <w:trHeight w:val="340" w:hRule="atLeast"/>
          <w:jc w:val="center"/>
        </w:trPr>
        <w:tc>
          <w:tcPr>
            <w:tcW w:w="2435" w:type="dxa"/>
            <w:tcBorders>
              <w:top w:val="nil"/>
              <w:left w:val="single" w:color="auto" w:sz="8" w:space="0"/>
              <w:bottom w:val="single" w:color="auto" w:sz="8" w:space="0"/>
              <w:right w:val="single" w:color="auto" w:sz="8" w:space="0"/>
            </w:tcBorders>
            <w:tcMar>
              <w:top w:w="0" w:type="dxa"/>
              <w:left w:w="57" w:type="dxa"/>
              <w:bottom w:w="0" w:type="dxa"/>
              <w:right w:w="57" w:type="dxa"/>
            </w:tcMar>
            <w:vAlign w:val="center"/>
          </w:tcPr>
          <w:p w14:paraId="5B01E9D6">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信息内容</w:t>
            </w:r>
          </w:p>
        </w:tc>
        <w:tc>
          <w:tcPr>
            <w:tcW w:w="7305" w:type="dxa"/>
            <w:gridSpan w:val="3"/>
            <w:tcBorders>
              <w:top w:val="single" w:color="auto" w:sz="8" w:space="0"/>
              <w:left w:val="nil"/>
              <w:bottom w:val="single" w:color="auto" w:sz="8" w:space="0"/>
              <w:right w:val="single" w:color="auto" w:sz="8" w:space="0"/>
            </w:tcBorders>
            <w:tcMar>
              <w:top w:w="0" w:type="dxa"/>
              <w:left w:w="57" w:type="dxa"/>
              <w:bottom w:w="0" w:type="dxa"/>
              <w:right w:w="57" w:type="dxa"/>
            </w:tcMar>
            <w:vAlign w:val="center"/>
          </w:tcPr>
          <w:p w14:paraId="0C213DA9">
            <w:pPr>
              <w:widowControl/>
              <w:jc w:val="center"/>
              <w:rPr>
                <w:rFonts w:ascii="仿宋_GB2312" w:hAnsi="仿宋_GB2312" w:eastAsia="仿宋_GB2312" w:cs="仿宋_GB2312"/>
                <w:color w:val="auto"/>
                <w:kern w:val="0"/>
                <w:sz w:val="24"/>
                <w:highlight w:val="none"/>
              </w:rPr>
            </w:pPr>
            <w:r>
              <w:rPr>
                <w:rFonts w:hint="eastAsia" w:ascii="仿宋_GB2312" w:hAnsi="仿宋_GB2312" w:eastAsia="仿宋_GB2312" w:cs="仿宋_GB2312"/>
                <w:color w:val="auto"/>
                <w:kern w:val="0"/>
                <w:sz w:val="20"/>
                <w:szCs w:val="20"/>
                <w:highlight w:val="none"/>
              </w:rPr>
              <w:t>本年处理决定数量</w:t>
            </w:r>
          </w:p>
        </w:tc>
      </w:tr>
      <w:tr w14:paraId="22419391">
        <w:tblPrEx>
          <w:tblCellMar>
            <w:top w:w="0" w:type="dxa"/>
            <w:left w:w="0" w:type="dxa"/>
            <w:bottom w:w="0" w:type="dxa"/>
            <w:right w:w="0" w:type="dxa"/>
          </w:tblCellMar>
        </w:tblPrEx>
        <w:trPr>
          <w:trHeight w:val="340" w:hRule="atLeast"/>
          <w:jc w:val="center"/>
        </w:trPr>
        <w:tc>
          <w:tcPr>
            <w:tcW w:w="2435" w:type="dxa"/>
            <w:tcBorders>
              <w:top w:val="nil"/>
              <w:left w:val="single" w:color="auto" w:sz="8" w:space="0"/>
              <w:bottom w:val="single" w:color="auto" w:sz="8" w:space="0"/>
              <w:right w:val="single" w:color="auto" w:sz="8" w:space="0"/>
            </w:tcBorders>
            <w:tcMar>
              <w:top w:w="0" w:type="dxa"/>
              <w:left w:w="57" w:type="dxa"/>
              <w:bottom w:w="0" w:type="dxa"/>
              <w:right w:w="57" w:type="dxa"/>
            </w:tcMar>
            <w:vAlign w:val="center"/>
          </w:tcPr>
          <w:p w14:paraId="2792629C">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行政处罚</w:t>
            </w:r>
          </w:p>
        </w:tc>
        <w:tc>
          <w:tcPr>
            <w:tcW w:w="7305" w:type="dxa"/>
            <w:gridSpan w:val="3"/>
            <w:tcBorders>
              <w:top w:val="nil"/>
              <w:left w:val="nil"/>
              <w:bottom w:val="single" w:color="auto" w:sz="8" w:space="0"/>
              <w:right w:val="single" w:color="auto" w:sz="8" w:space="0"/>
            </w:tcBorders>
            <w:tcMar>
              <w:top w:w="0" w:type="dxa"/>
              <w:left w:w="57" w:type="dxa"/>
              <w:bottom w:w="0" w:type="dxa"/>
              <w:right w:w="57" w:type="dxa"/>
            </w:tcMar>
            <w:vAlign w:val="center"/>
          </w:tcPr>
          <w:p w14:paraId="2DD8F797">
            <w:pPr>
              <w:widowControl/>
              <w:jc w:val="center"/>
              <w:rPr>
                <w:rFonts w:hint="default" w:ascii="仿宋_GB2312" w:hAnsi="仿宋_GB2312" w:eastAsia="仿宋_GB2312" w:cs="仿宋_GB2312"/>
                <w:color w:val="auto"/>
                <w:kern w:val="0"/>
                <w:sz w:val="20"/>
                <w:szCs w:val="20"/>
                <w:highlight w:val="none"/>
                <w:lang w:val="en-US" w:eastAsia="zh-CN"/>
              </w:rPr>
            </w:pPr>
            <w:r>
              <w:rPr>
                <w:rFonts w:hint="eastAsia" w:ascii="仿宋_GB2312" w:hAnsi="仿宋_GB2312" w:eastAsia="仿宋_GB2312" w:cs="仿宋_GB2312"/>
                <w:color w:val="auto"/>
                <w:kern w:val="0"/>
                <w:sz w:val="20"/>
                <w:szCs w:val="20"/>
                <w:highlight w:val="none"/>
                <w:lang w:val="en-US" w:eastAsia="zh-CN"/>
              </w:rPr>
              <w:t>70</w:t>
            </w:r>
          </w:p>
        </w:tc>
      </w:tr>
      <w:tr w14:paraId="01DE8435">
        <w:tblPrEx>
          <w:tblCellMar>
            <w:top w:w="0" w:type="dxa"/>
            <w:left w:w="0" w:type="dxa"/>
            <w:bottom w:w="0" w:type="dxa"/>
            <w:right w:w="0" w:type="dxa"/>
          </w:tblCellMar>
        </w:tblPrEx>
        <w:trPr>
          <w:trHeight w:val="340" w:hRule="atLeast"/>
          <w:jc w:val="center"/>
        </w:trPr>
        <w:tc>
          <w:tcPr>
            <w:tcW w:w="2435" w:type="dxa"/>
            <w:tcBorders>
              <w:top w:val="nil"/>
              <w:left w:val="single" w:color="auto" w:sz="8" w:space="0"/>
              <w:bottom w:val="single" w:color="auto" w:sz="8" w:space="0"/>
              <w:right w:val="single" w:color="auto" w:sz="8" w:space="0"/>
            </w:tcBorders>
            <w:tcMar>
              <w:top w:w="0" w:type="dxa"/>
              <w:left w:w="57" w:type="dxa"/>
              <w:bottom w:w="0" w:type="dxa"/>
              <w:right w:w="57" w:type="dxa"/>
            </w:tcMar>
            <w:vAlign w:val="center"/>
          </w:tcPr>
          <w:p w14:paraId="6E479AD8">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行政强制</w:t>
            </w:r>
          </w:p>
        </w:tc>
        <w:tc>
          <w:tcPr>
            <w:tcW w:w="7305" w:type="dxa"/>
            <w:gridSpan w:val="3"/>
            <w:tcBorders>
              <w:top w:val="nil"/>
              <w:left w:val="nil"/>
              <w:bottom w:val="single" w:color="auto" w:sz="8" w:space="0"/>
              <w:right w:val="single" w:color="auto" w:sz="8" w:space="0"/>
            </w:tcBorders>
            <w:tcMar>
              <w:top w:w="0" w:type="dxa"/>
              <w:left w:w="57" w:type="dxa"/>
              <w:bottom w:w="0" w:type="dxa"/>
              <w:right w:w="57" w:type="dxa"/>
            </w:tcMar>
            <w:vAlign w:val="center"/>
          </w:tcPr>
          <w:p w14:paraId="7FD2C74C">
            <w:pPr>
              <w:widowControl/>
              <w:jc w:val="center"/>
              <w:rPr>
                <w:rFonts w:hint="eastAsia" w:ascii="仿宋_GB2312" w:hAnsi="仿宋_GB2312" w:eastAsia="仿宋_GB2312" w:cs="仿宋_GB2312"/>
                <w:color w:val="auto"/>
                <w:kern w:val="0"/>
                <w:sz w:val="20"/>
                <w:szCs w:val="20"/>
                <w:highlight w:val="none"/>
                <w:lang w:val="en-US" w:eastAsia="zh-CN"/>
              </w:rPr>
            </w:pPr>
            <w:r>
              <w:rPr>
                <w:rFonts w:hint="eastAsia" w:ascii="仿宋_GB2312" w:hAnsi="仿宋_GB2312" w:eastAsia="仿宋_GB2312" w:cs="仿宋_GB2312"/>
                <w:color w:val="auto"/>
                <w:kern w:val="0"/>
                <w:sz w:val="20"/>
                <w:szCs w:val="20"/>
                <w:highlight w:val="none"/>
                <w:lang w:val="en-US" w:eastAsia="zh-CN"/>
              </w:rPr>
              <w:t>1</w:t>
            </w:r>
          </w:p>
        </w:tc>
      </w:tr>
      <w:tr w14:paraId="3E0AE9FD">
        <w:tblPrEx>
          <w:tblCellMar>
            <w:top w:w="0" w:type="dxa"/>
            <w:left w:w="0" w:type="dxa"/>
            <w:bottom w:w="0" w:type="dxa"/>
            <w:right w:w="0" w:type="dxa"/>
          </w:tblCellMar>
        </w:tblPrEx>
        <w:trPr>
          <w:trHeight w:val="340" w:hRule="atLeast"/>
          <w:jc w:val="center"/>
        </w:trPr>
        <w:tc>
          <w:tcPr>
            <w:tcW w:w="9740" w:type="dxa"/>
            <w:gridSpan w:val="4"/>
            <w:tcBorders>
              <w:top w:val="nil"/>
              <w:left w:val="single" w:color="auto" w:sz="8" w:space="0"/>
              <w:bottom w:val="single" w:color="auto" w:sz="8" w:space="0"/>
              <w:right w:val="single" w:color="auto" w:sz="8" w:space="0"/>
            </w:tcBorders>
            <w:shd w:val="clear" w:color="auto" w:fill="C6D9F1"/>
            <w:tcMar>
              <w:top w:w="0" w:type="dxa"/>
              <w:left w:w="57" w:type="dxa"/>
              <w:bottom w:w="0" w:type="dxa"/>
              <w:right w:w="57" w:type="dxa"/>
            </w:tcMar>
            <w:vAlign w:val="center"/>
          </w:tcPr>
          <w:p w14:paraId="0DDE0C25">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第二十条第（八）项</w:t>
            </w:r>
          </w:p>
        </w:tc>
      </w:tr>
      <w:tr w14:paraId="126C0D80">
        <w:tblPrEx>
          <w:tblCellMar>
            <w:top w:w="0" w:type="dxa"/>
            <w:left w:w="0" w:type="dxa"/>
            <w:bottom w:w="0" w:type="dxa"/>
            <w:right w:w="0" w:type="dxa"/>
          </w:tblCellMar>
        </w:tblPrEx>
        <w:trPr>
          <w:trHeight w:val="340" w:hRule="atLeast"/>
          <w:jc w:val="center"/>
        </w:trPr>
        <w:tc>
          <w:tcPr>
            <w:tcW w:w="2435" w:type="dxa"/>
            <w:tcBorders>
              <w:top w:val="nil"/>
              <w:left w:val="single" w:color="auto" w:sz="8" w:space="0"/>
              <w:bottom w:val="single" w:color="auto" w:sz="8" w:space="0"/>
              <w:right w:val="single" w:color="auto" w:sz="8" w:space="0"/>
            </w:tcBorders>
            <w:tcMar>
              <w:top w:w="0" w:type="dxa"/>
              <w:left w:w="57" w:type="dxa"/>
              <w:bottom w:w="0" w:type="dxa"/>
              <w:right w:w="57" w:type="dxa"/>
            </w:tcMar>
            <w:vAlign w:val="center"/>
          </w:tcPr>
          <w:p w14:paraId="17071169">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信息内容</w:t>
            </w:r>
          </w:p>
        </w:tc>
        <w:tc>
          <w:tcPr>
            <w:tcW w:w="7305" w:type="dxa"/>
            <w:gridSpan w:val="3"/>
            <w:tcBorders>
              <w:top w:val="nil"/>
              <w:left w:val="nil"/>
              <w:bottom w:val="single" w:color="auto" w:sz="8" w:space="0"/>
              <w:right w:val="single" w:color="000000" w:sz="8" w:space="0"/>
            </w:tcBorders>
            <w:tcMar>
              <w:top w:w="0" w:type="dxa"/>
              <w:left w:w="57" w:type="dxa"/>
              <w:bottom w:w="0" w:type="dxa"/>
              <w:right w:w="57" w:type="dxa"/>
            </w:tcMar>
            <w:vAlign w:val="center"/>
          </w:tcPr>
          <w:p w14:paraId="4C7D83B6">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本年收费金额（单位：万元）</w:t>
            </w:r>
          </w:p>
        </w:tc>
      </w:tr>
      <w:tr w14:paraId="64E3B3B9">
        <w:tblPrEx>
          <w:tblCellMar>
            <w:top w:w="0" w:type="dxa"/>
            <w:left w:w="0" w:type="dxa"/>
            <w:bottom w:w="0" w:type="dxa"/>
            <w:right w:w="0" w:type="dxa"/>
          </w:tblCellMar>
        </w:tblPrEx>
        <w:trPr>
          <w:trHeight w:val="340" w:hRule="atLeast"/>
          <w:jc w:val="center"/>
        </w:trPr>
        <w:tc>
          <w:tcPr>
            <w:tcW w:w="2435" w:type="dxa"/>
            <w:tcBorders>
              <w:top w:val="nil"/>
              <w:left w:val="single" w:color="auto" w:sz="8" w:space="0"/>
              <w:bottom w:val="single" w:color="auto" w:sz="8" w:space="0"/>
              <w:right w:val="single" w:color="auto" w:sz="8" w:space="0"/>
            </w:tcBorders>
            <w:tcMar>
              <w:top w:w="0" w:type="dxa"/>
              <w:left w:w="57" w:type="dxa"/>
              <w:bottom w:w="0" w:type="dxa"/>
              <w:right w:w="57" w:type="dxa"/>
            </w:tcMar>
            <w:vAlign w:val="center"/>
          </w:tcPr>
          <w:p w14:paraId="7E1BC876">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行政事业性收费</w:t>
            </w:r>
          </w:p>
        </w:tc>
        <w:tc>
          <w:tcPr>
            <w:tcW w:w="7305" w:type="dxa"/>
            <w:gridSpan w:val="3"/>
            <w:tcBorders>
              <w:top w:val="nil"/>
              <w:left w:val="nil"/>
              <w:bottom w:val="single" w:color="auto" w:sz="8" w:space="0"/>
              <w:right w:val="single" w:color="000000" w:sz="8" w:space="0"/>
            </w:tcBorders>
            <w:tcMar>
              <w:top w:w="0" w:type="dxa"/>
              <w:left w:w="57" w:type="dxa"/>
              <w:bottom w:w="0" w:type="dxa"/>
              <w:right w:w="57" w:type="dxa"/>
            </w:tcMar>
            <w:vAlign w:val="center"/>
          </w:tcPr>
          <w:p w14:paraId="0C27A3B5">
            <w:pPr>
              <w:widowControl/>
              <w:jc w:val="center"/>
              <w:rPr>
                <w:rFonts w:hint="eastAsia" w:ascii="仿宋_GB2312" w:hAnsi="仿宋_GB2312" w:eastAsia="仿宋_GB2312" w:cs="仿宋_GB2312"/>
                <w:color w:val="auto"/>
                <w:kern w:val="0"/>
                <w:sz w:val="24"/>
                <w:lang w:val="en-US" w:eastAsia="zh-CN"/>
              </w:rPr>
            </w:pPr>
            <w:r>
              <w:rPr>
                <w:rFonts w:hint="eastAsia" w:ascii="仿宋_GB2312" w:hAnsi="仿宋_GB2312" w:eastAsia="仿宋_GB2312" w:cs="仿宋_GB2312"/>
                <w:color w:val="auto"/>
                <w:kern w:val="0"/>
                <w:sz w:val="20"/>
                <w:szCs w:val="20"/>
                <w:lang w:val="en-US" w:eastAsia="zh-CN"/>
              </w:rPr>
              <w:t>0</w:t>
            </w:r>
          </w:p>
        </w:tc>
      </w:tr>
    </w:tbl>
    <w:p w14:paraId="47E1455A">
      <w:pPr>
        <w:widowControl/>
        <w:jc w:val="left"/>
        <w:rPr>
          <w:rFonts w:ascii="仿宋_GB2312" w:hAnsi="仿宋_GB2312" w:eastAsia="仿宋_GB2312" w:cs="仿宋_GB2312"/>
          <w:color w:val="auto"/>
          <w:kern w:val="0"/>
          <w:sz w:val="24"/>
        </w:rPr>
      </w:pPr>
    </w:p>
    <w:p w14:paraId="2BD931AF">
      <w:pPr>
        <w:widowControl/>
        <w:shd w:val="clear" w:color="auto" w:fill="FFFFFF"/>
        <w:ind w:firstLine="480"/>
        <w:rPr>
          <w:rFonts w:hint="eastAsia" w:ascii="仿宋_GB2312" w:hAnsi="仿宋_GB2312" w:eastAsia="仿宋_GB2312" w:cs="仿宋_GB2312"/>
          <w:color w:val="auto"/>
          <w:kern w:val="0"/>
          <w:sz w:val="27"/>
          <w:szCs w:val="27"/>
          <w:lang w:eastAsia="zh-CN"/>
        </w:rPr>
      </w:pPr>
      <w:r>
        <w:rPr>
          <w:rFonts w:hint="eastAsia" w:ascii="仿宋_GB2312" w:hAnsi="仿宋_GB2312" w:eastAsia="仿宋_GB2312" w:cs="仿宋_GB2312"/>
          <w:b/>
          <w:bCs/>
          <w:color w:val="auto"/>
          <w:kern w:val="0"/>
          <w:sz w:val="27"/>
          <w:szCs w:val="27"/>
        </w:rPr>
        <w:t>三、收到和处理政府信息公开申请情况</w:t>
      </w:r>
    </w:p>
    <w:tbl>
      <w:tblPr>
        <w:tblStyle w:val="8"/>
        <w:tblW w:w="9748" w:type="dxa"/>
        <w:jc w:val="center"/>
        <w:tblLayout w:type="fixed"/>
        <w:tblCellMar>
          <w:top w:w="0" w:type="dxa"/>
          <w:left w:w="0" w:type="dxa"/>
          <w:bottom w:w="0" w:type="dxa"/>
          <w:right w:w="0" w:type="dxa"/>
        </w:tblCellMar>
      </w:tblPr>
      <w:tblGrid>
        <w:gridCol w:w="769"/>
        <w:gridCol w:w="943"/>
        <w:gridCol w:w="3220"/>
        <w:gridCol w:w="688"/>
        <w:gridCol w:w="688"/>
        <w:gridCol w:w="688"/>
        <w:gridCol w:w="688"/>
        <w:gridCol w:w="688"/>
        <w:gridCol w:w="688"/>
        <w:gridCol w:w="688"/>
      </w:tblGrid>
      <w:tr w14:paraId="7548EF23">
        <w:tblPrEx>
          <w:tblCellMar>
            <w:top w:w="0" w:type="dxa"/>
            <w:left w:w="0" w:type="dxa"/>
            <w:bottom w:w="0" w:type="dxa"/>
            <w:right w:w="0" w:type="dxa"/>
          </w:tblCellMar>
        </w:tblPrEx>
        <w:trPr>
          <w:jc w:val="center"/>
        </w:trPr>
        <w:tc>
          <w:tcPr>
            <w:tcW w:w="4932" w:type="dxa"/>
            <w:gridSpan w:val="3"/>
            <w:vMerge w:val="restart"/>
            <w:tcBorders>
              <w:top w:val="single" w:color="auto" w:sz="8" w:space="0"/>
              <w:left w:val="single" w:color="auto" w:sz="8" w:space="0"/>
              <w:bottom w:val="inset" w:color="auto" w:sz="8" w:space="0"/>
              <w:right w:val="single" w:color="auto" w:sz="8" w:space="0"/>
            </w:tcBorders>
            <w:tcMar>
              <w:top w:w="0" w:type="dxa"/>
              <w:left w:w="108" w:type="dxa"/>
              <w:bottom w:w="0" w:type="dxa"/>
              <w:right w:w="108" w:type="dxa"/>
            </w:tcMar>
            <w:vAlign w:val="center"/>
          </w:tcPr>
          <w:p w14:paraId="4D789C86">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（本列数据的勾稽关系为：第一项加第二项之和，等于第三项加第四项之和）</w:t>
            </w:r>
          </w:p>
        </w:tc>
        <w:tc>
          <w:tcPr>
            <w:tcW w:w="4816" w:type="dxa"/>
            <w:gridSpan w:val="7"/>
            <w:tcBorders>
              <w:top w:val="single" w:color="auto" w:sz="8" w:space="0"/>
              <w:left w:val="nil"/>
              <w:bottom w:val="single" w:color="auto" w:sz="8" w:space="0"/>
              <w:right w:val="single" w:color="auto" w:sz="8" w:space="0"/>
            </w:tcBorders>
            <w:tcMar>
              <w:top w:w="0" w:type="dxa"/>
              <w:left w:w="57" w:type="dxa"/>
              <w:bottom w:w="0" w:type="dxa"/>
              <w:right w:w="57" w:type="dxa"/>
            </w:tcMar>
            <w:vAlign w:val="center"/>
          </w:tcPr>
          <w:p w14:paraId="68EED5C2">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申请人情况</w:t>
            </w:r>
          </w:p>
        </w:tc>
      </w:tr>
      <w:tr w14:paraId="34472422">
        <w:tblPrEx>
          <w:tblCellMar>
            <w:top w:w="0" w:type="dxa"/>
            <w:left w:w="0" w:type="dxa"/>
            <w:bottom w:w="0" w:type="dxa"/>
            <w:right w:w="0" w:type="dxa"/>
          </w:tblCellMar>
        </w:tblPrEx>
        <w:trPr>
          <w:jc w:val="center"/>
        </w:trPr>
        <w:tc>
          <w:tcPr>
            <w:tcW w:w="4932" w:type="dxa"/>
            <w:gridSpan w:val="3"/>
            <w:vMerge w:val="continue"/>
            <w:tcBorders>
              <w:top w:val="single" w:color="auto" w:sz="8" w:space="0"/>
              <w:left w:val="single" w:color="auto" w:sz="8" w:space="0"/>
              <w:bottom w:val="inset" w:color="auto" w:sz="8" w:space="0"/>
              <w:right w:val="single" w:color="auto" w:sz="8" w:space="0"/>
            </w:tcBorders>
            <w:vAlign w:val="center"/>
          </w:tcPr>
          <w:p w14:paraId="2F534009">
            <w:pPr>
              <w:widowControl/>
              <w:jc w:val="left"/>
              <w:rPr>
                <w:rFonts w:ascii="仿宋_GB2312" w:hAnsi="仿宋_GB2312" w:eastAsia="仿宋_GB2312" w:cs="仿宋_GB2312"/>
                <w:color w:val="auto"/>
                <w:kern w:val="0"/>
                <w:sz w:val="24"/>
              </w:rPr>
            </w:pPr>
          </w:p>
        </w:tc>
        <w:tc>
          <w:tcPr>
            <w:tcW w:w="688" w:type="dxa"/>
            <w:vMerge w:val="restart"/>
            <w:tcBorders>
              <w:top w:val="nil"/>
              <w:left w:val="nil"/>
              <w:bottom w:val="single" w:color="auto" w:sz="8" w:space="0"/>
              <w:right w:val="single" w:color="auto" w:sz="8" w:space="0"/>
            </w:tcBorders>
            <w:tcMar>
              <w:top w:w="0" w:type="dxa"/>
              <w:left w:w="57" w:type="dxa"/>
              <w:bottom w:w="0" w:type="dxa"/>
              <w:right w:w="57" w:type="dxa"/>
            </w:tcMar>
            <w:vAlign w:val="center"/>
          </w:tcPr>
          <w:p w14:paraId="1D8C2221">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自然人</w:t>
            </w:r>
          </w:p>
        </w:tc>
        <w:tc>
          <w:tcPr>
            <w:tcW w:w="3440" w:type="dxa"/>
            <w:gridSpan w:val="5"/>
            <w:tcBorders>
              <w:top w:val="single" w:color="auto" w:sz="8" w:space="0"/>
              <w:left w:val="nil"/>
              <w:bottom w:val="single" w:color="auto" w:sz="8" w:space="0"/>
              <w:right w:val="single" w:color="auto" w:sz="8" w:space="0"/>
            </w:tcBorders>
            <w:tcMar>
              <w:top w:w="0" w:type="dxa"/>
              <w:left w:w="57" w:type="dxa"/>
              <w:bottom w:w="0" w:type="dxa"/>
              <w:right w:w="57" w:type="dxa"/>
            </w:tcMar>
            <w:vAlign w:val="center"/>
          </w:tcPr>
          <w:p w14:paraId="4A9964A5">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法人或其他组织</w:t>
            </w:r>
          </w:p>
        </w:tc>
        <w:tc>
          <w:tcPr>
            <w:tcW w:w="688" w:type="dxa"/>
            <w:vMerge w:val="restart"/>
            <w:tcBorders>
              <w:top w:val="single" w:color="auto" w:sz="8" w:space="0"/>
              <w:left w:val="nil"/>
              <w:bottom w:val="inset" w:color="auto" w:sz="8" w:space="0"/>
              <w:right w:val="single" w:color="auto" w:sz="8" w:space="0"/>
            </w:tcBorders>
            <w:tcMar>
              <w:top w:w="0" w:type="dxa"/>
              <w:left w:w="57" w:type="dxa"/>
              <w:bottom w:w="0" w:type="dxa"/>
              <w:right w:w="57" w:type="dxa"/>
            </w:tcMar>
            <w:vAlign w:val="center"/>
          </w:tcPr>
          <w:p w14:paraId="523F5E01">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总计</w:t>
            </w:r>
          </w:p>
        </w:tc>
      </w:tr>
      <w:tr w14:paraId="1E6E1DF5">
        <w:tblPrEx>
          <w:tblCellMar>
            <w:top w:w="0" w:type="dxa"/>
            <w:left w:w="0" w:type="dxa"/>
            <w:bottom w:w="0" w:type="dxa"/>
            <w:right w:w="0" w:type="dxa"/>
          </w:tblCellMar>
        </w:tblPrEx>
        <w:trPr>
          <w:jc w:val="center"/>
        </w:trPr>
        <w:tc>
          <w:tcPr>
            <w:tcW w:w="4932" w:type="dxa"/>
            <w:gridSpan w:val="3"/>
            <w:vMerge w:val="continue"/>
            <w:tcBorders>
              <w:top w:val="single" w:color="auto" w:sz="8" w:space="0"/>
              <w:left w:val="single" w:color="auto" w:sz="8" w:space="0"/>
              <w:bottom w:val="inset" w:color="auto" w:sz="8" w:space="0"/>
              <w:right w:val="single" w:color="auto" w:sz="8" w:space="0"/>
            </w:tcBorders>
            <w:vAlign w:val="center"/>
          </w:tcPr>
          <w:p w14:paraId="4712EFC8">
            <w:pPr>
              <w:widowControl/>
              <w:jc w:val="left"/>
              <w:rPr>
                <w:rFonts w:ascii="仿宋_GB2312" w:hAnsi="仿宋_GB2312" w:eastAsia="仿宋_GB2312" w:cs="仿宋_GB2312"/>
                <w:color w:val="auto"/>
                <w:kern w:val="0"/>
                <w:sz w:val="24"/>
              </w:rPr>
            </w:pPr>
          </w:p>
        </w:tc>
        <w:tc>
          <w:tcPr>
            <w:tcW w:w="688" w:type="dxa"/>
            <w:vMerge w:val="continue"/>
            <w:tcBorders>
              <w:top w:val="nil"/>
              <w:left w:val="nil"/>
              <w:bottom w:val="single" w:color="auto" w:sz="8" w:space="0"/>
              <w:right w:val="single" w:color="auto" w:sz="8" w:space="0"/>
            </w:tcBorders>
            <w:vAlign w:val="center"/>
          </w:tcPr>
          <w:p w14:paraId="21F86A63">
            <w:pPr>
              <w:widowControl/>
              <w:jc w:val="left"/>
              <w:rPr>
                <w:rFonts w:ascii="仿宋_GB2312" w:hAnsi="仿宋_GB2312" w:eastAsia="仿宋_GB2312" w:cs="仿宋_GB2312"/>
                <w:color w:val="auto"/>
                <w:kern w:val="0"/>
                <w:sz w:val="24"/>
              </w:rPr>
            </w:pP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FE208EF">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商业</w:t>
            </w:r>
          </w:p>
          <w:p w14:paraId="113656C3">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企业</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056B8FD6">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科研</w:t>
            </w:r>
          </w:p>
          <w:p w14:paraId="077CCA72">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机构</w:t>
            </w:r>
          </w:p>
        </w:tc>
        <w:tc>
          <w:tcPr>
            <w:tcW w:w="688" w:type="dxa"/>
            <w:tcBorders>
              <w:top w:val="single" w:color="auto" w:sz="8" w:space="0"/>
              <w:left w:val="nil"/>
              <w:bottom w:val="single" w:color="auto" w:sz="8" w:space="0"/>
              <w:right w:val="single" w:color="auto" w:sz="8" w:space="0"/>
            </w:tcBorders>
            <w:tcMar>
              <w:top w:w="0" w:type="dxa"/>
              <w:left w:w="57" w:type="dxa"/>
              <w:bottom w:w="0" w:type="dxa"/>
              <w:right w:w="57" w:type="dxa"/>
            </w:tcMar>
            <w:vAlign w:val="center"/>
          </w:tcPr>
          <w:p w14:paraId="7772CAF6">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社会公益组织</w:t>
            </w:r>
          </w:p>
        </w:tc>
        <w:tc>
          <w:tcPr>
            <w:tcW w:w="688" w:type="dxa"/>
            <w:tcBorders>
              <w:top w:val="single" w:color="auto" w:sz="8" w:space="0"/>
              <w:left w:val="nil"/>
              <w:bottom w:val="single" w:color="auto" w:sz="8" w:space="0"/>
              <w:right w:val="single" w:color="auto" w:sz="8" w:space="0"/>
            </w:tcBorders>
            <w:tcMar>
              <w:top w:w="0" w:type="dxa"/>
              <w:left w:w="57" w:type="dxa"/>
              <w:bottom w:w="0" w:type="dxa"/>
              <w:right w:w="57" w:type="dxa"/>
            </w:tcMar>
            <w:vAlign w:val="center"/>
          </w:tcPr>
          <w:p w14:paraId="755D22DF">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法律服务机构</w:t>
            </w:r>
          </w:p>
        </w:tc>
        <w:tc>
          <w:tcPr>
            <w:tcW w:w="688" w:type="dxa"/>
            <w:tcBorders>
              <w:top w:val="single" w:color="auto" w:sz="8" w:space="0"/>
              <w:left w:val="nil"/>
              <w:bottom w:val="single" w:color="auto" w:sz="8" w:space="0"/>
              <w:right w:val="single" w:color="auto" w:sz="8" w:space="0"/>
            </w:tcBorders>
            <w:tcMar>
              <w:top w:w="0" w:type="dxa"/>
              <w:left w:w="57" w:type="dxa"/>
              <w:bottom w:w="0" w:type="dxa"/>
              <w:right w:w="57" w:type="dxa"/>
            </w:tcMar>
            <w:vAlign w:val="center"/>
          </w:tcPr>
          <w:p w14:paraId="20FE4436">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其他</w:t>
            </w:r>
          </w:p>
        </w:tc>
        <w:tc>
          <w:tcPr>
            <w:tcW w:w="688" w:type="dxa"/>
            <w:vMerge w:val="continue"/>
            <w:tcBorders>
              <w:top w:val="single" w:color="auto" w:sz="8" w:space="0"/>
              <w:left w:val="nil"/>
              <w:bottom w:val="inset" w:color="auto" w:sz="8" w:space="0"/>
              <w:right w:val="single" w:color="auto" w:sz="8" w:space="0"/>
            </w:tcBorders>
            <w:vAlign w:val="center"/>
          </w:tcPr>
          <w:p w14:paraId="27888FB5">
            <w:pPr>
              <w:widowControl/>
              <w:jc w:val="left"/>
              <w:rPr>
                <w:rFonts w:ascii="仿宋_GB2312" w:hAnsi="仿宋_GB2312" w:eastAsia="仿宋_GB2312" w:cs="仿宋_GB2312"/>
                <w:color w:val="auto"/>
                <w:kern w:val="0"/>
                <w:sz w:val="24"/>
              </w:rPr>
            </w:pPr>
          </w:p>
        </w:tc>
      </w:tr>
      <w:tr w14:paraId="64922DA2">
        <w:tblPrEx>
          <w:tblCellMar>
            <w:top w:w="0" w:type="dxa"/>
            <w:left w:w="0" w:type="dxa"/>
            <w:bottom w:w="0" w:type="dxa"/>
            <w:right w:w="0" w:type="dxa"/>
          </w:tblCellMar>
        </w:tblPrEx>
        <w:trPr>
          <w:jc w:val="center"/>
        </w:trPr>
        <w:tc>
          <w:tcPr>
            <w:tcW w:w="4932" w:type="dxa"/>
            <w:gridSpan w:val="3"/>
            <w:tcBorders>
              <w:top w:val="nil"/>
              <w:left w:val="single" w:color="auto" w:sz="8" w:space="0"/>
              <w:bottom w:val="single" w:color="auto" w:sz="8" w:space="0"/>
              <w:right w:val="single" w:color="auto" w:sz="8" w:space="0"/>
            </w:tcBorders>
            <w:tcMar>
              <w:top w:w="0" w:type="dxa"/>
              <w:left w:w="57" w:type="dxa"/>
              <w:bottom w:w="0" w:type="dxa"/>
              <w:right w:w="57" w:type="dxa"/>
            </w:tcMar>
            <w:vAlign w:val="center"/>
          </w:tcPr>
          <w:p w14:paraId="154212CA">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一、本年新收政府信息公开申请数量</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61FCB8B">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6</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126F0811">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17B989CB">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4C986DD7">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F603BAD">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86B989C">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E92BBAF">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6</w:t>
            </w:r>
          </w:p>
        </w:tc>
      </w:tr>
      <w:tr w14:paraId="30D8867F">
        <w:tblPrEx>
          <w:tblCellMar>
            <w:top w:w="0" w:type="dxa"/>
            <w:left w:w="0" w:type="dxa"/>
            <w:bottom w:w="0" w:type="dxa"/>
            <w:right w:w="0" w:type="dxa"/>
          </w:tblCellMar>
        </w:tblPrEx>
        <w:trPr>
          <w:jc w:val="center"/>
        </w:trPr>
        <w:tc>
          <w:tcPr>
            <w:tcW w:w="4932" w:type="dxa"/>
            <w:gridSpan w:val="3"/>
            <w:tcBorders>
              <w:top w:val="nil"/>
              <w:left w:val="single" w:color="auto" w:sz="8" w:space="0"/>
              <w:bottom w:val="single" w:color="auto" w:sz="8" w:space="0"/>
              <w:right w:val="single" w:color="auto" w:sz="8" w:space="0"/>
            </w:tcBorders>
            <w:tcMar>
              <w:top w:w="0" w:type="dxa"/>
              <w:left w:w="57" w:type="dxa"/>
              <w:bottom w:w="0" w:type="dxa"/>
              <w:right w:w="57" w:type="dxa"/>
            </w:tcMar>
            <w:vAlign w:val="center"/>
          </w:tcPr>
          <w:p w14:paraId="72516FE6">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二、上年结转政府信息公开申请数量</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A9BD6E0">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BAE8C83">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36524B3">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3DAC5DE">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F36AE40">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54E01FF">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06DED9C">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0</w:t>
            </w:r>
          </w:p>
        </w:tc>
      </w:tr>
      <w:tr w14:paraId="5E282B68">
        <w:tblPrEx>
          <w:tblCellMar>
            <w:top w:w="0" w:type="dxa"/>
            <w:left w:w="0" w:type="dxa"/>
            <w:bottom w:w="0" w:type="dxa"/>
            <w:right w:w="0" w:type="dxa"/>
          </w:tblCellMar>
        </w:tblPrEx>
        <w:trPr>
          <w:jc w:val="center"/>
        </w:trPr>
        <w:tc>
          <w:tcPr>
            <w:tcW w:w="769" w:type="dxa"/>
            <w:vMerge w:val="restart"/>
            <w:tcBorders>
              <w:top w:val="nil"/>
              <w:left w:val="single" w:color="auto" w:sz="8" w:space="0"/>
              <w:bottom w:val="inset" w:color="auto" w:sz="8" w:space="0"/>
              <w:right w:val="single" w:color="auto" w:sz="8" w:space="0"/>
            </w:tcBorders>
            <w:tcMar>
              <w:top w:w="0" w:type="dxa"/>
              <w:left w:w="57" w:type="dxa"/>
              <w:bottom w:w="0" w:type="dxa"/>
              <w:right w:w="57" w:type="dxa"/>
            </w:tcMar>
            <w:vAlign w:val="center"/>
          </w:tcPr>
          <w:p w14:paraId="4D457708">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三、本年度办理结果</w:t>
            </w:r>
          </w:p>
        </w:tc>
        <w:tc>
          <w:tcPr>
            <w:tcW w:w="4163" w:type="dxa"/>
            <w:gridSpan w:val="2"/>
            <w:tcBorders>
              <w:top w:val="nil"/>
              <w:left w:val="nil"/>
              <w:bottom w:val="single" w:color="auto" w:sz="8" w:space="0"/>
              <w:right w:val="single" w:color="auto" w:sz="8" w:space="0"/>
            </w:tcBorders>
            <w:tcMar>
              <w:top w:w="0" w:type="dxa"/>
              <w:left w:w="57" w:type="dxa"/>
              <w:bottom w:w="0" w:type="dxa"/>
              <w:right w:w="57" w:type="dxa"/>
            </w:tcMar>
            <w:vAlign w:val="center"/>
          </w:tcPr>
          <w:p w14:paraId="6D9C29A3">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（一）予以公开</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4EBA6ACD">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3</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4FB1C2D4">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4F597CD">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942661E">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4456256F">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1744D83">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single" w:color="auto" w:sz="8" w:space="0"/>
              <w:left w:val="nil"/>
              <w:bottom w:val="single" w:color="auto" w:sz="8" w:space="0"/>
              <w:right w:val="single" w:color="auto" w:sz="8" w:space="0"/>
            </w:tcBorders>
            <w:tcMar>
              <w:top w:w="0" w:type="dxa"/>
              <w:left w:w="57" w:type="dxa"/>
              <w:bottom w:w="0" w:type="dxa"/>
              <w:right w:w="57" w:type="dxa"/>
            </w:tcMar>
            <w:vAlign w:val="center"/>
          </w:tcPr>
          <w:p w14:paraId="6FB2D32C">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3</w:t>
            </w:r>
          </w:p>
        </w:tc>
      </w:tr>
      <w:tr w14:paraId="092DFD62">
        <w:tblPrEx>
          <w:tblCellMar>
            <w:top w:w="0" w:type="dxa"/>
            <w:left w:w="0" w:type="dxa"/>
            <w:bottom w:w="0" w:type="dxa"/>
            <w:right w:w="0" w:type="dxa"/>
          </w:tblCellMar>
        </w:tblPrEx>
        <w:trPr>
          <w:jc w:val="center"/>
        </w:trPr>
        <w:tc>
          <w:tcPr>
            <w:tcW w:w="769" w:type="dxa"/>
            <w:vMerge w:val="continue"/>
            <w:tcBorders>
              <w:top w:val="nil"/>
              <w:left w:val="single" w:color="auto" w:sz="8" w:space="0"/>
              <w:bottom w:val="inset" w:color="auto" w:sz="8" w:space="0"/>
              <w:right w:val="single" w:color="auto" w:sz="8" w:space="0"/>
            </w:tcBorders>
            <w:vAlign w:val="center"/>
          </w:tcPr>
          <w:p w14:paraId="1CEC44F6">
            <w:pPr>
              <w:widowControl/>
              <w:jc w:val="left"/>
              <w:rPr>
                <w:rFonts w:ascii="仿宋_GB2312" w:hAnsi="仿宋_GB2312" w:eastAsia="仿宋_GB2312" w:cs="仿宋_GB2312"/>
                <w:color w:val="auto"/>
                <w:kern w:val="0"/>
                <w:sz w:val="24"/>
              </w:rPr>
            </w:pPr>
          </w:p>
        </w:tc>
        <w:tc>
          <w:tcPr>
            <w:tcW w:w="4163" w:type="dxa"/>
            <w:gridSpan w:val="2"/>
            <w:tcBorders>
              <w:top w:val="nil"/>
              <w:left w:val="nil"/>
              <w:bottom w:val="single" w:color="auto" w:sz="8" w:space="0"/>
              <w:right w:val="single" w:color="auto" w:sz="8" w:space="0"/>
            </w:tcBorders>
            <w:tcMar>
              <w:top w:w="0" w:type="dxa"/>
              <w:left w:w="57" w:type="dxa"/>
              <w:bottom w:w="0" w:type="dxa"/>
              <w:right w:w="57" w:type="dxa"/>
            </w:tcMar>
            <w:vAlign w:val="center"/>
          </w:tcPr>
          <w:p w14:paraId="5B483CCF">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（二）部分公开（区分处理的，只计这一情形，不计其他情形）</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4E619FD5">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2</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D6D4C62">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C09BE6F">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EA1219F">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0CC7D45A">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584C31D">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65CDB5D">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2</w:t>
            </w:r>
          </w:p>
        </w:tc>
      </w:tr>
      <w:tr w14:paraId="0B75C16B">
        <w:tblPrEx>
          <w:tblCellMar>
            <w:top w:w="0" w:type="dxa"/>
            <w:left w:w="0" w:type="dxa"/>
            <w:bottom w:w="0" w:type="dxa"/>
            <w:right w:w="0" w:type="dxa"/>
          </w:tblCellMar>
        </w:tblPrEx>
        <w:trPr>
          <w:jc w:val="center"/>
        </w:trPr>
        <w:tc>
          <w:tcPr>
            <w:tcW w:w="769" w:type="dxa"/>
            <w:vMerge w:val="continue"/>
            <w:tcBorders>
              <w:top w:val="nil"/>
              <w:left w:val="single" w:color="auto" w:sz="8" w:space="0"/>
              <w:bottom w:val="inset" w:color="auto" w:sz="8" w:space="0"/>
              <w:right w:val="single" w:color="auto" w:sz="8" w:space="0"/>
            </w:tcBorders>
            <w:vAlign w:val="center"/>
          </w:tcPr>
          <w:p w14:paraId="0D0840F8">
            <w:pPr>
              <w:widowControl/>
              <w:jc w:val="left"/>
              <w:rPr>
                <w:rFonts w:ascii="仿宋_GB2312" w:hAnsi="仿宋_GB2312" w:eastAsia="仿宋_GB2312" w:cs="仿宋_GB2312"/>
                <w:color w:val="auto"/>
                <w:kern w:val="0"/>
                <w:sz w:val="24"/>
              </w:rPr>
            </w:pPr>
          </w:p>
        </w:tc>
        <w:tc>
          <w:tcPr>
            <w:tcW w:w="943" w:type="dxa"/>
            <w:vMerge w:val="restart"/>
            <w:tcBorders>
              <w:top w:val="nil"/>
              <w:left w:val="nil"/>
              <w:bottom w:val="inset" w:color="auto" w:sz="8" w:space="0"/>
              <w:right w:val="single" w:color="auto" w:sz="8" w:space="0"/>
            </w:tcBorders>
            <w:tcMar>
              <w:top w:w="0" w:type="dxa"/>
              <w:left w:w="57" w:type="dxa"/>
              <w:bottom w:w="0" w:type="dxa"/>
              <w:right w:w="57" w:type="dxa"/>
            </w:tcMar>
            <w:vAlign w:val="center"/>
          </w:tcPr>
          <w:p w14:paraId="3014F331">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（三）不予公开</w:t>
            </w:r>
          </w:p>
        </w:tc>
        <w:tc>
          <w:tcPr>
            <w:tcW w:w="3220" w:type="dxa"/>
            <w:tcBorders>
              <w:top w:val="nil"/>
              <w:left w:val="nil"/>
              <w:bottom w:val="single" w:color="auto" w:sz="8" w:space="0"/>
              <w:right w:val="single" w:color="auto" w:sz="8" w:space="0"/>
            </w:tcBorders>
            <w:tcMar>
              <w:top w:w="0" w:type="dxa"/>
              <w:left w:w="57" w:type="dxa"/>
              <w:bottom w:w="0" w:type="dxa"/>
              <w:right w:w="57" w:type="dxa"/>
            </w:tcMar>
          </w:tcPr>
          <w:p w14:paraId="7311CAD9">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1.属于国家秘密</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CE80F6C">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D1A7184">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3411969">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058CE125">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ACC9607">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ABA8912">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single" w:color="auto" w:sz="8" w:space="0"/>
              <w:left w:val="nil"/>
              <w:bottom w:val="single" w:color="auto" w:sz="8" w:space="0"/>
              <w:right w:val="single" w:color="auto" w:sz="8" w:space="0"/>
            </w:tcBorders>
            <w:tcMar>
              <w:top w:w="0" w:type="dxa"/>
              <w:left w:w="57" w:type="dxa"/>
              <w:bottom w:w="0" w:type="dxa"/>
              <w:right w:w="57" w:type="dxa"/>
            </w:tcMar>
            <w:vAlign w:val="center"/>
          </w:tcPr>
          <w:p w14:paraId="50D32976">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r>
      <w:tr w14:paraId="648264EF">
        <w:tblPrEx>
          <w:tblCellMar>
            <w:top w:w="0" w:type="dxa"/>
            <w:left w:w="0" w:type="dxa"/>
            <w:bottom w:w="0" w:type="dxa"/>
            <w:right w:w="0" w:type="dxa"/>
          </w:tblCellMar>
        </w:tblPrEx>
        <w:trPr>
          <w:jc w:val="center"/>
        </w:trPr>
        <w:tc>
          <w:tcPr>
            <w:tcW w:w="769" w:type="dxa"/>
            <w:vMerge w:val="continue"/>
            <w:tcBorders>
              <w:top w:val="nil"/>
              <w:left w:val="single" w:color="auto" w:sz="8" w:space="0"/>
              <w:bottom w:val="inset" w:color="auto" w:sz="8" w:space="0"/>
              <w:right w:val="single" w:color="auto" w:sz="8" w:space="0"/>
            </w:tcBorders>
            <w:vAlign w:val="center"/>
          </w:tcPr>
          <w:p w14:paraId="49B9B129">
            <w:pPr>
              <w:widowControl/>
              <w:jc w:val="left"/>
              <w:rPr>
                <w:rFonts w:ascii="仿宋_GB2312" w:hAnsi="仿宋_GB2312" w:eastAsia="仿宋_GB2312" w:cs="仿宋_GB2312"/>
                <w:color w:val="auto"/>
                <w:kern w:val="0"/>
                <w:sz w:val="24"/>
              </w:rPr>
            </w:pPr>
          </w:p>
        </w:tc>
        <w:tc>
          <w:tcPr>
            <w:tcW w:w="943" w:type="dxa"/>
            <w:vMerge w:val="continue"/>
            <w:tcBorders>
              <w:top w:val="nil"/>
              <w:left w:val="nil"/>
              <w:bottom w:val="inset" w:color="auto" w:sz="8" w:space="0"/>
              <w:right w:val="single" w:color="auto" w:sz="8" w:space="0"/>
            </w:tcBorders>
            <w:vAlign w:val="center"/>
          </w:tcPr>
          <w:p w14:paraId="5B717FE1">
            <w:pPr>
              <w:widowControl/>
              <w:jc w:val="left"/>
              <w:rPr>
                <w:rFonts w:ascii="仿宋_GB2312" w:hAnsi="仿宋_GB2312" w:eastAsia="仿宋_GB2312" w:cs="仿宋_GB2312"/>
                <w:color w:val="auto"/>
                <w:kern w:val="0"/>
                <w:sz w:val="24"/>
              </w:rPr>
            </w:pPr>
          </w:p>
        </w:tc>
        <w:tc>
          <w:tcPr>
            <w:tcW w:w="3220" w:type="dxa"/>
            <w:tcBorders>
              <w:top w:val="nil"/>
              <w:left w:val="nil"/>
              <w:bottom w:val="single" w:color="auto" w:sz="8" w:space="0"/>
              <w:right w:val="single" w:color="auto" w:sz="8" w:space="0"/>
            </w:tcBorders>
            <w:tcMar>
              <w:top w:w="0" w:type="dxa"/>
              <w:left w:w="57" w:type="dxa"/>
              <w:bottom w:w="0" w:type="dxa"/>
              <w:right w:w="57" w:type="dxa"/>
            </w:tcMar>
          </w:tcPr>
          <w:p w14:paraId="5F23AA0F">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2.其他法律行政法规禁止公开</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26608EA">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10180C2B">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1192298D">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7766F82">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176F40CE">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46BE780F">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1B67641">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r>
      <w:tr w14:paraId="1A817095">
        <w:tblPrEx>
          <w:tblCellMar>
            <w:top w:w="0" w:type="dxa"/>
            <w:left w:w="0" w:type="dxa"/>
            <w:bottom w:w="0" w:type="dxa"/>
            <w:right w:w="0" w:type="dxa"/>
          </w:tblCellMar>
        </w:tblPrEx>
        <w:trPr>
          <w:jc w:val="center"/>
        </w:trPr>
        <w:tc>
          <w:tcPr>
            <w:tcW w:w="769" w:type="dxa"/>
            <w:vMerge w:val="continue"/>
            <w:tcBorders>
              <w:top w:val="nil"/>
              <w:left w:val="single" w:color="auto" w:sz="8" w:space="0"/>
              <w:bottom w:val="inset" w:color="auto" w:sz="8" w:space="0"/>
              <w:right w:val="single" w:color="auto" w:sz="8" w:space="0"/>
            </w:tcBorders>
            <w:vAlign w:val="center"/>
          </w:tcPr>
          <w:p w14:paraId="449EA290">
            <w:pPr>
              <w:widowControl/>
              <w:jc w:val="left"/>
              <w:rPr>
                <w:rFonts w:ascii="仿宋_GB2312" w:hAnsi="仿宋_GB2312" w:eastAsia="仿宋_GB2312" w:cs="仿宋_GB2312"/>
                <w:color w:val="auto"/>
                <w:kern w:val="0"/>
                <w:sz w:val="24"/>
              </w:rPr>
            </w:pPr>
          </w:p>
        </w:tc>
        <w:tc>
          <w:tcPr>
            <w:tcW w:w="943" w:type="dxa"/>
            <w:vMerge w:val="continue"/>
            <w:tcBorders>
              <w:top w:val="nil"/>
              <w:left w:val="nil"/>
              <w:bottom w:val="inset" w:color="auto" w:sz="8" w:space="0"/>
              <w:right w:val="single" w:color="auto" w:sz="8" w:space="0"/>
            </w:tcBorders>
            <w:vAlign w:val="center"/>
          </w:tcPr>
          <w:p w14:paraId="6A354DA0">
            <w:pPr>
              <w:widowControl/>
              <w:jc w:val="left"/>
              <w:rPr>
                <w:rFonts w:ascii="仿宋_GB2312" w:hAnsi="仿宋_GB2312" w:eastAsia="仿宋_GB2312" w:cs="仿宋_GB2312"/>
                <w:color w:val="auto"/>
                <w:kern w:val="0"/>
                <w:sz w:val="24"/>
              </w:rPr>
            </w:pPr>
          </w:p>
        </w:tc>
        <w:tc>
          <w:tcPr>
            <w:tcW w:w="3220" w:type="dxa"/>
            <w:tcBorders>
              <w:top w:val="nil"/>
              <w:left w:val="nil"/>
              <w:bottom w:val="single" w:color="auto" w:sz="8" w:space="0"/>
              <w:right w:val="single" w:color="auto" w:sz="8" w:space="0"/>
            </w:tcBorders>
            <w:tcMar>
              <w:top w:w="0" w:type="dxa"/>
              <w:left w:w="57" w:type="dxa"/>
              <w:bottom w:w="0" w:type="dxa"/>
              <w:right w:w="57" w:type="dxa"/>
            </w:tcMar>
          </w:tcPr>
          <w:p w14:paraId="2CAC3884">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3.危及“三安全一稳定”</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50E3FF5">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5E61C50">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056764F7">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1D77417">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A9F687D">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15C2E2EE">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ADD3207">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r>
      <w:tr w14:paraId="7C440A74">
        <w:tblPrEx>
          <w:tblCellMar>
            <w:top w:w="0" w:type="dxa"/>
            <w:left w:w="0" w:type="dxa"/>
            <w:bottom w:w="0" w:type="dxa"/>
            <w:right w:w="0" w:type="dxa"/>
          </w:tblCellMar>
        </w:tblPrEx>
        <w:trPr>
          <w:jc w:val="center"/>
        </w:trPr>
        <w:tc>
          <w:tcPr>
            <w:tcW w:w="769" w:type="dxa"/>
            <w:vMerge w:val="continue"/>
            <w:tcBorders>
              <w:top w:val="nil"/>
              <w:left w:val="single" w:color="auto" w:sz="8" w:space="0"/>
              <w:bottom w:val="inset" w:color="auto" w:sz="8" w:space="0"/>
              <w:right w:val="single" w:color="auto" w:sz="8" w:space="0"/>
            </w:tcBorders>
            <w:vAlign w:val="center"/>
          </w:tcPr>
          <w:p w14:paraId="79993788">
            <w:pPr>
              <w:widowControl/>
              <w:jc w:val="left"/>
              <w:rPr>
                <w:rFonts w:ascii="仿宋_GB2312" w:hAnsi="仿宋_GB2312" w:eastAsia="仿宋_GB2312" w:cs="仿宋_GB2312"/>
                <w:color w:val="auto"/>
                <w:kern w:val="0"/>
                <w:sz w:val="24"/>
              </w:rPr>
            </w:pPr>
          </w:p>
        </w:tc>
        <w:tc>
          <w:tcPr>
            <w:tcW w:w="943" w:type="dxa"/>
            <w:vMerge w:val="continue"/>
            <w:tcBorders>
              <w:top w:val="nil"/>
              <w:left w:val="nil"/>
              <w:bottom w:val="inset" w:color="auto" w:sz="8" w:space="0"/>
              <w:right w:val="single" w:color="auto" w:sz="8" w:space="0"/>
            </w:tcBorders>
            <w:vAlign w:val="center"/>
          </w:tcPr>
          <w:p w14:paraId="31E215DB">
            <w:pPr>
              <w:widowControl/>
              <w:jc w:val="left"/>
              <w:rPr>
                <w:rFonts w:ascii="仿宋_GB2312" w:hAnsi="仿宋_GB2312" w:eastAsia="仿宋_GB2312" w:cs="仿宋_GB2312"/>
                <w:color w:val="auto"/>
                <w:kern w:val="0"/>
                <w:sz w:val="24"/>
              </w:rPr>
            </w:pPr>
          </w:p>
        </w:tc>
        <w:tc>
          <w:tcPr>
            <w:tcW w:w="3220" w:type="dxa"/>
            <w:tcBorders>
              <w:top w:val="nil"/>
              <w:left w:val="nil"/>
              <w:bottom w:val="single" w:color="auto" w:sz="8" w:space="0"/>
              <w:right w:val="single" w:color="auto" w:sz="8" w:space="0"/>
            </w:tcBorders>
            <w:tcMar>
              <w:top w:w="0" w:type="dxa"/>
              <w:left w:w="57" w:type="dxa"/>
              <w:bottom w:w="0" w:type="dxa"/>
              <w:right w:w="57" w:type="dxa"/>
            </w:tcMar>
          </w:tcPr>
          <w:p w14:paraId="357D8A9B">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4.保护第三方合法权益</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A4ED7F2">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487DFF3">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D986F19">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F7969D2">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40586966">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92FD461">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0D2EABE7">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r>
      <w:tr w14:paraId="57746652">
        <w:tblPrEx>
          <w:tblCellMar>
            <w:top w:w="0" w:type="dxa"/>
            <w:left w:w="0" w:type="dxa"/>
            <w:bottom w:w="0" w:type="dxa"/>
            <w:right w:w="0" w:type="dxa"/>
          </w:tblCellMar>
        </w:tblPrEx>
        <w:trPr>
          <w:jc w:val="center"/>
        </w:trPr>
        <w:tc>
          <w:tcPr>
            <w:tcW w:w="769" w:type="dxa"/>
            <w:vMerge w:val="continue"/>
            <w:tcBorders>
              <w:top w:val="nil"/>
              <w:left w:val="single" w:color="auto" w:sz="8" w:space="0"/>
              <w:bottom w:val="inset" w:color="auto" w:sz="8" w:space="0"/>
              <w:right w:val="single" w:color="auto" w:sz="8" w:space="0"/>
            </w:tcBorders>
            <w:vAlign w:val="center"/>
          </w:tcPr>
          <w:p w14:paraId="6230A820">
            <w:pPr>
              <w:widowControl/>
              <w:jc w:val="left"/>
              <w:rPr>
                <w:rFonts w:ascii="仿宋_GB2312" w:hAnsi="仿宋_GB2312" w:eastAsia="仿宋_GB2312" w:cs="仿宋_GB2312"/>
                <w:color w:val="auto"/>
                <w:kern w:val="0"/>
                <w:sz w:val="24"/>
              </w:rPr>
            </w:pPr>
          </w:p>
        </w:tc>
        <w:tc>
          <w:tcPr>
            <w:tcW w:w="943" w:type="dxa"/>
            <w:vMerge w:val="continue"/>
            <w:tcBorders>
              <w:top w:val="nil"/>
              <w:left w:val="nil"/>
              <w:bottom w:val="inset" w:color="auto" w:sz="8" w:space="0"/>
              <w:right w:val="single" w:color="auto" w:sz="8" w:space="0"/>
            </w:tcBorders>
            <w:vAlign w:val="center"/>
          </w:tcPr>
          <w:p w14:paraId="6F83483C">
            <w:pPr>
              <w:widowControl/>
              <w:jc w:val="left"/>
              <w:rPr>
                <w:rFonts w:ascii="仿宋_GB2312" w:hAnsi="仿宋_GB2312" w:eastAsia="仿宋_GB2312" w:cs="仿宋_GB2312"/>
                <w:color w:val="auto"/>
                <w:kern w:val="0"/>
                <w:sz w:val="24"/>
              </w:rPr>
            </w:pPr>
          </w:p>
        </w:tc>
        <w:tc>
          <w:tcPr>
            <w:tcW w:w="3220" w:type="dxa"/>
            <w:tcBorders>
              <w:top w:val="nil"/>
              <w:left w:val="nil"/>
              <w:bottom w:val="single" w:color="auto" w:sz="8" w:space="0"/>
              <w:right w:val="single" w:color="auto" w:sz="8" w:space="0"/>
            </w:tcBorders>
            <w:tcMar>
              <w:top w:w="0" w:type="dxa"/>
              <w:left w:w="57" w:type="dxa"/>
              <w:bottom w:w="0" w:type="dxa"/>
              <w:right w:w="57" w:type="dxa"/>
            </w:tcMar>
          </w:tcPr>
          <w:p w14:paraId="11C79B20">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5.属于三类内部事务信息</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845D084">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1</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0D157D2">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B628560">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F2B8A5D">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D9AF5F2">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168A91C">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8F08D25">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1</w:t>
            </w:r>
          </w:p>
        </w:tc>
      </w:tr>
      <w:tr w14:paraId="6D2547F7">
        <w:tblPrEx>
          <w:tblCellMar>
            <w:top w:w="0" w:type="dxa"/>
            <w:left w:w="0" w:type="dxa"/>
            <w:bottom w:w="0" w:type="dxa"/>
            <w:right w:w="0" w:type="dxa"/>
          </w:tblCellMar>
        </w:tblPrEx>
        <w:trPr>
          <w:jc w:val="center"/>
        </w:trPr>
        <w:tc>
          <w:tcPr>
            <w:tcW w:w="769" w:type="dxa"/>
            <w:vMerge w:val="continue"/>
            <w:tcBorders>
              <w:top w:val="nil"/>
              <w:left w:val="single" w:color="auto" w:sz="8" w:space="0"/>
              <w:bottom w:val="inset" w:color="auto" w:sz="8" w:space="0"/>
              <w:right w:val="single" w:color="auto" w:sz="8" w:space="0"/>
            </w:tcBorders>
            <w:vAlign w:val="center"/>
          </w:tcPr>
          <w:p w14:paraId="21495885">
            <w:pPr>
              <w:widowControl/>
              <w:jc w:val="left"/>
              <w:rPr>
                <w:rFonts w:ascii="仿宋_GB2312" w:hAnsi="仿宋_GB2312" w:eastAsia="仿宋_GB2312" w:cs="仿宋_GB2312"/>
                <w:color w:val="auto"/>
                <w:kern w:val="0"/>
                <w:sz w:val="24"/>
              </w:rPr>
            </w:pPr>
          </w:p>
        </w:tc>
        <w:tc>
          <w:tcPr>
            <w:tcW w:w="943" w:type="dxa"/>
            <w:vMerge w:val="continue"/>
            <w:tcBorders>
              <w:top w:val="nil"/>
              <w:left w:val="nil"/>
              <w:bottom w:val="inset" w:color="auto" w:sz="8" w:space="0"/>
              <w:right w:val="single" w:color="auto" w:sz="8" w:space="0"/>
            </w:tcBorders>
            <w:vAlign w:val="center"/>
          </w:tcPr>
          <w:p w14:paraId="523BED92">
            <w:pPr>
              <w:widowControl/>
              <w:jc w:val="left"/>
              <w:rPr>
                <w:rFonts w:ascii="仿宋_GB2312" w:hAnsi="仿宋_GB2312" w:eastAsia="仿宋_GB2312" w:cs="仿宋_GB2312"/>
                <w:color w:val="auto"/>
                <w:kern w:val="0"/>
                <w:sz w:val="24"/>
              </w:rPr>
            </w:pPr>
          </w:p>
        </w:tc>
        <w:tc>
          <w:tcPr>
            <w:tcW w:w="3220" w:type="dxa"/>
            <w:tcBorders>
              <w:top w:val="nil"/>
              <w:left w:val="nil"/>
              <w:bottom w:val="single" w:color="auto" w:sz="8" w:space="0"/>
              <w:right w:val="single" w:color="auto" w:sz="8" w:space="0"/>
            </w:tcBorders>
            <w:tcMar>
              <w:top w:w="0" w:type="dxa"/>
              <w:left w:w="57" w:type="dxa"/>
              <w:bottom w:w="0" w:type="dxa"/>
              <w:right w:w="57" w:type="dxa"/>
            </w:tcMar>
          </w:tcPr>
          <w:p w14:paraId="126A1DF0">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6.属于四类过程性信息</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0244C6A0">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B8799F2">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3BA88DB">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4C81EB4">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92049BC">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062259CB">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4FE6E618">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r>
      <w:tr w14:paraId="588C0926">
        <w:tblPrEx>
          <w:tblCellMar>
            <w:top w:w="0" w:type="dxa"/>
            <w:left w:w="0" w:type="dxa"/>
            <w:bottom w:w="0" w:type="dxa"/>
            <w:right w:w="0" w:type="dxa"/>
          </w:tblCellMar>
        </w:tblPrEx>
        <w:trPr>
          <w:jc w:val="center"/>
        </w:trPr>
        <w:tc>
          <w:tcPr>
            <w:tcW w:w="769" w:type="dxa"/>
            <w:vMerge w:val="continue"/>
            <w:tcBorders>
              <w:top w:val="nil"/>
              <w:left w:val="single" w:color="auto" w:sz="8" w:space="0"/>
              <w:bottom w:val="inset" w:color="auto" w:sz="8" w:space="0"/>
              <w:right w:val="single" w:color="auto" w:sz="8" w:space="0"/>
            </w:tcBorders>
            <w:vAlign w:val="center"/>
          </w:tcPr>
          <w:p w14:paraId="79A62424">
            <w:pPr>
              <w:widowControl/>
              <w:jc w:val="left"/>
              <w:rPr>
                <w:rFonts w:ascii="仿宋_GB2312" w:hAnsi="仿宋_GB2312" w:eastAsia="仿宋_GB2312" w:cs="仿宋_GB2312"/>
                <w:color w:val="auto"/>
                <w:kern w:val="0"/>
                <w:sz w:val="24"/>
              </w:rPr>
            </w:pPr>
          </w:p>
        </w:tc>
        <w:tc>
          <w:tcPr>
            <w:tcW w:w="943" w:type="dxa"/>
            <w:vMerge w:val="continue"/>
            <w:tcBorders>
              <w:top w:val="nil"/>
              <w:left w:val="nil"/>
              <w:bottom w:val="inset" w:color="auto" w:sz="8" w:space="0"/>
              <w:right w:val="single" w:color="auto" w:sz="8" w:space="0"/>
            </w:tcBorders>
            <w:vAlign w:val="center"/>
          </w:tcPr>
          <w:p w14:paraId="53E18CD7">
            <w:pPr>
              <w:widowControl/>
              <w:jc w:val="left"/>
              <w:rPr>
                <w:rFonts w:ascii="仿宋_GB2312" w:hAnsi="仿宋_GB2312" w:eastAsia="仿宋_GB2312" w:cs="仿宋_GB2312"/>
                <w:color w:val="auto"/>
                <w:kern w:val="0"/>
                <w:sz w:val="24"/>
              </w:rPr>
            </w:pPr>
          </w:p>
        </w:tc>
        <w:tc>
          <w:tcPr>
            <w:tcW w:w="3220" w:type="dxa"/>
            <w:tcBorders>
              <w:top w:val="nil"/>
              <w:left w:val="nil"/>
              <w:bottom w:val="single" w:color="auto" w:sz="8" w:space="0"/>
              <w:right w:val="single" w:color="auto" w:sz="8" w:space="0"/>
            </w:tcBorders>
            <w:tcMar>
              <w:top w:w="0" w:type="dxa"/>
              <w:left w:w="57" w:type="dxa"/>
              <w:bottom w:w="0" w:type="dxa"/>
              <w:right w:w="57" w:type="dxa"/>
            </w:tcMar>
          </w:tcPr>
          <w:p w14:paraId="4874C4D2">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7.属于行政执法案卷</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A2CE59F">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14FCDC9">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B2B9AC5">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08DC386">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42B18202">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A12D193">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10328640">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r>
      <w:tr w14:paraId="7FF7637C">
        <w:tblPrEx>
          <w:tblCellMar>
            <w:top w:w="0" w:type="dxa"/>
            <w:left w:w="0" w:type="dxa"/>
            <w:bottom w:w="0" w:type="dxa"/>
            <w:right w:w="0" w:type="dxa"/>
          </w:tblCellMar>
        </w:tblPrEx>
        <w:trPr>
          <w:jc w:val="center"/>
        </w:trPr>
        <w:tc>
          <w:tcPr>
            <w:tcW w:w="769" w:type="dxa"/>
            <w:vMerge w:val="continue"/>
            <w:tcBorders>
              <w:top w:val="nil"/>
              <w:left w:val="single" w:color="auto" w:sz="8" w:space="0"/>
              <w:bottom w:val="inset" w:color="auto" w:sz="8" w:space="0"/>
              <w:right w:val="single" w:color="auto" w:sz="8" w:space="0"/>
            </w:tcBorders>
            <w:vAlign w:val="center"/>
          </w:tcPr>
          <w:p w14:paraId="2DE8FC20">
            <w:pPr>
              <w:widowControl/>
              <w:jc w:val="left"/>
              <w:rPr>
                <w:rFonts w:ascii="仿宋_GB2312" w:hAnsi="仿宋_GB2312" w:eastAsia="仿宋_GB2312" w:cs="仿宋_GB2312"/>
                <w:color w:val="auto"/>
                <w:kern w:val="0"/>
                <w:sz w:val="24"/>
              </w:rPr>
            </w:pPr>
          </w:p>
        </w:tc>
        <w:tc>
          <w:tcPr>
            <w:tcW w:w="943" w:type="dxa"/>
            <w:vMerge w:val="continue"/>
            <w:tcBorders>
              <w:top w:val="nil"/>
              <w:left w:val="nil"/>
              <w:bottom w:val="inset" w:color="auto" w:sz="8" w:space="0"/>
              <w:right w:val="single" w:color="auto" w:sz="8" w:space="0"/>
            </w:tcBorders>
            <w:vAlign w:val="center"/>
          </w:tcPr>
          <w:p w14:paraId="45BEBF93">
            <w:pPr>
              <w:widowControl/>
              <w:jc w:val="left"/>
              <w:rPr>
                <w:rFonts w:ascii="仿宋_GB2312" w:hAnsi="仿宋_GB2312" w:eastAsia="仿宋_GB2312" w:cs="仿宋_GB2312"/>
                <w:color w:val="auto"/>
                <w:kern w:val="0"/>
                <w:sz w:val="24"/>
              </w:rPr>
            </w:pPr>
          </w:p>
        </w:tc>
        <w:tc>
          <w:tcPr>
            <w:tcW w:w="3220" w:type="dxa"/>
            <w:tcBorders>
              <w:top w:val="nil"/>
              <w:left w:val="nil"/>
              <w:bottom w:val="single" w:color="auto" w:sz="8" w:space="0"/>
              <w:right w:val="single" w:color="auto" w:sz="8" w:space="0"/>
            </w:tcBorders>
            <w:tcMar>
              <w:top w:w="0" w:type="dxa"/>
              <w:left w:w="57" w:type="dxa"/>
              <w:bottom w:w="0" w:type="dxa"/>
              <w:right w:w="57" w:type="dxa"/>
            </w:tcMar>
          </w:tcPr>
          <w:p w14:paraId="18F4178E">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8.属于行政查询事项</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3F746BE">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0BA503F">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1FA6BF63">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9216E83">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7A7D746">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7838FB3">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DBFE8EA">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r>
      <w:tr w14:paraId="16BE6E51">
        <w:tblPrEx>
          <w:tblCellMar>
            <w:top w:w="0" w:type="dxa"/>
            <w:left w:w="0" w:type="dxa"/>
            <w:bottom w:w="0" w:type="dxa"/>
            <w:right w:w="0" w:type="dxa"/>
          </w:tblCellMar>
        </w:tblPrEx>
        <w:trPr>
          <w:jc w:val="center"/>
        </w:trPr>
        <w:tc>
          <w:tcPr>
            <w:tcW w:w="769" w:type="dxa"/>
            <w:vMerge w:val="continue"/>
            <w:tcBorders>
              <w:top w:val="nil"/>
              <w:left w:val="single" w:color="auto" w:sz="8" w:space="0"/>
              <w:bottom w:val="inset" w:color="auto" w:sz="8" w:space="0"/>
              <w:right w:val="single" w:color="auto" w:sz="8" w:space="0"/>
            </w:tcBorders>
            <w:vAlign w:val="center"/>
          </w:tcPr>
          <w:p w14:paraId="04595459">
            <w:pPr>
              <w:widowControl/>
              <w:jc w:val="left"/>
              <w:rPr>
                <w:rFonts w:ascii="仿宋_GB2312" w:hAnsi="仿宋_GB2312" w:eastAsia="仿宋_GB2312" w:cs="仿宋_GB2312"/>
                <w:color w:val="auto"/>
                <w:kern w:val="0"/>
                <w:sz w:val="24"/>
              </w:rPr>
            </w:pPr>
          </w:p>
        </w:tc>
        <w:tc>
          <w:tcPr>
            <w:tcW w:w="943" w:type="dxa"/>
            <w:vMerge w:val="restart"/>
            <w:tcBorders>
              <w:top w:val="nil"/>
              <w:left w:val="nil"/>
              <w:bottom w:val="inset" w:color="auto" w:sz="8" w:space="0"/>
              <w:right w:val="single" w:color="auto" w:sz="8" w:space="0"/>
            </w:tcBorders>
            <w:tcMar>
              <w:top w:w="0" w:type="dxa"/>
              <w:left w:w="57" w:type="dxa"/>
              <w:bottom w:w="0" w:type="dxa"/>
              <w:right w:w="57" w:type="dxa"/>
            </w:tcMar>
            <w:vAlign w:val="center"/>
          </w:tcPr>
          <w:p w14:paraId="6E4FD118">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（四）无法提供</w:t>
            </w:r>
          </w:p>
        </w:tc>
        <w:tc>
          <w:tcPr>
            <w:tcW w:w="3220" w:type="dxa"/>
            <w:tcBorders>
              <w:top w:val="nil"/>
              <w:left w:val="nil"/>
              <w:bottom w:val="single" w:color="auto" w:sz="8" w:space="0"/>
              <w:right w:val="single" w:color="auto" w:sz="8" w:space="0"/>
            </w:tcBorders>
            <w:tcMar>
              <w:top w:w="0" w:type="dxa"/>
              <w:left w:w="57" w:type="dxa"/>
              <w:bottom w:w="0" w:type="dxa"/>
              <w:right w:w="57" w:type="dxa"/>
            </w:tcMar>
          </w:tcPr>
          <w:p w14:paraId="2FA39D71">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1.本机关不掌握相关政府信息</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CE0B0F3">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DB26050">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1350BE87">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F52CB31">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21BBE46">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A113A85">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B600D54">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r>
      <w:tr w14:paraId="5BDBAAB1">
        <w:tblPrEx>
          <w:tblCellMar>
            <w:top w:w="0" w:type="dxa"/>
            <w:left w:w="0" w:type="dxa"/>
            <w:bottom w:w="0" w:type="dxa"/>
            <w:right w:w="0" w:type="dxa"/>
          </w:tblCellMar>
        </w:tblPrEx>
        <w:trPr>
          <w:jc w:val="center"/>
        </w:trPr>
        <w:tc>
          <w:tcPr>
            <w:tcW w:w="769" w:type="dxa"/>
            <w:vMerge w:val="continue"/>
            <w:tcBorders>
              <w:top w:val="nil"/>
              <w:left w:val="single" w:color="auto" w:sz="8" w:space="0"/>
              <w:bottom w:val="inset" w:color="auto" w:sz="8" w:space="0"/>
              <w:right w:val="single" w:color="auto" w:sz="8" w:space="0"/>
            </w:tcBorders>
            <w:vAlign w:val="center"/>
          </w:tcPr>
          <w:p w14:paraId="41282AE4">
            <w:pPr>
              <w:widowControl/>
              <w:jc w:val="left"/>
              <w:rPr>
                <w:rFonts w:ascii="仿宋_GB2312" w:hAnsi="仿宋_GB2312" w:eastAsia="仿宋_GB2312" w:cs="仿宋_GB2312"/>
                <w:color w:val="auto"/>
                <w:kern w:val="0"/>
                <w:sz w:val="24"/>
              </w:rPr>
            </w:pPr>
          </w:p>
        </w:tc>
        <w:tc>
          <w:tcPr>
            <w:tcW w:w="943" w:type="dxa"/>
            <w:vMerge w:val="continue"/>
            <w:tcBorders>
              <w:top w:val="nil"/>
              <w:left w:val="nil"/>
              <w:bottom w:val="inset" w:color="auto" w:sz="8" w:space="0"/>
              <w:right w:val="single" w:color="auto" w:sz="8" w:space="0"/>
            </w:tcBorders>
            <w:vAlign w:val="center"/>
          </w:tcPr>
          <w:p w14:paraId="66AC78E6">
            <w:pPr>
              <w:widowControl/>
              <w:jc w:val="left"/>
              <w:rPr>
                <w:rFonts w:ascii="仿宋_GB2312" w:hAnsi="仿宋_GB2312" w:eastAsia="仿宋_GB2312" w:cs="仿宋_GB2312"/>
                <w:color w:val="auto"/>
                <w:kern w:val="0"/>
                <w:sz w:val="24"/>
              </w:rPr>
            </w:pPr>
          </w:p>
        </w:tc>
        <w:tc>
          <w:tcPr>
            <w:tcW w:w="3220" w:type="dxa"/>
            <w:tcBorders>
              <w:top w:val="nil"/>
              <w:left w:val="nil"/>
              <w:bottom w:val="single" w:color="auto" w:sz="8" w:space="0"/>
              <w:right w:val="single" w:color="auto" w:sz="8" w:space="0"/>
            </w:tcBorders>
            <w:tcMar>
              <w:top w:w="0" w:type="dxa"/>
              <w:left w:w="57" w:type="dxa"/>
              <w:bottom w:w="0" w:type="dxa"/>
              <w:right w:w="57" w:type="dxa"/>
            </w:tcMar>
          </w:tcPr>
          <w:p w14:paraId="77E64A5E">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2.没有现成信息需要另行制作</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D398CE1">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5C28D0F">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74D3588">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4CC133ED">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9783222">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0C2CE75">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8F25332">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r>
      <w:tr w14:paraId="064DDCA7">
        <w:tblPrEx>
          <w:tblCellMar>
            <w:top w:w="0" w:type="dxa"/>
            <w:left w:w="0" w:type="dxa"/>
            <w:bottom w:w="0" w:type="dxa"/>
            <w:right w:w="0" w:type="dxa"/>
          </w:tblCellMar>
        </w:tblPrEx>
        <w:trPr>
          <w:jc w:val="center"/>
        </w:trPr>
        <w:tc>
          <w:tcPr>
            <w:tcW w:w="769" w:type="dxa"/>
            <w:vMerge w:val="continue"/>
            <w:tcBorders>
              <w:top w:val="nil"/>
              <w:left w:val="single" w:color="auto" w:sz="8" w:space="0"/>
              <w:bottom w:val="inset" w:color="auto" w:sz="8" w:space="0"/>
              <w:right w:val="single" w:color="auto" w:sz="8" w:space="0"/>
            </w:tcBorders>
            <w:vAlign w:val="center"/>
          </w:tcPr>
          <w:p w14:paraId="03F1C8E2">
            <w:pPr>
              <w:widowControl/>
              <w:jc w:val="left"/>
              <w:rPr>
                <w:rFonts w:ascii="仿宋_GB2312" w:hAnsi="仿宋_GB2312" w:eastAsia="仿宋_GB2312" w:cs="仿宋_GB2312"/>
                <w:color w:val="auto"/>
                <w:kern w:val="0"/>
                <w:sz w:val="24"/>
              </w:rPr>
            </w:pPr>
          </w:p>
        </w:tc>
        <w:tc>
          <w:tcPr>
            <w:tcW w:w="943" w:type="dxa"/>
            <w:vMerge w:val="continue"/>
            <w:tcBorders>
              <w:top w:val="nil"/>
              <w:left w:val="nil"/>
              <w:bottom w:val="inset" w:color="auto" w:sz="8" w:space="0"/>
              <w:right w:val="single" w:color="auto" w:sz="8" w:space="0"/>
            </w:tcBorders>
            <w:vAlign w:val="center"/>
          </w:tcPr>
          <w:p w14:paraId="6C260CF4">
            <w:pPr>
              <w:widowControl/>
              <w:jc w:val="left"/>
              <w:rPr>
                <w:rFonts w:ascii="仿宋_GB2312" w:hAnsi="仿宋_GB2312" w:eastAsia="仿宋_GB2312" w:cs="仿宋_GB2312"/>
                <w:color w:val="auto"/>
                <w:kern w:val="0"/>
                <w:sz w:val="24"/>
              </w:rPr>
            </w:pPr>
          </w:p>
        </w:tc>
        <w:tc>
          <w:tcPr>
            <w:tcW w:w="3220" w:type="dxa"/>
            <w:tcBorders>
              <w:top w:val="nil"/>
              <w:left w:val="nil"/>
              <w:bottom w:val="single" w:color="auto" w:sz="8" w:space="0"/>
              <w:right w:val="single" w:color="auto" w:sz="8" w:space="0"/>
            </w:tcBorders>
            <w:tcMar>
              <w:top w:w="0" w:type="dxa"/>
              <w:left w:w="57" w:type="dxa"/>
              <w:bottom w:w="0" w:type="dxa"/>
              <w:right w:w="57" w:type="dxa"/>
            </w:tcMar>
          </w:tcPr>
          <w:p w14:paraId="428C5ED4">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3.补正后申请内容仍不明确</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C1B8EBD">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DB47DCF">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A1C988B">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4F76EF6A">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444C399">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5667B3D">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DA1C8EF">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r>
      <w:tr w14:paraId="5E2162A2">
        <w:tblPrEx>
          <w:tblCellMar>
            <w:top w:w="0" w:type="dxa"/>
            <w:left w:w="0" w:type="dxa"/>
            <w:bottom w:w="0" w:type="dxa"/>
            <w:right w:w="0" w:type="dxa"/>
          </w:tblCellMar>
        </w:tblPrEx>
        <w:trPr>
          <w:jc w:val="center"/>
        </w:trPr>
        <w:tc>
          <w:tcPr>
            <w:tcW w:w="769" w:type="dxa"/>
            <w:vMerge w:val="continue"/>
            <w:tcBorders>
              <w:top w:val="nil"/>
              <w:left w:val="single" w:color="auto" w:sz="8" w:space="0"/>
              <w:bottom w:val="inset" w:color="auto" w:sz="8" w:space="0"/>
              <w:right w:val="single" w:color="auto" w:sz="8" w:space="0"/>
            </w:tcBorders>
            <w:vAlign w:val="center"/>
          </w:tcPr>
          <w:p w14:paraId="45A5ADDE">
            <w:pPr>
              <w:widowControl/>
              <w:jc w:val="left"/>
              <w:rPr>
                <w:rFonts w:ascii="仿宋_GB2312" w:hAnsi="仿宋_GB2312" w:eastAsia="仿宋_GB2312" w:cs="仿宋_GB2312"/>
                <w:color w:val="auto"/>
                <w:kern w:val="0"/>
                <w:sz w:val="24"/>
              </w:rPr>
            </w:pPr>
          </w:p>
        </w:tc>
        <w:tc>
          <w:tcPr>
            <w:tcW w:w="943" w:type="dxa"/>
            <w:vMerge w:val="restart"/>
            <w:tcBorders>
              <w:top w:val="nil"/>
              <w:left w:val="nil"/>
              <w:bottom w:val="inset" w:color="auto" w:sz="8" w:space="0"/>
              <w:right w:val="single" w:color="auto" w:sz="8" w:space="0"/>
            </w:tcBorders>
            <w:tcMar>
              <w:top w:w="0" w:type="dxa"/>
              <w:left w:w="57" w:type="dxa"/>
              <w:bottom w:w="0" w:type="dxa"/>
              <w:right w:w="57" w:type="dxa"/>
            </w:tcMar>
            <w:vAlign w:val="center"/>
          </w:tcPr>
          <w:p w14:paraId="22E5064B">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（五）不予处理</w:t>
            </w:r>
          </w:p>
        </w:tc>
        <w:tc>
          <w:tcPr>
            <w:tcW w:w="3220" w:type="dxa"/>
            <w:tcBorders>
              <w:top w:val="nil"/>
              <w:left w:val="nil"/>
              <w:bottom w:val="single" w:color="auto" w:sz="8" w:space="0"/>
              <w:right w:val="single" w:color="auto" w:sz="8" w:space="0"/>
            </w:tcBorders>
            <w:tcMar>
              <w:top w:w="0" w:type="dxa"/>
              <w:left w:w="57" w:type="dxa"/>
              <w:bottom w:w="0" w:type="dxa"/>
              <w:right w:w="57" w:type="dxa"/>
            </w:tcMar>
          </w:tcPr>
          <w:p w14:paraId="03915A43">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1.信访举报投诉类申请</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E383187">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C8322BB">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0A8FDDA8">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0860B22">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035B67E4">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16FF1FD8">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780B41B">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r>
      <w:tr w14:paraId="7170E976">
        <w:tblPrEx>
          <w:tblCellMar>
            <w:top w:w="0" w:type="dxa"/>
            <w:left w:w="0" w:type="dxa"/>
            <w:bottom w:w="0" w:type="dxa"/>
            <w:right w:w="0" w:type="dxa"/>
          </w:tblCellMar>
        </w:tblPrEx>
        <w:trPr>
          <w:jc w:val="center"/>
        </w:trPr>
        <w:tc>
          <w:tcPr>
            <w:tcW w:w="769" w:type="dxa"/>
            <w:vMerge w:val="continue"/>
            <w:tcBorders>
              <w:top w:val="nil"/>
              <w:left w:val="single" w:color="auto" w:sz="8" w:space="0"/>
              <w:bottom w:val="inset" w:color="auto" w:sz="8" w:space="0"/>
              <w:right w:val="single" w:color="auto" w:sz="8" w:space="0"/>
            </w:tcBorders>
            <w:vAlign w:val="center"/>
          </w:tcPr>
          <w:p w14:paraId="0D23A06D">
            <w:pPr>
              <w:widowControl/>
              <w:jc w:val="left"/>
              <w:rPr>
                <w:rFonts w:ascii="仿宋_GB2312" w:hAnsi="仿宋_GB2312" w:eastAsia="仿宋_GB2312" w:cs="仿宋_GB2312"/>
                <w:color w:val="auto"/>
                <w:kern w:val="0"/>
                <w:sz w:val="24"/>
              </w:rPr>
            </w:pPr>
          </w:p>
        </w:tc>
        <w:tc>
          <w:tcPr>
            <w:tcW w:w="943" w:type="dxa"/>
            <w:vMerge w:val="continue"/>
            <w:tcBorders>
              <w:top w:val="nil"/>
              <w:left w:val="nil"/>
              <w:bottom w:val="inset" w:color="auto" w:sz="8" w:space="0"/>
              <w:right w:val="single" w:color="auto" w:sz="8" w:space="0"/>
            </w:tcBorders>
            <w:vAlign w:val="center"/>
          </w:tcPr>
          <w:p w14:paraId="605069E5">
            <w:pPr>
              <w:widowControl/>
              <w:jc w:val="left"/>
              <w:rPr>
                <w:rFonts w:ascii="仿宋_GB2312" w:hAnsi="仿宋_GB2312" w:eastAsia="仿宋_GB2312" w:cs="仿宋_GB2312"/>
                <w:color w:val="auto"/>
                <w:kern w:val="0"/>
                <w:sz w:val="24"/>
              </w:rPr>
            </w:pPr>
          </w:p>
        </w:tc>
        <w:tc>
          <w:tcPr>
            <w:tcW w:w="3220" w:type="dxa"/>
            <w:tcBorders>
              <w:top w:val="nil"/>
              <w:left w:val="nil"/>
              <w:bottom w:val="single" w:color="auto" w:sz="8" w:space="0"/>
              <w:right w:val="single" w:color="auto" w:sz="8" w:space="0"/>
            </w:tcBorders>
            <w:tcMar>
              <w:top w:w="0" w:type="dxa"/>
              <w:left w:w="57" w:type="dxa"/>
              <w:bottom w:w="0" w:type="dxa"/>
              <w:right w:w="57" w:type="dxa"/>
            </w:tcMar>
          </w:tcPr>
          <w:p w14:paraId="138E2706">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2.重复申请</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40064F8E">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33A20DF">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C3F2715">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0050D1FE">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15EFF675">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4F515878">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CFA1590">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r>
      <w:tr w14:paraId="07C81BBB">
        <w:tblPrEx>
          <w:tblCellMar>
            <w:top w:w="0" w:type="dxa"/>
            <w:left w:w="0" w:type="dxa"/>
            <w:bottom w:w="0" w:type="dxa"/>
            <w:right w:w="0" w:type="dxa"/>
          </w:tblCellMar>
        </w:tblPrEx>
        <w:trPr>
          <w:jc w:val="center"/>
        </w:trPr>
        <w:tc>
          <w:tcPr>
            <w:tcW w:w="769" w:type="dxa"/>
            <w:vMerge w:val="continue"/>
            <w:tcBorders>
              <w:top w:val="nil"/>
              <w:left w:val="single" w:color="auto" w:sz="8" w:space="0"/>
              <w:bottom w:val="inset" w:color="auto" w:sz="8" w:space="0"/>
              <w:right w:val="single" w:color="auto" w:sz="8" w:space="0"/>
            </w:tcBorders>
            <w:vAlign w:val="center"/>
          </w:tcPr>
          <w:p w14:paraId="69F973A5">
            <w:pPr>
              <w:widowControl/>
              <w:jc w:val="left"/>
              <w:rPr>
                <w:rFonts w:ascii="仿宋_GB2312" w:hAnsi="仿宋_GB2312" w:eastAsia="仿宋_GB2312" w:cs="仿宋_GB2312"/>
                <w:color w:val="auto"/>
                <w:kern w:val="0"/>
                <w:sz w:val="24"/>
              </w:rPr>
            </w:pPr>
          </w:p>
        </w:tc>
        <w:tc>
          <w:tcPr>
            <w:tcW w:w="943" w:type="dxa"/>
            <w:vMerge w:val="continue"/>
            <w:tcBorders>
              <w:top w:val="nil"/>
              <w:left w:val="nil"/>
              <w:bottom w:val="inset" w:color="auto" w:sz="8" w:space="0"/>
              <w:right w:val="single" w:color="auto" w:sz="8" w:space="0"/>
            </w:tcBorders>
            <w:vAlign w:val="center"/>
          </w:tcPr>
          <w:p w14:paraId="4E17D561">
            <w:pPr>
              <w:widowControl/>
              <w:jc w:val="left"/>
              <w:rPr>
                <w:rFonts w:ascii="仿宋_GB2312" w:hAnsi="仿宋_GB2312" w:eastAsia="仿宋_GB2312" w:cs="仿宋_GB2312"/>
                <w:color w:val="auto"/>
                <w:kern w:val="0"/>
                <w:sz w:val="24"/>
              </w:rPr>
            </w:pPr>
          </w:p>
        </w:tc>
        <w:tc>
          <w:tcPr>
            <w:tcW w:w="3220" w:type="dxa"/>
            <w:tcBorders>
              <w:top w:val="nil"/>
              <w:left w:val="nil"/>
              <w:bottom w:val="single" w:color="auto" w:sz="8" w:space="0"/>
              <w:right w:val="single" w:color="auto" w:sz="8" w:space="0"/>
            </w:tcBorders>
            <w:tcMar>
              <w:top w:w="0" w:type="dxa"/>
              <w:left w:w="57" w:type="dxa"/>
              <w:bottom w:w="0" w:type="dxa"/>
              <w:right w:w="57" w:type="dxa"/>
            </w:tcMar>
          </w:tcPr>
          <w:p w14:paraId="16411169">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3.要求提供公开出版物</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7969E46">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031AAD98">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D84C5DA">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EB33F16">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44BF3E98">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1AAF1F90">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8295CB4">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r>
      <w:tr w14:paraId="0F3324F7">
        <w:tblPrEx>
          <w:tblCellMar>
            <w:top w:w="0" w:type="dxa"/>
            <w:left w:w="0" w:type="dxa"/>
            <w:bottom w:w="0" w:type="dxa"/>
            <w:right w:w="0" w:type="dxa"/>
          </w:tblCellMar>
        </w:tblPrEx>
        <w:trPr>
          <w:jc w:val="center"/>
        </w:trPr>
        <w:tc>
          <w:tcPr>
            <w:tcW w:w="769" w:type="dxa"/>
            <w:vMerge w:val="continue"/>
            <w:tcBorders>
              <w:top w:val="nil"/>
              <w:left w:val="single" w:color="auto" w:sz="8" w:space="0"/>
              <w:bottom w:val="inset" w:color="auto" w:sz="8" w:space="0"/>
              <w:right w:val="single" w:color="auto" w:sz="8" w:space="0"/>
            </w:tcBorders>
            <w:vAlign w:val="center"/>
          </w:tcPr>
          <w:p w14:paraId="52976D1D">
            <w:pPr>
              <w:widowControl/>
              <w:jc w:val="left"/>
              <w:rPr>
                <w:rFonts w:ascii="仿宋_GB2312" w:hAnsi="仿宋_GB2312" w:eastAsia="仿宋_GB2312" w:cs="仿宋_GB2312"/>
                <w:color w:val="auto"/>
                <w:kern w:val="0"/>
                <w:sz w:val="24"/>
              </w:rPr>
            </w:pPr>
          </w:p>
        </w:tc>
        <w:tc>
          <w:tcPr>
            <w:tcW w:w="943" w:type="dxa"/>
            <w:vMerge w:val="continue"/>
            <w:tcBorders>
              <w:top w:val="nil"/>
              <w:left w:val="nil"/>
              <w:bottom w:val="inset" w:color="auto" w:sz="8" w:space="0"/>
              <w:right w:val="single" w:color="auto" w:sz="8" w:space="0"/>
            </w:tcBorders>
            <w:vAlign w:val="center"/>
          </w:tcPr>
          <w:p w14:paraId="72889879">
            <w:pPr>
              <w:widowControl/>
              <w:jc w:val="left"/>
              <w:rPr>
                <w:rFonts w:ascii="仿宋_GB2312" w:hAnsi="仿宋_GB2312" w:eastAsia="仿宋_GB2312" w:cs="仿宋_GB2312"/>
                <w:color w:val="auto"/>
                <w:kern w:val="0"/>
                <w:sz w:val="24"/>
              </w:rPr>
            </w:pPr>
          </w:p>
        </w:tc>
        <w:tc>
          <w:tcPr>
            <w:tcW w:w="3220" w:type="dxa"/>
            <w:tcBorders>
              <w:top w:val="nil"/>
              <w:left w:val="nil"/>
              <w:bottom w:val="single" w:color="auto" w:sz="8" w:space="0"/>
              <w:right w:val="single" w:color="auto" w:sz="8" w:space="0"/>
            </w:tcBorders>
            <w:tcMar>
              <w:top w:w="0" w:type="dxa"/>
              <w:left w:w="57" w:type="dxa"/>
              <w:bottom w:w="0" w:type="dxa"/>
              <w:right w:w="57" w:type="dxa"/>
            </w:tcMar>
          </w:tcPr>
          <w:p w14:paraId="6BB576AB">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4.无正当理由大量反复申请</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67D3AE7">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C63A5F6">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1B2CA37">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62CC646">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0DFAFDC1">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1DCD1849">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3F7C321">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r>
      <w:tr w14:paraId="536750F7">
        <w:tblPrEx>
          <w:tblCellMar>
            <w:top w:w="0" w:type="dxa"/>
            <w:left w:w="0" w:type="dxa"/>
            <w:bottom w:w="0" w:type="dxa"/>
            <w:right w:w="0" w:type="dxa"/>
          </w:tblCellMar>
        </w:tblPrEx>
        <w:trPr>
          <w:trHeight w:val="779" w:hRule="atLeast"/>
          <w:jc w:val="center"/>
        </w:trPr>
        <w:tc>
          <w:tcPr>
            <w:tcW w:w="769" w:type="dxa"/>
            <w:vMerge w:val="continue"/>
            <w:tcBorders>
              <w:top w:val="nil"/>
              <w:left w:val="single" w:color="auto" w:sz="8" w:space="0"/>
              <w:bottom w:val="inset" w:color="auto" w:sz="8" w:space="0"/>
              <w:right w:val="single" w:color="auto" w:sz="8" w:space="0"/>
            </w:tcBorders>
            <w:vAlign w:val="center"/>
          </w:tcPr>
          <w:p w14:paraId="7EB9463A">
            <w:pPr>
              <w:widowControl/>
              <w:jc w:val="left"/>
              <w:rPr>
                <w:rFonts w:ascii="仿宋_GB2312" w:hAnsi="仿宋_GB2312" w:eastAsia="仿宋_GB2312" w:cs="仿宋_GB2312"/>
                <w:color w:val="auto"/>
                <w:kern w:val="0"/>
                <w:sz w:val="24"/>
              </w:rPr>
            </w:pPr>
          </w:p>
        </w:tc>
        <w:tc>
          <w:tcPr>
            <w:tcW w:w="943" w:type="dxa"/>
            <w:vMerge w:val="continue"/>
            <w:tcBorders>
              <w:top w:val="nil"/>
              <w:left w:val="nil"/>
              <w:bottom w:val="inset" w:color="auto" w:sz="8" w:space="0"/>
              <w:right w:val="single" w:color="auto" w:sz="8" w:space="0"/>
            </w:tcBorders>
            <w:vAlign w:val="center"/>
          </w:tcPr>
          <w:p w14:paraId="77423A82">
            <w:pPr>
              <w:widowControl/>
              <w:jc w:val="left"/>
              <w:rPr>
                <w:rFonts w:ascii="仿宋_GB2312" w:hAnsi="仿宋_GB2312" w:eastAsia="仿宋_GB2312" w:cs="仿宋_GB2312"/>
                <w:color w:val="auto"/>
                <w:kern w:val="0"/>
                <w:sz w:val="24"/>
              </w:rPr>
            </w:pPr>
          </w:p>
        </w:tc>
        <w:tc>
          <w:tcPr>
            <w:tcW w:w="3220" w:type="dxa"/>
            <w:tcBorders>
              <w:top w:val="nil"/>
              <w:left w:val="nil"/>
              <w:bottom w:val="inset" w:color="auto" w:sz="8" w:space="0"/>
              <w:right w:val="single" w:color="auto" w:sz="8" w:space="0"/>
            </w:tcBorders>
            <w:tcMar>
              <w:top w:w="0" w:type="dxa"/>
              <w:left w:w="57" w:type="dxa"/>
              <w:bottom w:w="0" w:type="dxa"/>
              <w:right w:w="57" w:type="dxa"/>
            </w:tcMar>
            <w:vAlign w:val="center"/>
          </w:tcPr>
          <w:p w14:paraId="73BFEE5B">
            <w:pPr>
              <w:widowControl/>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5.要求行政机关确认或重新出具已获取信息</w:t>
            </w:r>
          </w:p>
        </w:tc>
        <w:tc>
          <w:tcPr>
            <w:tcW w:w="688" w:type="dxa"/>
            <w:tcBorders>
              <w:top w:val="nil"/>
              <w:left w:val="nil"/>
              <w:bottom w:val="inset" w:color="auto" w:sz="8" w:space="0"/>
              <w:right w:val="single" w:color="auto" w:sz="8" w:space="0"/>
            </w:tcBorders>
            <w:tcMar>
              <w:top w:w="0" w:type="dxa"/>
              <w:left w:w="57" w:type="dxa"/>
              <w:bottom w:w="0" w:type="dxa"/>
              <w:right w:w="57" w:type="dxa"/>
            </w:tcMar>
            <w:vAlign w:val="center"/>
          </w:tcPr>
          <w:p w14:paraId="112B1506">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inset" w:color="auto" w:sz="8" w:space="0"/>
              <w:right w:val="single" w:color="auto" w:sz="8" w:space="0"/>
            </w:tcBorders>
            <w:tcMar>
              <w:top w:w="0" w:type="dxa"/>
              <w:left w:w="57" w:type="dxa"/>
              <w:bottom w:w="0" w:type="dxa"/>
              <w:right w:w="57" w:type="dxa"/>
            </w:tcMar>
            <w:vAlign w:val="center"/>
          </w:tcPr>
          <w:p w14:paraId="2361586E">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inset" w:color="auto" w:sz="8" w:space="0"/>
              <w:right w:val="single" w:color="auto" w:sz="8" w:space="0"/>
            </w:tcBorders>
            <w:tcMar>
              <w:top w:w="0" w:type="dxa"/>
              <w:left w:w="57" w:type="dxa"/>
              <w:bottom w:w="0" w:type="dxa"/>
              <w:right w:w="57" w:type="dxa"/>
            </w:tcMar>
            <w:vAlign w:val="center"/>
          </w:tcPr>
          <w:p w14:paraId="18445E69">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inset" w:color="auto" w:sz="8" w:space="0"/>
              <w:right w:val="single" w:color="auto" w:sz="8" w:space="0"/>
            </w:tcBorders>
            <w:tcMar>
              <w:top w:w="0" w:type="dxa"/>
              <w:left w:w="57" w:type="dxa"/>
              <w:bottom w:w="0" w:type="dxa"/>
              <w:right w:w="57" w:type="dxa"/>
            </w:tcMar>
            <w:vAlign w:val="center"/>
          </w:tcPr>
          <w:p w14:paraId="1656EC24">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inset" w:color="auto" w:sz="8" w:space="0"/>
              <w:right w:val="single" w:color="auto" w:sz="8" w:space="0"/>
            </w:tcBorders>
            <w:tcMar>
              <w:top w:w="0" w:type="dxa"/>
              <w:left w:w="57" w:type="dxa"/>
              <w:bottom w:w="0" w:type="dxa"/>
              <w:right w:w="57" w:type="dxa"/>
            </w:tcMar>
            <w:vAlign w:val="center"/>
          </w:tcPr>
          <w:p w14:paraId="6774F55A">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inset" w:color="auto" w:sz="8" w:space="0"/>
              <w:right w:val="single" w:color="auto" w:sz="8" w:space="0"/>
            </w:tcBorders>
            <w:tcMar>
              <w:top w:w="0" w:type="dxa"/>
              <w:left w:w="57" w:type="dxa"/>
              <w:bottom w:w="0" w:type="dxa"/>
              <w:right w:w="57" w:type="dxa"/>
            </w:tcMar>
            <w:vAlign w:val="center"/>
          </w:tcPr>
          <w:p w14:paraId="6785257B">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inset" w:color="auto" w:sz="8" w:space="0"/>
              <w:right w:val="single" w:color="auto" w:sz="8" w:space="0"/>
            </w:tcBorders>
            <w:tcMar>
              <w:top w:w="0" w:type="dxa"/>
              <w:left w:w="57" w:type="dxa"/>
              <w:bottom w:w="0" w:type="dxa"/>
              <w:right w:w="57" w:type="dxa"/>
            </w:tcMar>
            <w:vAlign w:val="center"/>
          </w:tcPr>
          <w:p w14:paraId="24CA3831">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r>
      <w:tr w14:paraId="26ADBA37">
        <w:tblPrEx>
          <w:tblCellMar>
            <w:top w:w="0" w:type="dxa"/>
            <w:left w:w="0" w:type="dxa"/>
            <w:bottom w:w="0" w:type="dxa"/>
            <w:right w:w="0" w:type="dxa"/>
          </w:tblCellMar>
        </w:tblPrEx>
        <w:trPr>
          <w:jc w:val="center"/>
        </w:trPr>
        <w:tc>
          <w:tcPr>
            <w:tcW w:w="769" w:type="dxa"/>
            <w:vMerge w:val="continue"/>
            <w:tcBorders>
              <w:top w:val="nil"/>
              <w:left w:val="single" w:color="auto" w:sz="8" w:space="0"/>
              <w:bottom w:val="inset" w:color="auto" w:sz="8" w:space="0"/>
              <w:right w:val="single" w:color="auto" w:sz="8" w:space="0"/>
            </w:tcBorders>
            <w:vAlign w:val="center"/>
          </w:tcPr>
          <w:p w14:paraId="1912BE75">
            <w:pPr>
              <w:widowControl/>
              <w:jc w:val="left"/>
              <w:rPr>
                <w:rFonts w:ascii="仿宋_GB2312" w:hAnsi="仿宋_GB2312" w:eastAsia="仿宋_GB2312" w:cs="仿宋_GB2312"/>
                <w:color w:val="auto"/>
                <w:kern w:val="0"/>
                <w:sz w:val="24"/>
              </w:rPr>
            </w:pPr>
          </w:p>
        </w:tc>
        <w:tc>
          <w:tcPr>
            <w:tcW w:w="943" w:type="dxa"/>
            <w:vMerge w:val="restart"/>
            <w:tcBorders>
              <w:top w:val="inset" w:color="auto" w:sz="8" w:space="0"/>
              <w:left w:val="nil"/>
              <w:bottom w:val="inset" w:color="auto" w:sz="8" w:space="0"/>
              <w:right w:val="single" w:color="auto" w:sz="8" w:space="0"/>
            </w:tcBorders>
            <w:tcMar>
              <w:top w:w="0" w:type="dxa"/>
              <w:left w:w="57" w:type="dxa"/>
              <w:bottom w:w="0" w:type="dxa"/>
              <w:right w:w="57" w:type="dxa"/>
            </w:tcMar>
            <w:vAlign w:val="center"/>
          </w:tcPr>
          <w:p w14:paraId="3156A221">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（六）其他处理</w:t>
            </w:r>
          </w:p>
        </w:tc>
        <w:tc>
          <w:tcPr>
            <w:tcW w:w="3220" w:type="dxa"/>
            <w:tcBorders>
              <w:top w:val="nil"/>
              <w:left w:val="nil"/>
              <w:bottom w:val="single" w:color="auto" w:sz="8" w:space="0"/>
              <w:right w:val="single" w:color="auto" w:sz="8" w:space="0"/>
            </w:tcBorders>
            <w:tcMar>
              <w:top w:w="0" w:type="dxa"/>
              <w:left w:w="57" w:type="dxa"/>
              <w:bottom w:w="0" w:type="dxa"/>
              <w:right w:w="57" w:type="dxa"/>
            </w:tcMar>
            <w:vAlign w:val="center"/>
          </w:tcPr>
          <w:p w14:paraId="592AB65B">
            <w:pPr>
              <w:widowControl/>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1.申请人无正当理由逾期不补正、行政机关不再处理其政府信息公开申请</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CBD58D1">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9C27DCC">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1FEA373">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AADCE2F">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FD15B62">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A1D0CC8">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16D1CC67">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r>
      <w:tr w14:paraId="6ADB9560">
        <w:tblPrEx>
          <w:tblCellMar>
            <w:top w:w="0" w:type="dxa"/>
            <w:left w:w="0" w:type="dxa"/>
            <w:bottom w:w="0" w:type="dxa"/>
            <w:right w:w="0" w:type="dxa"/>
          </w:tblCellMar>
        </w:tblPrEx>
        <w:trPr>
          <w:jc w:val="center"/>
        </w:trPr>
        <w:tc>
          <w:tcPr>
            <w:tcW w:w="769" w:type="dxa"/>
            <w:vMerge w:val="continue"/>
            <w:tcBorders>
              <w:top w:val="nil"/>
              <w:left w:val="single" w:color="auto" w:sz="8" w:space="0"/>
              <w:bottom w:val="inset" w:color="auto" w:sz="8" w:space="0"/>
              <w:right w:val="single" w:color="auto" w:sz="8" w:space="0"/>
            </w:tcBorders>
            <w:vAlign w:val="center"/>
          </w:tcPr>
          <w:p w14:paraId="664500C8">
            <w:pPr>
              <w:widowControl/>
              <w:jc w:val="left"/>
              <w:rPr>
                <w:rFonts w:ascii="仿宋_GB2312" w:hAnsi="仿宋_GB2312" w:eastAsia="仿宋_GB2312" w:cs="仿宋_GB2312"/>
                <w:color w:val="auto"/>
                <w:kern w:val="0"/>
                <w:sz w:val="24"/>
              </w:rPr>
            </w:pPr>
          </w:p>
        </w:tc>
        <w:tc>
          <w:tcPr>
            <w:tcW w:w="943" w:type="dxa"/>
            <w:vMerge w:val="continue"/>
            <w:tcBorders>
              <w:top w:val="inset" w:color="auto" w:sz="8" w:space="0"/>
              <w:left w:val="nil"/>
              <w:bottom w:val="inset" w:color="auto" w:sz="8" w:space="0"/>
              <w:right w:val="single" w:color="auto" w:sz="8" w:space="0"/>
            </w:tcBorders>
            <w:vAlign w:val="center"/>
          </w:tcPr>
          <w:p w14:paraId="2778865F">
            <w:pPr>
              <w:widowControl/>
              <w:jc w:val="left"/>
              <w:rPr>
                <w:rFonts w:ascii="仿宋_GB2312" w:hAnsi="仿宋_GB2312" w:eastAsia="仿宋_GB2312" w:cs="仿宋_GB2312"/>
                <w:color w:val="auto"/>
                <w:kern w:val="0"/>
                <w:sz w:val="24"/>
              </w:rPr>
            </w:pPr>
          </w:p>
        </w:tc>
        <w:tc>
          <w:tcPr>
            <w:tcW w:w="3220" w:type="dxa"/>
            <w:tcBorders>
              <w:top w:val="nil"/>
              <w:left w:val="nil"/>
              <w:bottom w:val="single" w:color="auto" w:sz="8" w:space="0"/>
              <w:right w:val="single" w:color="auto" w:sz="8" w:space="0"/>
            </w:tcBorders>
            <w:tcMar>
              <w:top w:w="0" w:type="dxa"/>
              <w:left w:w="57" w:type="dxa"/>
              <w:bottom w:w="0" w:type="dxa"/>
              <w:right w:w="57" w:type="dxa"/>
            </w:tcMar>
            <w:vAlign w:val="center"/>
          </w:tcPr>
          <w:p w14:paraId="54ED2015">
            <w:pPr>
              <w:widowControl/>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2.申请人逾期未按收费通知要求缴纳费用、行政机关不再处理其政府信息公开申请</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B4F32E4">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3F6B235">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5EB380A">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76A4D0E">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C096D3D">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C8163D8">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06A4E048">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r>
      <w:tr w14:paraId="1A160F0B">
        <w:tblPrEx>
          <w:tblCellMar>
            <w:top w:w="0" w:type="dxa"/>
            <w:left w:w="0" w:type="dxa"/>
            <w:bottom w:w="0" w:type="dxa"/>
            <w:right w:w="0" w:type="dxa"/>
          </w:tblCellMar>
        </w:tblPrEx>
        <w:trPr>
          <w:jc w:val="center"/>
        </w:trPr>
        <w:tc>
          <w:tcPr>
            <w:tcW w:w="769" w:type="dxa"/>
            <w:vMerge w:val="continue"/>
            <w:tcBorders>
              <w:top w:val="nil"/>
              <w:left w:val="single" w:color="auto" w:sz="8" w:space="0"/>
              <w:bottom w:val="inset" w:color="auto" w:sz="8" w:space="0"/>
              <w:right w:val="single" w:color="auto" w:sz="8" w:space="0"/>
            </w:tcBorders>
            <w:vAlign w:val="center"/>
          </w:tcPr>
          <w:p w14:paraId="59D41D0A">
            <w:pPr>
              <w:widowControl/>
              <w:jc w:val="left"/>
              <w:rPr>
                <w:rFonts w:ascii="仿宋_GB2312" w:hAnsi="仿宋_GB2312" w:eastAsia="仿宋_GB2312" w:cs="仿宋_GB2312"/>
                <w:color w:val="auto"/>
                <w:kern w:val="0"/>
                <w:sz w:val="24"/>
              </w:rPr>
            </w:pPr>
          </w:p>
        </w:tc>
        <w:tc>
          <w:tcPr>
            <w:tcW w:w="943" w:type="dxa"/>
            <w:vMerge w:val="continue"/>
            <w:tcBorders>
              <w:top w:val="inset" w:color="auto" w:sz="8" w:space="0"/>
              <w:left w:val="nil"/>
              <w:bottom w:val="inset" w:color="auto" w:sz="8" w:space="0"/>
              <w:right w:val="single" w:color="auto" w:sz="8" w:space="0"/>
            </w:tcBorders>
            <w:vAlign w:val="center"/>
          </w:tcPr>
          <w:p w14:paraId="2AA925B0">
            <w:pPr>
              <w:widowControl/>
              <w:jc w:val="left"/>
              <w:rPr>
                <w:rFonts w:ascii="仿宋_GB2312" w:hAnsi="仿宋_GB2312" w:eastAsia="仿宋_GB2312" w:cs="仿宋_GB2312"/>
                <w:color w:val="auto"/>
                <w:kern w:val="0"/>
                <w:sz w:val="24"/>
              </w:rPr>
            </w:pPr>
          </w:p>
        </w:tc>
        <w:tc>
          <w:tcPr>
            <w:tcW w:w="3220" w:type="dxa"/>
            <w:tcBorders>
              <w:top w:val="nil"/>
              <w:left w:val="nil"/>
              <w:bottom w:val="single" w:color="auto" w:sz="8" w:space="0"/>
              <w:right w:val="single" w:color="auto" w:sz="8" w:space="0"/>
            </w:tcBorders>
            <w:tcMar>
              <w:top w:w="0" w:type="dxa"/>
              <w:left w:w="57" w:type="dxa"/>
              <w:bottom w:w="0" w:type="dxa"/>
              <w:right w:w="57" w:type="dxa"/>
            </w:tcMar>
            <w:vAlign w:val="center"/>
          </w:tcPr>
          <w:p w14:paraId="1DBEED26">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3.其他</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1E1FAE6D">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1490648C">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0679FABD">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13FA3F7A">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45C68354">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4701A4CC">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98FF608">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r>
      <w:tr w14:paraId="2202CB4C">
        <w:tblPrEx>
          <w:tblCellMar>
            <w:top w:w="0" w:type="dxa"/>
            <w:left w:w="0" w:type="dxa"/>
            <w:bottom w:w="0" w:type="dxa"/>
            <w:right w:w="0" w:type="dxa"/>
          </w:tblCellMar>
        </w:tblPrEx>
        <w:trPr>
          <w:jc w:val="center"/>
        </w:trPr>
        <w:tc>
          <w:tcPr>
            <w:tcW w:w="769" w:type="dxa"/>
            <w:vMerge w:val="continue"/>
            <w:tcBorders>
              <w:top w:val="nil"/>
              <w:left w:val="single" w:color="auto" w:sz="8" w:space="0"/>
              <w:bottom w:val="inset" w:color="auto" w:sz="8" w:space="0"/>
              <w:right w:val="single" w:color="auto" w:sz="8" w:space="0"/>
            </w:tcBorders>
            <w:vAlign w:val="center"/>
          </w:tcPr>
          <w:p w14:paraId="127C11B7">
            <w:pPr>
              <w:widowControl/>
              <w:jc w:val="left"/>
              <w:rPr>
                <w:rFonts w:ascii="仿宋_GB2312" w:hAnsi="仿宋_GB2312" w:eastAsia="仿宋_GB2312" w:cs="仿宋_GB2312"/>
                <w:color w:val="auto"/>
                <w:kern w:val="0"/>
                <w:sz w:val="24"/>
              </w:rPr>
            </w:pPr>
          </w:p>
        </w:tc>
        <w:tc>
          <w:tcPr>
            <w:tcW w:w="4163" w:type="dxa"/>
            <w:gridSpan w:val="2"/>
            <w:tcBorders>
              <w:top w:val="nil"/>
              <w:left w:val="nil"/>
              <w:bottom w:val="single" w:color="auto" w:sz="8" w:space="0"/>
              <w:right w:val="single" w:color="auto" w:sz="8" w:space="0"/>
            </w:tcBorders>
            <w:tcMar>
              <w:top w:w="0" w:type="dxa"/>
              <w:left w:w="57" w:type="dxa"/>
              <w:bottom w:w="0" w:type="dxa"/>
              <w:right w:w="57" w:type="dxa"/>
            </w:tcMar>
            <w:vAlign w:val="center"/>
          </w:tcPr>
          <w:p w14:paraId="2FEB779E">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（七）总计</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282C722">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6</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07195966">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41555387">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004BCD9A">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448FB24">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51CF5E7B">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2BF17F99">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6</w:t>
            </w:r>
          </w:p>
        </w:tc>
      </w:tr>
      <w:tr w14:paraId="75ABF6BE">
        <w:tblPrEx>
          <w:tblCellMar>
            <w:top w:w="0" w:type="dxa"/>
            <w:left w:w="0" w:type="dxa"/>
            <w:bottom w:w="0" w:type="dxa"/>
            <w:right w:w="0" w:type="dxa"/>
          </w:tblCellMar>
        </w:tblPrEx>
        <w:trPr>
          <w:jc w:val="center"/>
        </w:trPr>
        <w:tc>
          <w:tcPr>
            <w:tcW w:w="4932" w:type="dxa"/>
            <w:gridSpan w:val="3"/>
            <w:tcBorders>
              <w:top w:val="nil"/>
              <w:left w:val="single" w:color="auto" w:sz="8" w:space="0"/>
              <w:bottom w:val="single" w:color="auto" w:sz="8" w:space="0"/>
              <w:right w:val="single" w:color="auto" w:sz="8" w:space="0"/>
            </w:tcBorders>
            <w:tcMar>
              <w:top w:w="0" w:type="dxa"/>
              <w:left w:w="57" w:type="dxa"/>
              <w:bottom w:w="0" w:type="dxa"/>
              <w:right w:w="57" w:type="dxa"/>
            </w:tcMar>
            <w:vAlign w:val="center"/>
          </w:tcPr>
          <w:p w14:paraId="71E5ED3D">
            <w:pPr>
              <w:widowControl/>
              <w:jc w:val="left"/>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四、结转下年度继续办理</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7AC81A7">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79ED6DB3">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12842F02">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6773D7BE">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06E0A49F">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3921FE20">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88" w:type="dxa"/>
            <w:tcBorders>
              <w:top w:val="nil"/>
              <w:left w:val="nil"/>
              <w:bottom w:val="single" w:color="auto" w:sz="8" w:space="0"/>
              <w:right w:val="single" w:color="auto" w:sz="8" w:space="0"/>
            </w:tcBorders>
            <w:tcMar>
              <w:top w:w="0" w:type="dxa"/>
              <w:left w:w="57" w:type="dxa"/>
              <w:bottom w:w="0" w:type="dxa"/>
              <w:right w:w="57" w:type="dxa"/>
            </w:tcMar>
            <w:vAlign w:val="center"/>
          </w:tcPr>
          <w:p w14:paraId="0B25F62A">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0</w:t>
            </w:r>
          </w:p>
        </w:tc>
      </w:tr>
    </w:tbl>
    <w:p w14:paraId="0E142398">
      <w:pPr>
        <w:widowControl/>
        <w:shd w:val="clear" w:color="auto" w:fill="FFFFFF"/>
        <w:ind w:firstLine="480"/>
        <w:rPr>
          <w:rFonts w:ascii="仿宋_GB2312" w:hAnsi="仿宋_GB2312" w:eastAsia="仿宋_GB2312" w:cs="仿宋_GB2312"/>
          <w:color w:val="auto"/>
          <w:kern w:val="0"/>
          <w:sz w:val="27"/>
          <w:szCs w:val="27"/>
        </w:rPr>
      </w:pPr>
      <w:r>
        <w:rPr>
          <w:rFonts w:hint="eastAsia" w:ascii="仿宋_GB2312" w:hAnsi="仿宋_GB2312" w:eastAsia="仿宋_GB2312" w:cs="仿宋_GB2312"/>
          <w:b/>
          <w:bCs/>
          <w:color w:val="auto"/>
          <w:kern w:val="0"/>
          <w:sz w:val="27"/>
          <w:szCs w:val="27"/>
        </w:rPr>
        <w:t>四、政府信息公开行政复议、行政诉讼情况</w:t>
      </w:r>
    </w:p>
    <w:tbl>
      <w:tblPr>
        <w:tblStyle w:val="8"/>
        <w:tblW w:w="9748" w:type="dxa"/>
        <w:jc w:val="center"/>
        <w:tblLayout w:type="fixed"/>
        <w:tblCellMar>
          <w:top w:w="0" w:type="dxa"/>
          <w:left w:w="0" w:type="dxa"/>
          <w:bottom w:w="0" w:type="dxa"/>
          <w:right w:w="0" w:type="dxa"/>
        </w:tblCellMar>
      </w:tblPr>
      <w:tblGrid>
        <w:gridCol w:w="650"/>
        <w:gridCol w:w="650"/>
        <w:gridCol w:w="650"/>
        <w:gridCol w:w="650"/>
        <w:gridCol w:w="650"/>
        <w:gridCol w:w="649"/>
        <w:gridCol w:w="649"/>
        <w:gridCol w:w="650"/>
        <w:gridCol w:w="650"/>
        <w:gridCol w:w="650"/>
        <w:gridCol w:w="650"/>
        <w:gridCol w:w="650"/>
        <w:gridCol w:w="650"/>
        <w:gridCol w:w="650"/>
        <w:gridCol w:w="650"/>
      </w:tblGrid>
      <w:tr w14:paraId="40D8AFFE">
        <w:tblPrEx>
          <w:tblCellMar>
            <w:top w:w="0" w:type="dxa"/>
            <w:left w:w="0" w:type="dxa"/>
            <w:bottom w:w="0" w:type="dxa"/>
            <w:right w:w="0" w:type="dxa"/>
          </w:tblCellMar>
        </w:tblPrEx>
        <w:trPr>
          <w:jc w:val="center"/>
        </w:trPr>
        <w:tc>
          <w:tcPr>
            <w:tcW w:w="3250" w:type="dxa"/>
            <w:gridSpan w:val="5"/>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00967B6">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行政复议</w:t>
            </w:r>
          </w:p>
        </w:tc>
        <w:tc>
          <w:tcPr>
            <w:tcW w:w="6498" w:type="dxa"/>
            <w:gridSpan w:val="10"/>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FBA514D">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行政诉讼</w:t>
            </w:r>
          </w:p>
        </w:tc>
      </w:tr>
      <w:tr w14:paraId="1A183A0F">
        <w:tblPrEx>
          <w:tblCellMar>
            <w:top w:w="0" w:type="dxa"/>
            <w:left w:w="0" w:type="dxa"/>
            <w:bottom w:w="0" w:type="dxa"/>
            <w:right w:w="0" w:type="dxa"/>
          </w:tblCellMar>
        </w:tblPrEx>
        <w:trPr>
          <w:jc w:val="center"/>
        </w:trPr>
        <w:tc>
          <w:tcPr>
            <w:tcW w:w="650" w:type="dxa"/>
            <w:vMerge w:val="restar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55FE807A">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结果维持</w:t>
            </w:r>
          </w:p>
        </w:tc>
        <w:tc>
          <w:tcPr>
            <w:tcW w:w="650" w:type="dxa"/>
            <w:vMerge w:val="restar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AC78D9F">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结果</w:t>
            </w:r>
            <w:r>
              <w:rPr>
                <w:rFonts w:hint="eastAsia" w:ascii="仿宋_GB2312" w:hAnsi="仿宋_GB2312" w:eastAsia="仿宋_GB2312" w:cs="仿宋_GB2312"/>
                <w:color w:val="auto"/>
                <w:kern w:val="0"/>
                <w:sz w:val="20"/>
                <w:szCs w:val="20"/>
              </w:rPr>
              <w:br w:type="textWrapping"/>
            </w:r>
            <w:r>
              <w:rPr>
                <w:rFonts w:hint="eastAsia" w:ascii="仿宋_GB2312" w:hAnsi="仿宋_GB2312" w:eastAsia="仿宋_GB2312" w:cs="仿宋_GB2312"/>
                <w:color w:val="auto"/>
                <w:kern w:val="0"/>
                <w:sz w:val="20"/>
                <w:szCs w:val="20"/>
              </w:rPr>
              <w:t>纠正</w:t>
            </w:r>
          </w:p>
        </w:tc>
        <w:tc>
          <w:tcPr>
            <w:tcW w:w="650" w:type="dxa"/>
            <w:vMerge w:val="restar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1E71050">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其他</w:t>
            </w:r>
            <w:r>
              <w:rPr>
                <w:rFonts w:hint="eastAsia" w:ascii="仿宋_GB2312" w:hAnsi="仿宋_GB2312" w:eastAsia="仿宋_GB2312" w:cs="仿宋_GB2312"/>
                <w:color w:val="auto"/>
                <w:kern w:val="0"/>
                <w:sz w:val="20"/>
                <w:szCs w:val="20"/>
              </w:rPr>
              <w:br w:type="textWrapping"/>
            </w:r>
            <w:r>
              <w:rPr>
                <w:rFonts w:hint="eastAsia" w:ascii="仿宋_GB2312" w:hAnsi="仿宋_GB2312" w:eastAsia="仿宋_GB2312" w:cs="仿宋_GB2312"/>
                <w:color w:val="auto"/>
                <w:kern w:val="0"/>
                <w:sz w:val="20"/>
                <w:szCs w:val="20"/>
              </w:rPr>
              <w:t>结果</w:t>
            </w:r>
          </w:p>
        </w:tc>
        <w:tc>
          <w:tcPr>
            <w:tcW w:w="650" w:type="dxa"/>
            <w:vMerge w:val="restar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C831180">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尚未</w:t>
            </w:r>
            <w:r>
              <w:rPr>
                <w:rFonts w:hint="eastAsia" w:ascii="仿宋_GB2312" w:hAnsi="仿宋_GB2312" w:eastAsia="仿宋_GB2312" w:cs="仿宋_GB2312"/>
                <w:color w:val="auto"/>
                <w:kern w:val="0"/>
                <w:sz w:val="20"/>
                <w:szCs w:val="20"/>
              </w:rPr>
              <w:br w:type="textWrapping"/>
            </w:r>
            <w:r>
              <w:rPr>
                <w:rFonts w:hint="eastAsia" w:ascii="仿宋_GB2312" w:hAnsi="仿宋_GB2312" w:eastAsia="仿宋_GB2312" w:cs="仿宋_GB2312"/>
                <w:color w:val="auto"/>
                <w:kern w:val="0"/>
                <w:sz w:val="20"/>
                <w:szCs w:val="20"/>
              </w:rPr>
              <w:t>审结</w:t>
            </w:r>
          </w:p>
        </w:tc>
        <w:tc>
          <w:tcPr>
            <w:tcW w:w="650" w:type="dxa"/>
            <w:vMerge w:val="restar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370A642">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总计</w:t>
            </w:r>
          </w:p>
        </w:tc>
        <w:tc>
          <w:tcPr>
            <w:tcW w:w="3248" w:type="dxa"/>
            <w:gridSpan w:val="5"/>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BBCF1CA">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未经复议直接起诉</w:t>
            </w:r>
          </w:p>
        </w:tc>
        <w:tc>
          <w:tcPr>
            <w:tcW w:w="3250" w:type="dxa"/>
            <w:gridSpan w:val="5"/>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F06AB57">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复议后起诉</w:t>
            </w:r>
          </w:p>
        </w:tc>
      </w:tr>
      <w:tr w14:paraId="25B8EC1D">
        <w:tblPrEx>
          <w:tblCellMar>
            <w:top w:w="0" w:type="dxa"/>
            <w:left w:w="0" w:type="dxa"/>
            <w:bottom w:w="0" w:type="dxa"/>
            <w:right w:w="0" w:type="dxa"/>
          </w:tblCellMar>
        </w:tblPrEx>
        <w:trPr>
          <w:jc w:val="center"/>
        </w:trPr>
        <w:tc>
          <w:tcPr>
            <w:tcW w:w="650" w:type="dxa"/>
            <w:vMerge w:val="continue"/>
            <w:tcBorders>
              <w:top w:val="nil"/>
              <w:left w:val="single" w:color="auto" w:sz="8" w:space="0"/>
              <w:bottom w:val="single" w:color="auto" w:sz="8" w:space="0"/>
              <w:right w:val="single" w:color="auto" w:sz="8" w:space="0"/>
            </w:tcBorders>
            <w:vAlign w:val="center"/>
          </w:tcPr>
          <w:p w14:paraId="59F2E603">
            <w:pPr>
              <w:widowControl/>
              <w:jc w:val="left"/>
              <w:rPr>
                <w:rFonts w:ascii="仿宋_GB2312" w:hAnsi="仿宋_GB2312" w:eastAsia="仿宋_GB2312" w:cs="仿宋_GB2312"/>
                <w:color w:val="auto"/>
                <w:kern w:val="0"/>
                <w:sz w:val="24"/>
              </w:rPr>
            </w:pPr>
          </w:p>
        </w:tc>
        <w:tc>
          <w:tcPr>
            <w:tcW w:w="650" w:type="dxa"/>
            <w:vMerge w:val="continue"/>
            <w:tcBorders>
              <w:top w:val="nil"/>
              <w:left w:val="single" w:color="auto" w:sz="8" w:space="0"/>
              <w:bottom w:val="single" w:color="auto" w:sz="8" w:space="0"/>
              <w:right w:val="single" w:color="auto" w:sz="8" w:space="0"/>
            </w:tcBorders>
            <w:vAlign w:val="center"/>
          </w:tcPr>
          <w:p w14:paraId="3349C499">
            <w:pPr>
              <w:widowControl/>
              <w:jc w:val="left"/>
              <w:rPr>
                <w:rFonts w:ascii="仿宋_GB2312" w:hAnsi="仿宋_GB2312" w:eastAsia="仿宋_GB2312" w:cs="仿宋_GB2312"/>
                <w:color w:val="auto"/>
                <w:kern w:val="0"/>
                <w:sz w:val="24"/>
              </w:rPr>
            </w:pPr>
          </w:p>
        </w:tc>
        <w:tc>
          <w:tcPr>
            <w:tcW w:w="650" w:type="dxa"/>
            <w:vMerge w:val="continue"/>
            <w:tcBorders>
              <w:top w:val="single" w:color="auto" w:sz="8" w:space="0"/>
              <w:left w:val="single" w:color="auto" w:sz="8" w:space="0"/>
              <w:bottom w:val="single" w:color="auto" w:sz="8" w:space="0"/>
              <w:right w:val="single" w:color="auto" w:sz="8" w:space="0"/>
            </w:tcBorders>
            <w:vAlign w:val="center"/>
          </w:tcPr>
          <w:p w14:paraId="2D0D4E2A">
            <w:pPr>
              <w:widowControl/>
              <w:jc w:val="left"/>
              <w:rPr>
                <w:rFonts w:ascii="仿宋_GB2312" w:hAnsi="仿宋_GB2312" w:eastAsia="仿宋_GB2312" w:cs="仿宋_GB2312"/>
                <w:color w:val="auto"/>
                <w:kern w:val="0"/>
                <w:sz w:val="24"/>
              </w:rPr>
            </w:pPr>
          </w:p>
        </w:tc>
        <w:tc>
          <w:tcPr>
            <w:tcW w:w="650" w:type="dxa"/>
            <w:vMerge w:val="continue"/>
            <w:tcBorders>
              <w:top w:val="single" w:color="auto" w:sz="8" w:space="0"/>
              <w:left w:val="single" w:color="auto" w:sz="8" w:space="0"/>
              <w:bottom w:val="single" w:color="auto" w:sz="8" w:space="0"/>
              <w:right w:val="single" w:color="auto" w:sz="8" w:space="0"/>
            </w:tcBorders>
            <w:vAlign w:val="center"/>
          </w:tcPr>
          <w:p w14:paraId="6CAB1CB3">
            <w:pPr>
              <w:widowControl/>
              <w:jc w:val="left"/>
              <w:rPr>
                <w:rFonts w:ascii="仿宋_GB2312" w:hAnsi="仿宋_GB2312" w:eastAsia="仿宋_GB2312" w:cs="仿宋_GB2312"/>
                <w:color w:val="auto"/>
                <w:kern w:val="0"/>
                <w:sz w:val="24"/>
              </w:rPr>
            </w:pPr>
          </w:p>
        </w:tc>
        <w:tc>
          <w:tcPr>
            <w:tcW w:w="650" w:type="dxa"/>
            <w:vMerge w:val="continue"/>
            <w:tcBorders>
              <w:top w:val="single" w:color="auto" w:sz="8" w:space="0"/>
              <w:left w:val="single" w:color="auto" w:sz="8" w:space="0"/>
              <w:bottom w:val="single" w:color="auto" w:sz="8" w:space="0"/>
              <w:right w:val="single" w:color="auto" w:sz="8" w:space="0"/>
            </w:tcBorders>
            <w:vAlign w:val="center"/>
          </w:tcPr>
          <w:p w14:paraId="7A9CF10C">
            <w:pPr>
              <w:widowControl/>
              <w:jc w:val="left"/>
              <w:rPr>
                <w:rFonts w:ascii="仿宋_GB2312" w:hAnsi="仿宋_GB2312" w:eastAsia="仿宋_GB2312" w:cs="仿宋_GB2312"/>
                <w:color w:val="auto"/>
                <w:kern w:val="0"/>
                <w:sz w:val="24"/>
              </w:rPr>
            </w:pPr>
          </w:p>
        </w:tc>
        <w:tc>
          <w:tcPr>
            <w:tcW w:w="649"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5B3CD4EC">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结果</w:t>
            </w:r>
            <w:r>
              <w:rPr>
                <w:rFonts w:hint="eastAsia" w:ascii="仿宋_GB2312" w:hAnsi="仿宋_GB2312" w:eastAsia="仿宋_GB2312" w:cs="仿宋_GB2312"/>
                <w:color w:val="auto"/>
                <w:kern w:val="0"/>
                <w:sz w:val="20"/>
                <w:szCs w:val="20"/>
              </w:rPr>
              <w:br w:type="textWrapping"/>
            </w:r>
            <w:r>
              <w:rPr>
                <w:rFonts w:hint="eastAsia" w:ascii="仿宋_GB2312" w:hAnsi="仿宋_GB2312" w:eastAsia="仿宋_GB2312" w:cs="仿宋_GB2312"/>
                <w:color w:val="auto"/>
                <w:kern w:val="0"/>
                <w:sz w:val="20"/>
                <w:szCs w:val="20"/>
              </w:rPr>
              <w:t>维持</w:t>
            </w:r>
          </w:p>
        </w:tc>
        <w:tc>
          <w:tcPr>
            <w:tcW w:w="649"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8C6F356">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结果</w:t>
            </w:r>
            <w:r>
              <w:rPr>
                <w:rFonts w:hint="eastAsia" w:ascii="仿宋_GB2312" w:hAnsi="仿宋_GB2312" w:eastAsia="仿宋_GB2312" w:cs="仿宋_GB2312"/>
                <w:color w:val="auto"/>
                <w:kern w:val="0"/>
                <w:sz w:val="20"/>
                <w:szCs w:val="20"/>
              </w:rPr>
              <w:br w:type="textWrapping"/>
            </w:r>
            <w:r>
              <w:rPr>
                <w:rFonts w:hint="eastAsia" w:ascii="仿宋_GB2312" w:hAnsi="仿宋_GB2312" w:eastAsia="仿宋_GB2312" w:cs="仿宋_GB2312"/>
                <w:color w:val="auto"/>
                <w:kern w:val="0"/>
                <w:sz w:val="20"/>
                <w:szCs w:val="20"/>
              </w:rPr>
              <w:t>纠正</w:t>
            </w:r>
          </w:p>
        </w:tc>
        <w:tc>
          <w:tcPr>
            <w:tcW w:w="65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40C6687">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其他</w:t>
            </w:r>
            <w:r>
              <w:rPr>
                <w:rFonts w:hint="eastAsia" w:ascii="仿宋_GB2312" w:hAnsi="仿宋_GB2312" w:eastAsia="仿宋_GB2312" w:cs="仿宋_GB2312"/>
                <w:color w:val="auto"/>
                <w:kern w:val="0"/>
                <w:sz w:val="20"/>
                <w:szCs w:val="20"/>
              </w:rPr>
              <w:br w:type="textWrapping"/>
            </w:r>
            <w:r>
              <w:rPr>
                <w:rFonts w:hint="eastAsia" w:ascii="仿宋_GB2312" w:hAnsi="仿宋_GB2312" w:eastAsia="仿宋_GB2312" w:cs="仿宋_GB2312"/>
                <w:color w:val="auto"/>
                <w:kern w:val="0"/>
                <w:sz w:val="20"/>
                <w:szCs w:val="20"/>
              </w:rPr>
              <w:t>结果</w:t>
            </w:r>
          </w:p>
        </w:tc>
        <w:tc>
          <w:tcPr>
            <w:tcW w:w="65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9A6FBE9">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尚未</w:t>
            </w:r>
            <w:r>
              <w:rPr>
                <w:rFonts w:hint="eastAsia" w:ascii="仿宋_GB2312" w:hAnsi="仿宋_GB2312" w:eastAsia="仿宋_GB2312" w:cs="仿宋_GB2312"/>
                <w:color w:val="auto"/>
                <w:kern w:val="0"/>
                <w:sz w:val="20"/>
                <w:szCs w:val="20"/>
              </w:rPr>
              <w:br w:type="textWrapping"/>
            </w:r>
            <w:r>
              <w:rPr>
                <w:rFonts w:hint="eastAsia" w:ascii="仿宋_GB2312" w:hAnsi="仿宋_GB2312" w:eastAsia="仿宋_GB2312" w:cs="仿宋_GB2312"/>
                <w:color w:val="auto"/>
                <w:kern w:val="0"/>
                <w:sz w:val="20"/>
                <w:szCs w:val="20"/>
              </w:rPr>
              <w:t>审结</w:t>
            </w:r>
          </w:p>
        </w:tc>
        <w:tc>
          <w:tcPr>
            <w:tcW w:w="65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D3308AC">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总计</w:t>
            </w:r>
          </w:p>
        </w:tc>
        <w:tc>
          <w:tcPr>
            <w:tcW w:w="65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31A35B6">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结果</w:t>
            </w:r>
            <w:r>
              <w:rPr>
                <w:rFonts w:hint="eastAsia" w:ascii="仿宋_GB2312" w:hAnsi="仿宋_GB2312" w:eastAsia="仿宋_GB2312" w:cs="仿宋_GB2312"/>
                <w:color w:val="auto"/>
                <w:kern w:val="0"/>
                <w:sz w:val="20"/>
                <w:szCs w:val="20"/>
              </w:rPr>
              <w:br w:type="textWrapping"/>
            </w:r>
            <w:r>
              <w:rPr>
                <w:rFonts w:hint="eastAsia" w:ascii="仿宋_GB2312" w:hAnsi="仿宋_GB2312" w:eastAsia="仿宋_GB2312" w:cs="仿宋_GB2312"/>
                <w:color w:val="auto"/>
                <w:kern w:val="0"/>
                <w:sz w:val="20"/>
                <w:szCs w:val="20"/>
              </w:rPr>
              <w:t>维持</w:t>
            </w:r>
          </w:p>
        </w:tc>
        <w:tc>
          <w:tcPr>
            <w:tcW w:w="65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CDC7409">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结果</w:t>
            </w:r>
            <w:r>
              <w:rPr>
                <w:rFonts w:hint="eastAsia" w:ascii="仿宋_GB2312" w:hAnsi="仿宋_GB2312" w:eastAsia="仿宋_GB2312" w:cs="仿宋_GB2312"/>
                <w:color w:val="auto"/>
                <w:kern w:val="0"/>
                <w:sz w:val="20"/>
                <w:szCs w:val="20"/>
              </w:rPr>
              <w:br w:type="textWrapping"/>
            </w:r>
            <w:r>
              <w:rPr>
                <w:rFonts w:hint="eastAsia" w:ascii="仿宋_GB2312" w:hAnsi="仿宋_GB2312" w:eastAsia="仿宋_GB2312" w:cs="仿宋_GB2312"/>
                <w:color w:val="auto"/>
                <w:kern w:val="0"/>
                <w:sz w:val="20"/>
                <w:szCs w:val="20"/>
              </w:rPr>
              <w:t>纠正</w:t>
            </w:r>
          </w:p>
        </w:tc>
        <w:tc>
          <w:tcPr>
            <w:tcW w:w="65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DE8C982">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其他</w:t>
            </w:r>
            <w:r>
              <w:rPr>
                <w:rFonts w:hint="eastAsia" w:ascii="仿宋_GB2312" w:hAnsi="仿宋_GB2312" w:eastAsia="仿宋_GB2312" w:cs="仿宋_GB2312"/>
                <w:color w:val="auto"/>
                <w:kern w:val="0"/>
                <w:sz w:val="20"/>
                <w:szCs w:val="20"/>
              </w:rPr>
              <w:br w:type="textWrapping"/>
            </w:r>
            <w:r>
              <w:rPr>
                <w:rFonts w:hint="eastAsia" w:ascii="仿宋_GB2312" w:hAnsi="仿宋_GB2312" w:eastAsia="仿宋_GB2312" w:cs="仿宋_GB2312"/>
                <w:color w:val="auto"/>
                <w:kern w:val="0"/>
                <w:sz w:val="20"/>
                <w:szCs w:val="20"/>
              </w:rPr>
              <w:t>结果</w:t>
            </w:r>
          </w:p>
        </w:tc>
        <w:tc>
          <w:tcPr>
            <w:tcW w:w="65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3185243">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尚未</w:t>
            </w:r>
            <w:r>
              <w:rPr>
                <w:rFonts w:hint="eastAsia" w:ascii="仿宋_GB2312" w:hAnsi="仿宋_GB2312" w:eastAsia="仿宋_GB2312" w:cs="仿宋_GB2312"/>
                <w:color w:val="auto"/>
                <w:kern w:val="0"/>
                <w:sz w:val="20"/>
                <w:szCs w:val="20"/>
              </w:rPr>
              <w:br w:type="textWrapping"/>
            </w:r>
            <w:r>
              <w:rPr>
                <w:rFonts w:hint="eastAsia" w:ascii="仿宋_GB2312" w:hAnsi="仿宋_GB2312" w:eastAsia="仿宋_GB2312" w:cs="仿宋_GB2312"/>
                <w:color w:val="auto"/>
                <w:kern w:val="0"/>
                <w:sz w:val="20"/>
                <w:szCs w:val="20"/>
              </w:rPr>
              <w:t>审结</w:t>
            </w:r>
          </w:p>
        </w:tc>
        <w:tc>
          <w:tcPr>
            <w:tcW w:w="65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210694F">
            <w:pPr>
              <w:widowControl/>
              <w:jc w:val="center"/>
              <w:rPr>
                <w:rFonts w:ascii="仿宋_GB2312" w:hAnsi="仿宋_GB2312" w:eastAsia="仿宋_GB2312" w:cs="仿宋_GB2312"/>
                <w:color w:val="auto"/>
                <w:kern w:val="0"/>
                <w:sz w:val="24"/>
              </w:rPr>
            </w:pPr>
            <w:r>
              <w:rPr>
                <w:rFonts w:hint="eastAsia" w:ascii="仿宋_GB2312" w:hAnsi="仿宋_GB2312" w:eastAsia="仿宋_GB2312" w:cs="仿宋_GB2312"/>
                <w:color w:val="auto"/>
                <w:kern w:val="0"/>
                <w:sz w:val="20"/>
                <w:szCs w:val="20"/>
              </w:rPr>
              <w:t>总计</w:t>
            </w:r>
          </w:p>
        </w:tc>
      </w:tr>
      <w:tr w14:paraId="2A61B1E8">
        <w:tblPrEx>
          <w:tblCellMar>
            <w:top w:w="0" w:type="dxa"/>
            <w:left w:w="0" w:type="dxa"/>
            <w:bottom w:w="0" w:type="dxa"/>
            <w:right w:w="0" w:type="dxa"/>
          </w:tblCellMar>
        </w:tblPrEx>
        <w:trPr>
          <w:trHeight w:val="672" w:hRule="atLeast"/>
          <w:jc w:val="center"/>
        </w:trPr>
        <w:tc>
          <w:tcPr>
            <w:tcW w:w="65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38EFF62">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0</w:t>
            </w:r>
          </w:p>
        </w:tc>
        <w:tc>
          <w:tcPr>
            <w:tcW w:w="65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FD74BE6">
            <w:pPr>
              <w:widowControl/>
              <w:jc w:val="center"/>
              <w:rPr>
                <w:rFonts w:hint="eastAsia" w:ascii="仿宋_GB2312" w:hAnsi="仿宋_GB2312" w:eastAsia="仿宋_GB2312" w:cs="仿宋_GB2312"/>
                <w:color w:val="auto"/>
                <w:kern w:val="0"/>
                <w:sz w:val="20"/>
                <w:szCs w:val="20"/>
                <w:lang w:val="en-US" w:eastAsia="zh-CN"/>
              </w:rPr>
            </w:pPr>
            <w:r>
              <w:rPr>
                <w:rFonts w:hint="eastAsia" w:ascii="仿宋_GB2312" w:hAnsi="仿宋_GB2312" w:eastAsia="仿宋_GB2312" w:cs="仿宋_GB2312"/>
                <w:color w:val="auto"/>
                <w:kern w:val="0"/>
                <w:sz w:val="20"/>
                <w:szCs w:val="20"/>
                <w:lang w:val="en-US" w:eastAsia="zh-CN"/>
              </w:rPr>
              <w:t>0</w:t>
            </w:r>
          </w:p>
        </w:tc>
        <w:tc>
          <w:tcPr>
            <w:tcW w:w="65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76F6DB1">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5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441F7FAE">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5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7189C6A">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49"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774B2DE">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49"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45E4CA4C">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5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6FD281F">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5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4D9B0005">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5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A4219A3">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5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2486B7C">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5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44C8054">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5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14705DDC">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5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B735B20">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c>
          <w:tcPr>
            <w:tcW w:w="65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8D8F4C9">
            <w:pPr>
              <w:widowControl/>
              <w:jc w:val="center"/>
              <w:rPr>
                <w:rFonts w:ascii="仿宋_GB2312" w:hAnsi="仿宋_GB2312" w:eastAsia="仿宋_GB2312" w:cs="仿宋_GB2312"/>
                <w:color w:val="auto"/>
                <w:kern w:val="0"/>
                <w:sz w:val="20"/>
                <w:szCs w:val="20"/>
              </w:rPr>
            </w:pPr>
            <w:r>
              <w:rPr>
                <w:rFonts w:hint="eastAsia" w:ascii="仿宋_GB2312" w:hAnsi="仿宋_GB2312" w:eastAsia="仿宋_GB2312" w:cs="仿宋_GB2312"/>
                <w:color w:val="auto"/>
                <w:kern w:val="0"/>
                <w:sz w:val="20"/>
                <w:szCs w:val="20"/>
                <w:lang w:val="en-US" w:eastAsia="zh-CN"/>
              </w:rPr>
              <w:t>0</w:t>
            </w:r>
          </w:p>
        </w:tc>
      </w:tr>
    </w:tbl>
    <w:p w14:paraId="6139375B">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480"/>
        <w:textAlignment w:val="auto"/>
        <w:rPr>
          <w:rFonts w:ascii="仿宋_GB2312" w:hAnsi="仿宋_GB2312" w:eastAsia="仿宋_GB2312" w:cs="仿宋_GB2312"/>
          <w:color w:val="auto"/>
          <w:kern w:val="0"/>
          <w:sz w:val="27"/>
          <w:szCs w:val="27"/>
        </w:rPr>
      </w:pPr>
      <w:r>
        <w:rPr>
          <w:rFonts w:hint="eastAsia" w:ascii="仿宋_GB2312" w:hAnsi="仿宋_GB2312" w:eastAsia="仿宋_GB2312" w:cs="仿宋_GB2312"/>
          <w:b/>
          <w:bCs/>
          <w:color w:val="auto"/>
          <w:kern w:val="0"/>
          <w:sz w:val="27"/>
          <w:szCs w:val="27"/>
        </w:rPr>
        <w:t>五、存在的主要问题及改进情况</w:t>
      </w:r>
    </w:p>
    <w:p w14:paraId="1626F7E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right="0" w:firstLine="560" w:firstLineChars="200"/>
        <w:jc w:val="both"/>
        <w:textAlignment w:val="auto"/>
        <w:rPr>
          <w:rFonts w:hint="eastAsia" w:ascii="仿宋_GB2312" w:hAnsi="仿宋_GB2312" w:eastAsia="仿宋_GB2312" w:cs="仿宋_GB2312"/>
          <w:color w:val="auto"/>
          <w:kern w:val="0"/>
          <w:sz w:val="28"/>
          <w:szCs w:val="28"/>
          <w:highlight w:val="none"/>
          <w:lang w:val="en-US" w:eastAsia="zh-CN" w:bidi="ar-SA"/>
        </w:rPr>
      </w:pPr>
      <w:r>
        <w:rPr>
          <w:rFonts w:hint="eastAsia" w:ascii="仿宋_GB2312" w:hAnsi="仿宋_GB2312" w:eastAsia="仿宋_GB2312" w:cs="仿宋_GB2312"/>
          <w:color w:val="auto"/>
          <w:kern w:val="0"/>
          <w:sz w:val="28"/>
          <w:szCs w:val="28"/>
          <w:lang w:val="en-US" w:eastAsia="zh-CN" w:bidi="ar-SA"/>
        </w:rPr>
        <w:t>朝晖街道政府信息公开工作总体上按照《条例》和区政府的要求有效开展，但存在一些不足：一是</w:t>
      </w:r>
      <w:r>
        <w:rPr>
          <w:rFonts w:hint="eastAsia" w:ascii="仿宋_GB2312" w:hAnsi="仿宋_GB2312" w:eastAsia="仿宋_GB2312" w:cs="仿宋_GB2312"/>
          <w:color w:val="auto"/>
          <w:kern w:val="0"/>
          <w:sz w:val="28"/>
          <w:szCs w:val="28"/>
          <w:highlight w:val="none"/>
          <w:lang w:val="en-US" w:eastAsia="zh-CN" w:bidi="ar-SA"/>
          <w:woUserID w:val="1"/>
        </w:rPr>
        <w:t>信息公开协同性有待提升</w:t>
      </w:r>
      <w:r>
        <w:rPr>
          <w:rFonts w:hint="eastAsia" w:ascii="仿宋_GB2312" w:hAnsi="仿宋_GB2312" w:eastAsia="仿宋_GB2312" w:cs="仿宋_GB2312"/>
          <w:color w:val="auto"/>
          <w:kern w:val="0"/>
          <w:sz w:val="28"/>
          <w:szCs w:val="28"/>
          <w:lang w:val="en-US" w:eastAsia="zh-CN" w:bidi="ar-SA"/>
        </w:rPr>
        <w:t>；二是</w:t>
      </w:r>
      <w:r>
        <w:rPr>
          <w:rFonts w:hint="eastAsia" w:ascii="仿宋_GB2312" w:hAnsi="仿宋_GB2312" w:eastAsia="仿宋_GB2312" w:cs="仿宋_GB2312"/>
          <w:color w:val="auto"/>
          <w:kern w:val="0"/>
          <w:sz w:val="28"/>
          <w:szCs w:val="28"/>
          <w:lang w:val="en-US" w:eastAsia="zh-CN" w:bidi="ar-SA"/>
          <w:woUserID w:val="1"/>
        </w:rPr>
        <w:t>信息公开形式的便民性、可读性有待提升</w:t>
      </w:r>
      <w:r>
        <w:rPr>
          <w:rFonts w:hint="eastAsia" w:ascii="仿宋_GB2312" w:hAnsi="仿宋_GB2312" w:eastAsia="仿宋_GB2312" w:cs="仿宋_GB2312"/>
          <w:color w:val="auto"/>
          <w:kern w:val="0"/>
          <w:sz w:val="28"/>
          <w:szCs w:val="28"/>
          <w:highlight w:val="none"/>
          <w:lang w:val="en-US" w:eastAsia="zh-CN" w:bidi="ar-SA"/>
        </w:rPr>
        <w:t>。</w:t>
      </w:r>
    </w:p>
    <w:p w14:paraId="5A2B3AD4">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right="0" w:firstLine="560" w:firstLineChars="200"/>
        <w:jc w:val="both"/>
        <w:textAlignment w:val="auto"/>
        <w:rPr>
          <w:rFonts w:hint="default" w:ascii="微软雅黑" w:hAnsi="微软雅黑" w:eastAsia="微软雅黑" w:cs="微软雅黑"/>
          <w:i w:val="0"/>
          <w:iCs w:val="0"/>
          <w:caps w:val="0"/>
          <w:color w:val="auto"/>
          <w:spacing w:val="0"/>
          <w:sz w:val="28"/>
          <w:szCs w:val="28"/>
          <w:lang w:val="en-US"/>
        </w:rPr>
      </w:pPr>
      <w:r>
        <w:rPr>
          <w:rFonts w:hint="eastAsia" w:ascii="仿宋_GB2312" w:hAnsi="仿宋_GB2312" w:eastAsia="仿宋_GB2312" w:cs="仿宋_GB2312"/>
          <w:color w:val="auto"/>
          <w:kern w:val="0"/>
          <w:sz w:val="28"/>
          <w:szCs w:val="28"/>
          <w:highlight w:val="none"/>
          <w:lang w:val="en-US" w:eastAsia="zh-CN" w:bidi="ar-SA"/>
        </w:rPr>
        <w:t>针对以上问题，街道将从以下三个方面加以改进：一是</w:t>
      </w:r>
      <w:r>
        <w:rPr>
          <w:rFonts w:hint="eastAsia" w:ascii="仿宋_GB2312" w:hAnsi="仿宋_GB2312" w:eastAsia="仿宋_GB2312" w:cs="仿宋_GB2312"/>
          <w:color w:val="auto"/>
          <w:kern w:val="0"/>
          <w:sz w:val="28"/>
          <w:szCs w:val="28"/>
          <w:highlight w:val="none"/>
          <w:lang w:val="en-US" w:eastAsia="zh-CN" w:bidi="ar-SA"/>
          <w:woUserID w:val="1"/>
        </w:rPr>
        <w:t>加强内部联动。由街道党政办牵头，加强与各科室的沟通协调，及时发布辖区群众关心的信息，提升主动发声质量，提高信息公开效能。</w:t>
      </w:r>
      <w:r>
        <w:rPr>
          <w:rFonts w:hint="eastAsia" w:ascii="仿宋_GB2312" w:hAnsi="仿宋_GB2312" w:eastAsia="仿宋_GB2312" w:cs="仿宋_GB2312"/>
          <w:color w:val="auto"/>
          <w:kern w:val="0"/>
          <w:sz w:val="28"/>
          <w:szCs w:val="28"/>
          <w:highlight w:val="none"/>
          <w:lang w:val="en-US" w:eastAsia="zh-CN" w:bidi="ar-SA"/>
        </w:rPr>
        <w:t>二是</w:t>
      </w:r>
      <w:r>
        <w:rPr>
          <w:rFonts w:hint="eastAsia" w:ascii="仿宋_GB2312" w:hAnsi="仿宋_GB2312" w:eastAsia="仿宋_GB2312" w:cs="仿宋_GB2312"/>
          <w:color w:val="auto"/>
          <w:kern w:val="0"/>
          <w:sz w:val="28"/>
          <w:szCs w:val="28"/>
          <w:highlight w:val="none"/>
          <w:lang w:val="en-US" w:eastAsia="zh-CN" w:bidi="ar-SA"/>
          <w:woUserID w:val="1"/>
        </w:rPr>
        <w:t>加强宣传引导。通过街道“你好朝晖”微信公众号等途径，加大政府信息公开宣传力度，通过喜闻乐见、通俗易懂的形式，让广大群众更好更便捷的了解政府最新动态。</w:t>
      </w:r>
    </w:p>
    <w:p w14:paraId="250930CC">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480"/>
        <w:textAlignment w:val="auto"/>
        <w:rPr>
          <w:rFonts w:ascii="仿宋_GB2312" w:hAnsi="仿宋_GB2312" w:eastAsia="仿宋_GB2312" w:cs="仿宋_GB2312"/>
          <w:color w:val="auto"/>
          <w:kern w:val="0"/>
          <w:sz w:val="27"/>
          <w:szCs w:val="27"/>
        </w:rPr>
      </w:pPr>
      <w:r>
        <w:rPr>
          <w:rFonts w:hint="eastAsia" w:ascii="仿宋_GB2312" w:hAnsi="仿宋_GB2312" w:eastAsia="仿宋_GB2312" w:cs="仿宋_GB2312"/>
          <w:b/>
          <w:bCs/>
          <w:color w:val="auto"/>
          <w:kern w:val="0"/>
          <w:sz w:val="27"/>
          <w:szCs w:val="27"/>
        </w:rPr>
        <w:t>六、其他需要报告的事项</w:t>
      </w:r>
    </w:p>
    <w:p w14:paraId="043DB53D">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480"/>
        <w:jc w:val="left"/>
        <w:textAlignment w:val="auto"/>
        <w:rPr>
          <w:rFonts w:ascii="仿宋_GB2312" w:hAnsi="宋体" w:eastAsia="仿宋_GB2312" w:cs="Times New Roman"/>
          <w:color w:val="auto"/>
          <w:sz w:val="28"/>
          <w:szCs w:val="28"/>
        </w:rPr>
      </w:pPr>
      <w:r>
        <w:rPr>
          <w:rFonts w:hint="eastAsia" w:ascii="仿宋_GB2312" w:hAnsi="仿宋_GB2312" w:eastAsia="仿宋_GB2312" w:cs="仿宋_GB2312"/>
          <w:color w:val="auto"/>
          <w:kern w:val="0"/>
          <w:sz w:val="28"/>
          <w:szCs w:val="28"/>
          <w:lang w:eastAsia="zh-CN"/>
        </w:rPr>
        <w:t>202</w:t>
      </w:r>
      <w:r>
        <w:rPr>
          <w:rFonts w:hint="eastAsia" w:ascii="仿宋_GB2312" w:hAnsi="仿宋_GB2312" w:eastAsia="仿宋_GB2312" w:cs="仿宋_GB2312"/>
          <w:color w:val="auto"/>
          <w:kern w:val="0"/>
          <w:sz w:val="28"/>
          <w:szCs w:val="28"/>
          <w:lang w:val="en-US" w:eastAsia="zh-CN"/>
        </w:rPr>
        <w:t>4</w:t>
      </w:r>
      <w:r>
        <w:rPr>
          <w:rFonts w:hint="eastAsia" w:ascii="仿宋_GB2312" w:hAnsi="仿宋_GB2312" w:eastAsia="仿宋_GB2312" w:cs="仿宋_GB2312"/>
          <w:color w:val="auto"/>
          <w:kern w:val="0"/>
          <w:sz w:val="28"/>
          <w:szCs w:val="28"/>
          <w:lang w:eastAsia="zh-CN"/>
        </w:rPr>
        <w:t>年，朝晖街道未收取信息处理费。</w:t>
      </w:r>
    </w:p>
    <w:sectPr>
      <w:footerReference r:id="rId3" w:type="default"/>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汉仪仿宋KW">
    <w:altName w:val="仿宋"/>
    <w:panose1 w:val="00020600040101010101"/>
    <w:charset w:val="86"/>
    <w:family w:val="auto"/>
    <w:pitch w:val="default"/>
    <w:sig w:usb0="00000000" w:usb1="00000000" w:usb2="00000016"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6A13B">
    <w:pPr>
      <w:pStyle w:val="5"/>
      <w:jc w:val="center"/>
      <w:rPr>
        <w:rFonts w:ascii="宋体" w:cs="Times New Roman"/>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rsids>
    <w:rsidRoot w:val="00DA332F"/>
    <w:rsid w:val="00055550"/>
    <w:rsid w:val="00061E2D"/>
    <w:rsid w:val="0006305C"/>
    <w:rsid w:val="000B0043"/>
    <w:rsid w:val="000C10ED"/>
    <w:rsid w:val="000D71F1"/>
    <w:rsid w:val="000E3680"/>
    <w:rsid w:val="001B3F23"/>
    <w:rsid w:val="001B4610"/>
    <w:rsid w:val="001B4B48"/>
    <w:rsid w:val="001E0FC3"/>
    <w:rsid w:val="00233B8A"/>
    <w:rsid w:val="002E2696"/>
    <w:rsid w:val="002E3345"/>
    <w:rsid w:val="002E49C4"/>
    <w:rsid w:val="003301E7"/>
    <w:rsid w:val="00341EC4"/>
    <w:rsid w:val="00375330"/>
    <w:rsid w:val="003D6F53"/>
    <w:rsid w:val="003F6EF7"/>
    <w:rsid w:val="003F7585"/>
    <w:rsid w:val="00420E10"/>
    <w:rsid w:val="00495B8A"/>
    <w:rsid w:val="004B3DBA"/>
    <w:rsid w:val="004C43A0"/>
    <w:rsid w:val="004D3EC8"/>
    <w:rsid w:val="00524592"/>
    <w:rsid w:val="00540924"/>
    <w:rsid w:val="00554E8B"/>
    <w:rsid w:val="0056356B"/>
    <w:rsid w:val="006138C0"/>
    <w:rsid w:val="006141D5"/>
    <w:rsid w:val="006218B3"/>
    <w:rsid w:val="006663EC"/>
    <w:rsid w:val="006746C7"/>
    <w:rsid w:val="0070404A"/>
    <w:rsid w:val="00705DBE"/>
    <w:rsid w:val="007D0714"/>
    <w:rsid w:val="007D3FE1"/>
    <w:rsid w:val="007D589D"/>
    <w:rsid w:val="008116DF"/>
    <w:rsid w:val="008C785E"/>
    <w:rsid w:val="008E02E1"/>
    <w:rsid w:val="008E34FA"/>
    <w:rsid w:val="008F12D4"/>
    <w:rsid w:val="009240E2"/>
    <w:rsid w:val="009266B5"/>
    <w:rsid w:val="00945403"/>
    <w:rsid w:val="009471CC"/>
    <w:rsid w:val="00950C7A"/>
    <w:rsid w:val="00966AEB"/>
    <w:rsid w:val="009D41F4"/>
    <w:rsid w:val="009E682D"/>
    <w:rsid w:val="00A008FA"/>
    <w:rsid w:val="00A144A0"/>
    <w:rsid w:val="00A22363"/>
    <w:rsid w:val="00A37ED4"/>
    <w:rsid w:val="00A52B41"/>
    <w:rsid w:val="00A84E5D"/>
    <w:rsid w:val="00A9579A"/>
    <w:rsid w:val="00AB50D5"/>
    <w:rsid w:val="00AE1202"/>
    <w:rsid w:val="00B25C04"/>
    <w:rsid w:val="00B410D2"/>
    <w:rsid w:val="00B73C6C"/>
    <w:rsid w:val="00B85D68"/>
    <w:rsid w:val="00B97F4C"/>
    <w:rsid w:val="00BC411B"/>
    <w:rsid w:val="00C01660"/>
    <w:rsid w:val="00C445AC"/>
    <w:rsid w:val="00C95C1A"/>
    <w:rsid w:val="00CF10C3"/>
    <w:rsid w:val="00D520DA"/>
    <w:rsid w:val="00D56A53"/>
    <w:rsid w:val="00D749BE"/>
    <w:rsid w:val="00D80227"/>
    <w:rsid w:val="00DA332F"/>
    <w:rsid w:val="00DF19AD"/>
    <w:rsid w:val="00E76EFE"/>
    <w:rsid w:val="00EB2F0E"/>
    <w:rsid w:val="00EB5D15"/>
    <w:rsid w:val="00F04174"/>
    <w:rsid w:val="00F40AC5"/>
    <w:rsid w:val="00F560E3"/>
    <w:rsid w:val="00F8298F"/>
    <w:rsid w:val="00FA5230"/>
    <w:rsid w:val="00FA674A"/>
    <w:rsid w:val="00FB354B"/>
    <w:rsid w:val="014A5E2B"/>
    <w:rsid w:val="020E6EBB"/>
    <w:rsid w:val="02447C72"/>
    <w:rsid w:val="03051984"/>
    <w:rsid w:val="05003DF9"/>
    <w:rsid w:val="05197D6A"/>
    <w:rsid w:val="0564256F"/>
    <w:rsid w:val="05B20D58"/>
    <w:rsid w:val="06E82852"/>
    <w:rsid w:val="07060332"/>
    <w:rsid w:val="073B50B1"/>
    <w:rsid w:val="07625374"/>
    <w:rsid w:val="07B5684A"/>
    <w:rsid w:val="080C13C2"/>
    <w:rsid w:val="08813AAD"/>
    <w:rsid w:val="093A32CF"/>
    <w:rsid w:val="093C7589"/>
    <w:rsid w:val="09740B41"/>
    <w:rsid w:val="09EB05D3"/>
    <w:rsid w:val="0A382C50"/>
    <w:rsid w:val="0D811433"/>
    <w:rsid w:val="0DA46170"/>
    <w:rsid w:val="0EC02DA0"/>
    <w:rsid w:val="0EC46053"/>
    <w:rsid w:val="10817822"/>
    <w:rsid w:val="10992C52"/>
    <w:rsid w:val="118519F8"/>
    <w:rsid w:val="1279795D"/>
    <w:rsid w:val="12D95AD7"/>
    <w:rsid w:val="134E7088"/>
    <w:rsid w:val="13D169E2"/>
    <w:rsid w:val="13F2448D"/>
    <w:rsid w:val="148A2BC0"/>
    <w:rsid w:val="15B979C2"/>
    <w:rsid w:val="16B47DF4"/>
    <w:rsid w:val="16C90B70"/>
    <w:rsid w:val="16FE695A"/>
    <w:rsid w:val="170517E2"/>
    <w:rsid w:val="171B4D96"/>
    <w:rsid w:val="173805EB"/>
    <w:rsid w:val="174E114A"/>
    <w:rsid w:val="17841624"/>
    <w:rsid w:val="19461C80"/>
    <w:rsid w:val="195E25B5"/>
    <w:rsid w:val="19855762"/>
    <w:rsid w:val="198D4848"/>
    <w:rsid w:val="1A363A0E"/>
    <w:rsid w:val="1A5D6335"/>
    <w:rsid w:val="1A882D1C"/>
    <w:rsid w:val="1B2B236B"/>
    <w:rsid w:val="1B46149A"/>
    <w:rsid w:val="1B62359C"/>
    <w:rsid w:val="1BC03F17"/>
    <w:rsid w:val="1BEE3761"/>
    <w:rsid w:val="1CB30F21"/>
    <w:rsid w:val="1CCD534E"/>
    <w:rsid w:val="1F777D23"/>
    <w:rsid w:val="21FC7096"/>
    <w:rsid w:val="237203AF"/>
    <w:rsid w:val="23E2002F"/>
    <w:rsid w:val="24C51A8E"/>
    <w:rsid w:val="25BC6E6F"/>
    <w:rsid w:val="25CF4697"/>
    <w:rsid w:val="26385BDF"/>
    <w:rsid w:val="26D94B49"/>
    <w:rsid w:val="283B7550"/>
    <w:rsid w:val="28EF7AB7"/>
    <w:rsid w:val="29051C5B"/>
    <w:rsid w:val="2966399E"/>
    <w:rsid w:val="2B646F1A"/>
    <w:rsid w:val="2B9F14E8"/>
    <w:rsid w:val="2BFF5405"/>
    <w:rsid w:val="2C451D2D"/>
    <w:rsid w:val="2D924E5C"/>
    <w:rsid w:val="2DEE002E"/>
    <w:rsid w:val="2E603BAD"/>
    <w:rsid w:val="2EF67098"/>
    <w:rsid w:val="2F0E58CB"/>
    <w:rsid w:val="2F134968"/>
    <w:rsid w:val="2F2345B2"/>
    <w:rsid w:val="2F4F07BB"/>
    <w:rsid w:val="301973EF"/>
    <w:rsid w:val="3091013E"/>
    <w:rsid w:val="31056F3D"/>
    <w:rsid w:val="31CD20C4"/>
    <w:rsid w:val="329D32A1"/>
    <w:rsid w:val="32BD2BA4"/>
    <w:rsid w:val="334F0F3B"/>
    <w:rsid w:val="33603C4B"/>
    <w:rsid w:val="33AE1095"/>
    <w:rsid w:val="3415190F"/>
    <w:rsid w:val="347FE446"/>
    <w:rsid w:val="355063DA"/>
    <w:rsid w:val="368202C1"/>
    <w:rsid w:val="37C7238E"/>
    <w:rsid w:val="38153173"/>
    <w:rsid w:val="388440A6"/>
    <w:rsid w:val="38EB0A50"/>
    <w:rsid w:val="39550C8F"/>
    <w:rsid w:val="3BEEF486"/>
    <w:rsid w:val="3D0831AD"/>
    <w:rsid w:val="3D622181"/>
    <w:rsid w:val="3D787EBA"/>
    <w:rsid w:val="3DAE273F"/>
    <w:rsid w:val="3E40410F"/>
    <w:rsid w:val="3F9E227E"/>
    <w:rsid w:val="3FDFFB66"/>
    <w:rsid w:val="3FFB6A3F"/>
    <w:rsid w:val="4314381B"/>
    <w:rsid w:val="453C66A3"/>
    <w:rsid w:val="462640A2"/>
    <w:rsid w:val="46E71F62"/>
    <w:rsid w:val="47E17389"/>
    <w:rsid w:val="47F02635"/>
    <w:rsid w:val="48BA3162"/>
    <w:rsid w:val="48CD7CF2"/>
    <w:rsid w:val="48CF1182"/>
    <w:rsid w:val="48E43FA6"/>
    <w:rsid w:val="49CE5EC7"/>
    <w:rsid w:val="49CF10B9"/>
    <w:rsid w:val="4A6C2095"/>
    <w:rsid w:val="4B8B65A5"/>
    <w:rsid w:val="4BCC53AA"/>
    <w:rsid w:val="4BDC1E4C"/>
    <w:rsid w:val="4C25426E"/>
    <w:rsid w:val="4D8D55CF"/>
    <w:rsid w:val="4DED1613"/>
    <w:rsid w:val="4F496C18"/>
    <w:rsid w:val="4F51078F"/>
    <w:rsid w:val="51160A18"/>
    <w:rsid w:val="51465AD9"/>
    <w:rsid w:val="516164DD"/>
    <w:rsid w:val="51895F4A"/>
    <w:rsid w:val="523C3ED5"/>
    <w:rsid w:val="53483CC1"/>
    <w:rsid w:val="53F577CC"/>
    <w:rsid w:val="54092BE1"/>
    <w:rsid w:val="54786EC8"/>
    <w:rsid w:val="54A82FC3"/>
    <w:rsid w:val="54AF7FD7"/>
    <w:rsid w:val="55594FAD"/>
    <w:rsid w:val="57044ED0"/>
    <w:rsid w:val="571C370A"/>
    <w:rsid w:val="57602C9A"/>
    <w:rsid w:val="577F009D"/>
    <w:rsid w:val="58307C5F"/>
    <w:rsid w:val="593041E0"/>
    <w:rsid w:val="5972640B"/>
    <w:rsid w:val="59CA48A3"/>
    <w:rsid w:val="5A4C7F66"/>
    <w:rsid w:val="5A9E234F"/>
    <w:rsid w:val="5AA86299"/>
    <w:rsid w:val="5BCD0624"/>
    <w:rsid w:val="5C4C5890"/>
    <w:rsid w:val="5EFB518E"/>
    <w:rsid w:val="5F6324CC"/>
    <w:rsid w:val="5F7BC01C"/>
    <w:rsid w:val="5FF22C98"/>
    <w:rsid w:val="605E48A8"/>
    <w:rsid w:val="60A81824"/>
    <w:rsid w:val="62BA2877"/>
    <w:rsid w:val="63890F3D"/>
    <w:rsid w:val="64A977B5"/>
    <w:rsid w:val="66515271"/>
    <w:rsid w:val="673C2C8D"/>
    <w:rsid w:val="67437EFA"/>
    <w:rsid w:val="67D85387"/>
    <w:rsid w:val="68A869C0"/>
    <w:rsid w:val="68AE0A7C"/>
    <w:rsid w:val="68DB5F16"/>
    <w:rsid w:val="68DE60E2"/>
    <w:rsid w:val="694C74CE"/>
    <w:rsid w:val="695C63BD"/>
    <w:rsid w:val="69B95989"/>
    <w:rsid w:val="69DE2FD7"/>
    <w:rsid w:val="6A7964C9"/>
    <w:rsid w:val="6A9A0475"/>
    <w:rsid w:val="6B7A1269"/>
    <w:rsid w:val="6BD858FE"/>
    <w:rsid w:val="6C3E0B26"/>
    <w:rsid w:val="6C9327AE"/>
    <w:rsid w:val="6CE547B7"/>
    <w:rsid w:val="6F146FCA"/>
    <w:rsid w:val="713F7E36"/>
    <w:rsid w:val="71A06B88"/>
    <w:rsid w:val="7210708A"/>
    <w:rsid w:val="72767C6A"/>
    <w:rsid w:val="731B6E65"/>
    <w:rsid w:val="740622E5"/>
    <w:rsid w:val="74A22F42"/>
    <w:rsid w:val="750C03E9"/>
    <w:rsid w:val="759915A9"/>
    <w:rsid w:val="76101441"/>
    <w:rsid w:val="769C1025"/>
    <w:rsid w:val="7A4931A2"/>
    <w:rsid w:val="7ADE3B13"/>
    <w:rsid w:val="7B07426E"/>
    <w:rsid w:val="7B4942E0"/>
    <w:rsid w:val="7B4F485C"/>
    <w:rsid w:val="7B6206E6"/>
    <w:rsid w:val="7BBE1A87"/>
    <w:rsid w:val="7C7D7AC0"/>
    <w:rsid w:val="7CEB8933"/>
    <w:rsid w:val="7CF9108D"/>
    <w:rsid w:val="7D4C6F93"/>
    <w:rsid w:val="7DBF454A"/>
    <w:rsid w:val="7E434D17"/>
    <w:rsid w:val="7E9B7B34"/>
    <w:rsid w:val="7F9B1AB4"/>
    <w:rsid w:val="7FD60C70"/>
    <w:rsid w:val="7FFD6F76"/>
    <w:rsid w:val="8667C220"/>
    <w:rsid w:val="BBDD6F47"/>
    <w:rsid w:val="BED7C7CD"/>
    <w:rsid w:val="CFF27B8E"/>
    <w:rsid w:val="FEF38F92"/>
    <w:rsid w:val="FFBF0804"/>
    <w:rsid w:val="FFFF7A1C"/>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ocked="1"/>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ocked="1"/>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ocked="1"/>
    <w:lsdException w:uiPriority="0" w:name="Salutation"/>
    <w:lsdException w:qFormat="1"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99" w:semiHidden="0" w:name="Strong"/>
    <w:lsdException w:qFormat="1" w:unhideWhenUsed="0" w:uiPriority="0" w:semiHidden="0" w:name="Emphasis" w:locked="1"/>
    <w:lsdException w:uiPriority="0" w:name="Document Map"/>
    <w:lsdException w:qFormat="1" w:unhideWhenUsed="0" w:uiPriority="99" w:semiHidden="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character" w:default="1" w:styleId="10">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3"/>
    <w:qFormat/>
    <w:uiPriority w:val="99"/>
    <w:pPr>
      <w:snapToGrid w:val="0"/>
      <w:spacing w:line="540" w:lineRule="exact"/>
      <w:ind w:firstLine="200" w:firstLineChars="200"/>
    </w:pPr>
    <w:rPr>
      <w:rFonts w:ascii="宋体" w:cs="宋体"/>
      <w:sz w:val="24"/>
      <w:szCs w:val="24"/>
    </w:rPr>
  </w:style>
  <w:style w:type="paragraph" w:styleId="3">
    <w:name w:val="Date"/>
    <w:basedOn w:val="1"/>
    <w:next w:val="1"/>
    <w:link w:val="17"/>
    <w:unhideWhenUsed/>
    <w:qFormat/>
    <w:uiPriority w:val="0"/>
    <w:pPr>
      <w:ind w:left="100" w:leftChars="2500"/>
    </w:pPr>
  </w:style>
  <w:style w:type="paragraph" w:styleId="4">
    <w:name w:val="Balloon Text"/>
    <w:basedOn w:val="1"/>
    <w:link w:val="14"/>
    <w:semiHidden/>
    <w:qFormat/>
    <w:uiPriority w:val="99"/>
    <w:rPr>
      <w:sz w:val="18"/>
      <w:szCs w:val="18"/>
    </w:rPr>
  </w:style>
  <w:style w:type="paragraph" w:styleId="5">
    <w:name w:val="footer"/>
    <w:basedOn w:val="1"/>
    <w:link w:val="15"/>
    <w:qFormat/>
    <w:uiPriority w:val="99"/>
    <w:pPr>
      <w:tabs>
        <w:tab w:val="center" w:pos="4153"/>
        <w:tab w:val="right" w:pos="8306"/>
      </w:tabs>
      <w:snapToGrid w:val="0"/>
      <w:jc w:val="left"/>
    </w:pPr>
    <w:rPr>
      <w:sz w:val="18"/>
      <w:szCs w:val="18"/>
    </w:rPr>
  </w:style>
  <w:style w:type="paragraph" w:styleId="6">
    <w:name w:val="header"/>
    <w:basedOn w:val="1"/>
    <w:link w:val="16"/>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szCs w:val="18"/>
    </w:rPr>
  </w:style>
  <w:style w:type="paragraph" w:styleId="7">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Strong"/>
    <w:basedOn w:val="10"/>
    <w:qFormat/>
    <w:uiPriority w:val="99"/>
    <w:rPr>
      <w:b/>
      <w:bCs/>
    </w:rPr>
  </w:style>
  <w:style w:type="character" w:styleId="12">
    <w:name w:val="Hyperlink"/>
    <w:basedOn w:val="10"/>
    <w:qFormat/>
    <w:uiPriority w:val="99"/>
    <w:rPr>
      <w:color w:val="0000FF"/>
      <w:u w:val="single"/>
    </w:rPr>
  </w:style>
  <w:style w:type="character" w:customStyle="1" w:styleId="13">
    <w:name w:val="纯文本 Char"/>
    <w:basedOn w:val="10"/>
    <w:link w:val="2"/>
    <w:semiHidden/>
    <w:qFormat/>
    <w:uiPriority w:val="99"/>
    <w:rPr>
      <w:rFonts w:ascii="宋体" w:hAnsi="Courier New" w:cs="Courier New"/>
      <w:szCs w:val="21"/>
    </w:rPr>
  </w:style>
  <w:style w:type="character" w:customStyle="1" w:styleId="14">
    <w:name w:val="批注框文本 Char"/>
    <w:basedOn w:val="10"/>
    <w:link w:val="4"/>
    <w:qFormat/>
    <w:locked/>
    <w:uiPriority w:val="99"/>
    <w:rPr>
      <w:rFonts w:ascii="Calibri" w:hAnsi="Calibri" w:eastAsia="宋体" w:cs="Calibri"/>
      <w:kern w:val="2"/>
      <w:sz w:val="18"/>
      <w:szCs w:val="18"/>
    </w:rPr>
  </w:style>
  <w:style w:type="character" w:customStyle="1" w:styleId="15">
    <w:name w:val="页脚 Char"/>
    <w:basedOn w:val="10"/>
    <w:link w:val="5"/>
    <w:semiHidden/>
    <w:qFormat/>
    <w:uiPriority w:val="99"/>
    <w:rPr>
      <w:rFonts w:ascii="Calibri" w:hAnsi="Calibri" w:cs="Calibri"/>
      <w:sz w:val="18"/>
      <w:szCs w:val="18"/>
    </w:rPr>
  </w:style>
  <w:style w:type="character" w:customStyle="1" w:styleId="16">
    <w:name w:val="页眉 Char"/>
    <w:basedOn w:val="10"/>
    <w:link w:val="6"/>
    <w:semiHidden/>
    <w:qFormat/>
    <w:uiPriority w:val="99"/>
    <w:rPr>
      <w:rFonts w:ascii="Calibri" w:hAnsi="Calibri" w:cs="Calibri"/>
      <w:sz w:val="18"/>
      <w:szCs w:val="18"/>
    </w:rPr>
  </w:style>
  <w:style w:type="character" w:customStyle="1" w:styleId="17">
    <w:name w:val="日期 Char"/>
    <w:basedOn w:val="10"/>
    <w:link w:val="3"/>
    <w:semiHidden/>
    <w:qFormat/>
    <w:uiPriority w:val="0"/>
    <w:rPr>
      <w:rFonts w:ascii="Calibri" w:hAnsi="Calibri" w:cs="Calibri"/>
      <w:kern w:val="2"/>
      <w:sz w:val="21"/>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Sky123.Org</Company>
  <Pages>4</Pages>
  <Words>1834</Words>
  <Characters>1880</Characters>
  <Lines>23</Lines>
  <Paragraphs>6</Paragraphs>
  <TotalTime>0</TotalTime>
  <ScaleCrop>false</ScaleCrop>
  <LinksUpToDate>false</LinksUpToDate>
  <CharactersWithSpaces>1880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2024-01-03T03:25:00Z</dcterms:created>
  <dc:creator>lhm</dc:creator>
  <cp:lastModifiedBy>小胡</cp:lastModifiedBy>
  <cp:lastPrinted>2019-12-24T08:38:00Z</cp:lastPrinted>
  <dcterms:modified xsi:type="dcterms:W3CDTF">2025-01-21T03:23:05Z</dcterms:modified>
  <dc:title>办</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AFA3A83DE870415F87419EF5072EB7EA_13</vt:lpwstr>
  </property>
  <property fmtid="{D5CDD505-2E9C-101B-9397-08002B2CF9AE}" pid="4" name="KSOTemplateDocerSaveRecord">
    <vt:lpwstr>eyJoZGlkIjoiMmM2Yjk5MjhhNzgyOThjYzE5NjM2MzJkZTA4NWQ5NDYiLCJ1c2VySWQiOiI1MjE2MDk2MTYifQ==</vt:lpwstr>
  </property>
</Properties>
</file>