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autoSpaceDE/>
        <w:autoSpaceDN/>
        <w:adjustRightInd/>
        <w:spacing w:line="700" w:lineRule="exact"/>
        <w:jc w:val="center"/>
        <w:rPr>
          <w:rFonts w:ascii="Times New Roman" w:hAnsi="Times New Roman" w:cs="Times New Roman"/>
          <w:color w:val="auto"/>
          <w:spacing w:val="20"/>
          <w:sz w:val="44"/>
          <w:szCs w:val="44"/>
        </w:rPr>
      </w:pPr>
      <w:r>
        <w:rPr>
          <w:rFonts w:ascii="Times New Roman" w:hAnsi="Times New Roman" w:cs="Times New Roman"/>
          <w:spacing w:val="20"/>
          <w:sz w:val="44"/>
          <w:szCs w:val="44"/>
        </w:rPr>
        <w:t>义乌</w:t>
      </w:r>
      <w:r>
        <w:rPr>
          <w:rFonts w:ascii="Times New Roman" w:hAnsi="Times New Roman" w:cs="Times New Roman"/>
          <w:color w:val="auto"/>
          <w:spacing w:val="20"/>
          <w:sz w:val="44"/>
          <w:szCs w:val="44"/>
        </w:rPr>
        <w:t>市突发事件总体应急预案</w:t>
      </w:r>
    </w:p>
    <w:p>
      <w:pPr>
        <w:spacing w:line="580" w:lineRule="exact"/>
        <w:jc w:val="center"/>
      </w:pPr>
      <w:bookmarkStart w:id="0" w:name="_Toc27065806"/>
    </w:p>
    <w:p>
      <w:pPr>
        <w:spacing w:line="580" w:lineRule="exact"/>
        <w:ind w:firstLine="640"/>
        <w:rPr>
          <w:rFonts w:eastAsia="黑体"/>
          <w:sz w:val="32"/>
          <w:szCs w:val="32"/>
        </w:rPr>
      </w:pPr>
      <w:r>
        <w:rPr>
          <w:rFonts w:eastAsia="黑体"/>
          <w:sz w:val="32"/>
          <w:szCs w:val="32"/>
        </w:rPr>
        <w:t>1总则</w:t>
      </w:r>
    </w:p>
    <w:p>
      <w:pPr>
        <w:spacing w:line="580" w:lineRule="exact"/>
        <w:ind w:firstLine="640"/>
        <w:outlineLvl w:val="0"/>
        <w:rPr>
          <w:rFonts w:eastAsia="仿宋_GB2312"/>
          <w:sz w:val="32"/>
          <w:szCs w:val="32"/>
        </w:rPr>
      </w:pPr>
      <w:r>
        <w:rPr>
          <w:rFonts w:eastAsia="仿宋_GB2312"/>
          <w:sz w:val="32"/>
          <w:szCs w:val="32"/>
        </w:rPr>
        <w:t>1.1制定目的</w:t>
      </w:r>
    </w:p>
    <w:p>
      <w:pPr>
        <w:spacing w:line="580" w:lineRule="exact"/>
        <w:ind w:firstLine="640"/>
        <w:outlineLvl w:val="0"/>
        <w:rPr>
          <w:rFonts w:eastAsia="仿宋_GB2312"/>
          <w:sz w:val="32"/>
          <w:szCs w:val="32"/>
        </w:rPr>
      </w:pPr>
      <w:r>
        <w:rPr>
          <w:rFonts w:eastAsia="仿宋_GB2312"/>
          <w:sz w:val="32"/>
          <w:szCs w:val="32"/>
        </w:rPr>
        <w:t>1.2编制依据</w:t>
      </w:r>
    </w:p>
    <w:p>
      <w:pPr>
        <w:spacing w:line="580" w:lineRule="exact"/>
        <w:ind w:firstLine="640"/>
        <w:outlineLvl w:val="0"/>
        <w:rPr>
          <w:rFonts w:eastAsia="仿宋_GB2312"/>
          <w:sz w:val="32"/>
          <w:szCs w:val="32"/>
        </w:rPr>
      </w:pPr>
      <w:r>
        <w:rPr>
          <w:rFonts w:eastAsia="仿宋_GB2312"/>
          <w:sz w:val="32"/>
          <w:szCs w:val="32"/>
        </w:rPr>
        <w:t>1.3适用范围</w:t>
      </w:r>
    </w:p>
    <w:p>
      <w:pPr>
        <w:spacing w:line="580" w:lineRule="exact"/>
        <w:ind w:firstLine="640"/>
        <w:outlineLvl w:val="0"/>
        <w:rPr>
          <w:rFonts w:eastAsia="仿宋_GB2312"/>
          <w:sz w:val="32"/>
          <w:szCs w:val="32"/>
        </w:rPr>
      </w:pPr>
      <w:r>
        <w:rPr>
          <w:rFonts w:eastAsia="仿宋_GB2312"/>
          <w:sz w:val="32"/>
          <w:szCs w:val="32"/>
        </w:rPr>
        <w:t>1.4工作原则</w:t>
      </w:r>
    </w:p>
    <w:p>
      <w:pPr>
        <w:spacing w:line="580" w:lineRule="exact"/>
        <w:ind w:firstLine="640"/>
        <w:rPr>
          <w:rFonts w:eastAsia="黑体"/>
          <w:sz w:val="32"/>
          <w:szCs w:val="32"/>
        </w:rPr>
      </w:pPr>
      <w:r>
        <w:rPr>
          <w:rFonts w:eastAsia="黑体"/>
          <w:sz w:val="32"/>
          <w:szCs w:val="32"/>
        </w:rPr>
        <w:t>2分级应对</w:t>
      </w:r>
    </w:p>
    <w:p>
      <w:pPr>
        <w:spacing w:line="580" w:lineRule="exact"/>
        <w:ind w:firstLine="640"/>
        <w:outlineLvl w:val="0"/>
        <w:rPr>
          <w:rFonts w:eastAsia="仿宋_GB2312"/>
          <w:sz w:val="32"/>
          <w:szCs w:val="32"/>
        </w:rPr>
      </w:pPr>
      <w:r>
        <w:rPr>
          <w:rFonts w:eastAsia="仿宋_GB2312"/>
          <w:sz w:val="32"/>
          <w:szCs w:val="32"/>
        </w:rPr>
        <w:t>2.1事件分类</w:t>
      </w:r>
    </w:p>
    <w:p>
      <w:pPr>
        <w:spacing w:line="580" w:lineRule="exact"/>
        <w:ind w:firstLine="640"/>
        <w:outlineLvl w:val="0"/>
        <w:rPr>
          <w:rFonts w:eastAsia="仿宋_GB2312"/>
          <w:sz w:val="32"/>
          <w:szCs w:val="32"/>
        </w:rPr>
      </w:pPr>
      <w:r>
        <w:rPr>
          <w:rFonts w:eastAsia="仿宋_GB2312"/>
          <w:sz w:val="32"/>
          <w:szCs w:val="32"/>
        </w:rPr>
        <w:t>2.2事件分级</w:t>
      </w:r>
    </w:p>
    <w:p>
      <w:pPr>
        <w:spacing w:line="580" w:lineRule="exact"/>
        <w:ind w:firstLine="640"/>
        <w:outlineLvl w:val="0"/>
        <w:rPr>
          <w:rFonts w:eastAsia="仿宋_GB2312"/>
          <w:sz w:val="32"/>
          <w:szCs w:val="32"/>
        </w:rPr>
      </w:pPr>
      <w:r>
        <w:rPr>
          <w:rFonts w:eastAsia="仿宋_GB2312"/>
          <w:sz w:val="32"/>
          <w:szCs w:val="32"/>
        </w:rPr>
        <w:t>2.3分级应对</w:t>
      </w:r>
    </w:p>
    <w:p>
      <w:pPr>
        <w:spacing w:line="580" w:lineRule="exact"/>
        <w:ind w:firstLine="640"/>
        <w:outlineLvl w:val="0"/>
        <w:rPr>
          <w:rFonts w:eastAsia="仿宋_GB2312"/>
          <w:sz w:val="32"/>
          <w:szCs w:val="32"/>
        </w:rPr>
      </w:pPr>
      <w:r>
        <w:rPr>
          <w:rFonts w:eastAsia="仿宋_GB2312"/>
          <w:sz w:val="32"/>
          <w:szCs w:val="32"/>
        </w:rPr>
        <w:t>2.4响应分级</w:t>
      </w:r>
    </w:p>
    <w:p>
      <w:pPr>
        <w:spacing w:line="580" w:lineRule="exact"/>
        <w:ind w:firstLine="640"/>
        <w:rPr>
          <w:rFonts w:eastAsia="黑体"/>
          <w:sz w:val="32"/>
          <w:szCs w:val="32"/>
        </w:rPr>
      </w:pPr>
      <w:r>
        <w:rPr>
          <w:rFonts w:eastAsia="黑体"/>
          <w:sz w:val="32"/>
          <w:szCs w:val="32"/>
        </w:rPr>
        <w:t>3组织体系</w:t>
      </w:r>
    </w:p>
    <w:p>
      <w:pPr>
        <w:spacing w:line="580" w:lineRule="exact"/>
        <w:ind w:firstLine="640"/>
        <w:outlineLvl w:val="0"/>
        <w:rPr>
          <w:rFonts w:eastAsia="仿宋_GB2312"/>
          <w:sz w:val="32"/>
          <w:szCs w:val="32"/>
        </w:rPr>
      </w:pPr>
      <w:r>
        <w:rPr>
          <w:rFonts w:eastAsia="仿宋_GB2312"/>
          <w:sz w:val="32"/>
          <w:szCs w:val="32"/>
        </w:rPr>
        <w:t>3.1市级领导机构</w:t>
      </w:r>
    </w:p>
    <w:p>
      <w:pPr>
        <w:spacing w:line="580" w:lineRule="exact"/>
        <w:ind w:firstLine="640"/>
        <w:outlineLvl w:val="0"/>
        <w:rPr>
          <w:rFonts w:eastAsia="仿宋_GB2312"/>
          <w:sz w:val="32"/>
          <w:szCs w:val="32"/>
        </w:rPr>
      </w:pPr>
      <w:r>
        <w:rPr>
          <w:rFonts w:eastAsia="仿宋_GB2312"/>
          <w:sz w:val="32"/>
          <w:szCs w:val="32"/>
        </w:rPr>
        <w:t>3.2专项指挥机构</w:t>
      </w:r>
    </w:p>
    <w:p>
      <w:pPr>
        <w:spacing w:line="580" w:lineRule="exact"/>
        <w:ind w:firstLine="640"/>
        <w:outlineLvl w:val="0"/>
        <w:rPr>
          <w:rFonts w:eastAsia="仿宋_GB2312"/>
          <w:sz w:val="32"/>
          <w:szCs w:val="32"/>
        </w:rPr>
      </w:pPr>
      <w:r>
        <w:rPr>
          <w:rFonts w:eastAsia="仿宋_GB2312"/>
          <w:sz w:val="32"/>
          <w:szCs w:val="32"/>
        </w:rPr>
        <w:t>3.3镇（街道）指挥机构</w:t>
      </w:r>
    </w:p>
    <w:p>
      <w:pPr>
        <w:spacing w:line="580" w:lineRule="exact"/>
        <w:ind w:firstLine="640"/>
        <w:outlineLvl w:val="0"/>
        <w:rPr>
          <w:rFonts w:eastAsia="仿宋_GB2312"/>
          <w:sz w:val="32"/>
          <w:szCs w:val="32"/>
        </w:rPr>
      </w:pPr>
      <w:r>
        <w:rPr>
          <w:rFonts w:eastAsia="仿宋_GB2312"/>
          <w:sz w:val="32"/>
          <w:szCs w:val="32"/>
        </w:rPr>
        <w:t>3.4现场指挥机构</w:t>
      </w:r>
    </w:p>
    <w:p>
      <w:pPr>
        <w:spacing w:line="580" w:lineRule="exact"/>
        <w:ind w:firstLine="640"/>
        <w:outlineLvl w:val="0"/>
        <w:rPr>
          <w:rFonts w:eastAsia="仿宋_GB2312"/>
          <w:sz w:val="32"/>
          <w:szCs w:val="32"/>
        </w:rPr>
      </w:pPr>
      <w:r>
        <w:rPr>
          <w:rFonts w:eastAsia="仿宋_GB2312"/>
          <w:sz w:val="32"/>
          <w:szCs w:val="32"/>
        </w:rPr>
        <w:t>3.5工作机构</w:t>
      </w:r>
    </w:p>
    <w:p>
      <w:pPr>
        <w:spacing w:line="580" w:lineRule="exact"/>
        <w:ind w:firstLine="640"/>
        <w:rPr>
          <w:rFonts w:eastAsia="仿宋_GB2312"/>
          <w:sz w:val="32"/>
          <w:szCs w:val="32"/>
        </w:rPr>
      </w:pPr>
      <w:r>
        <w:rPr>
          <w:rFonts w:eastAsia="仿宋_GB2312"/>
          <w:sz w:val="32"/>
          <w:szCs w:val="32"/>
        </w:rPr>
        <w:t>3.6专家组</w:t>
      </w:r>
    </w:p>
    <w:p>
      <w:pPr>
        <w:spacing w:line="580" w:lineRule="exact"/>
        <w:ind w:firstLine="640"/>
        <w:rPr>
          <w:rFonts w:eastAsia="仿宋_GB2312"/>
          <w:sz w:val="32"/>
          <w:szCs w:val="32"/>
        </w:rPr>
      </w:pPr>
      <w:r>
        <w:rPr>
          <w:rFonts w:eastAsia="仿宋_GB2312"/>
          <w:sz w:val="32"/>
          <w:szCs w:val="32"/>
        </w:rPr>
        <w:t>3.7 应急联动机构</w:t>
      </w:r>
    </w:p>
    <w:p>
      <w:pPr>
        <w:spacing w:line="580" w:lineRule="exact"/>
        <w:ind w:firstLine="640"/>
        <w:rPr>
          <w:rFonts w:eastAsia="黑体"/>
          <w:sz w:val="32"/>
          <w:szCs w:val="32"/>
        </w:rPr>
      </w:pPr>
      <w:r>
        <w:rPr>
          <w:rFonts w:eastAsia="黑体"/>
          <w:sz w:val="32"/>
          <w:szCs w:val="32"/>
        </w:rPr>
        <w:t>4风险防控</w:t>
      </w:r>
    </w:p>
    <w:p>
      <w:pPr>
        <w:spacing w:line="580" w:lineRule="exact"/>
        <w:ind w:firstLine="640"/>
        <w:outlineLvl w:val="0"/>
        <w:rPr>
          <w:rFonts w:eastAsia="仿宋_GB2312"/>
          <w:sz w:val="32"/>
          <w:szCs w:val="32"/>
        </w:rPr>
      </w:pPr>
      <w:r>
        <w:rPr>
          <w:rFonts w:eastAsia="仿宋_GB2312"/>
          <w:sz w:val="32"/>
          <w:szCs w:val="32"/>
        </w:rPr>
        <w:t>4.1风险识别</w:t>
      </w:r>
    </w:p>
    <w:p>
      <w:pPr>
        <w:spacing w:line="580" w:lineRule="exact"/>
        <w:ind w:firstLine="640"/>
        <w:outlineLvl w:val="0"/>
        <w:rPr>
          <w:rFonts w:eastAsia="仿宋_GB2312"/>
          <w:sz w:val="32"/>
          <w:szCs w:val="32"/>
        </w:rPr>
      </w:pPr>
      <w:r>
        <w:rPr>
          <w:rFonts w:eastAsia="仿宋_GB2312"/>
          <w:sz w:val="32"/>
          <w:szCs w:val="32"/>
        </w:rPr>
        <w:t>4.2风险防控</w:t>
      </w:r>
    </w:p>
    <w:p>
      <w:pPr>
        <w:spacing w:line="580" w:lineRule="exact"/>
        <w:ind w:firstLine="640"/>
        <w:outlineLvl w:val="0"/>
        <w:rPr>
          <w:rFonts w:eastAsia="仿宋_GB2312"/>
          <w:sz w:val="32"/>
          <w:szCs w:val="32"/>
        </w:rPr>
      </w:pPr>
      <w:r>
        <w:rPr>
          <w:rFonts w:eastAsia="仿宋_GB2312"/>
          <w:sz w:val="32"/>
          <w:szCs w:val="32"/>
        </w:rPr>
        <w:t>4.3监测与预警</w:t>
      </w:r>
    </w:p>
    <w:p>
      <w:pPr>
        <w:spacing w:line="580" w:lineRule="exact"/>
        <w:ind w:firstLine="640"/>
        <w:rPr>
          <w:rFonts w:eastAsia="黑体"/>
          <w:sz w:val="32"/>
          <w:szCs w:val="32"/>
        </w:rPr>
      </w:pPr>
      <w:r>
        <w:rPr>
          <w:rFonts w:eastAsia="黑体"/>
          <w:sz w:val="32"/>
          <w:szCs w:val="32"/>
        </w:rPr>
        <w:t>5应对处置</w:t>
      </w:r>
    </w:p>
    <w:p>
      <w:pPr>
        <w:spacing w:line="580" w:lineRule="exact"/>
        <w:ind w:firstLine="640"/>
        <w:outlineLvl w:val="0"/>
        <w:rPr>
          <w:rFonts w:eastAsia="仿宋_GB2312"/>
          <w:sz w:val="32"/>
          <w:szCs w:val="32"/>
        </w:rPr>
      </w:pPr>
      <w:r>
        <w:rPr>
          <w:rFonts w:eastAsia="仿宋_GB2312"/>
          <w:sz w:val="32"/>
          <w:szCs w:val="32"/>
        </w:rPr>
        <w:t>5.1信息报告</w:t>
      </w:r>
    </w:p>
    <w:p>
      <w:pPr>
        <w:spacing w:line="580" w:lineRule="exact"/>
        <w:ind w:firstLine="640"/>
        <w:outlineLvl w:val="0"/>
        <w:rPr>
          <w:rFonts w:eastAsia="仿宋_GB2312"/>
          <w:sz w:val="32"/>
          <w:szCs w:val="32"/>
        </w:rPr>
      </w:pPr>
      <w:r>
        <w:rPr>
          <w:rFonts w:eastAsia="仿宋_GB2312"/>
          <w:sz w:val="32"/>
          <w:szCs w:val="32"/>
        </w:rPr>
        <w:t>5.2先期处置</w:t>
      </w:r>
    </w:p>
    <w:p>
      <w:pPr>
        <w:spacing w:line="580" w:lineRule="exact"/>
        <w:ind w:firstLine="640"/>
        <w:outlineLvl w:val="0"/>
        <w:rPr>
          <w:rFonts w:eastAsia="仿宋_GB2312"/>
          <w:sz w:val="32"/>
          <w:szCs w:val="32"/>
        </w:rPr>
      </w:pPr>
      <w:r>
        <w:rPr>
          <w:rFonts w:eastAsia="仿宋_GB2312"/>
          <w:sz w:val="32"/>
          <w:szCs w:val="32"/>
        </w:rPr>
        <w:t>5.3指挥协调</w:t>
      </w:r>
      <w:r>
        <w:rPr>
          <w:rFonts w:eastAsia="仿宋_GB2312"/>
          <w:sz w:val="32"/>
          <w:szCs w:val="32"/>
        </w:rPr>
        <w:tab/>
      </w:r>
    </w:p>
    <w:p>
      <w:pPr>
        <w:spacing w:line="580" w:lineRule="exact"/>
        <w:ind w:firstLine="640"/>
        <w:outlineLvl w:val="0"/>
        <w:rPr>
          <w:rFonts w:eastAsia="仿宋_GB2312"/>
          <w:sz w:val="32"/>
          <w:szCs w:val="32"/>
        </w:rPr>
      </w:pPr>
      <w:r>
        <w:rPr>
          <w:rFonts w:eastAsia="仿宋_GB2312"/>
          <w:sz w:val="32"/>
          <w:szCs w:val="32"/>
        </w:rPr>
        <w:t>5.4指挥协调措施</w:t>
      </w:r>
    </w:p>
    <w:p>
      <w:pPr>
        <w:spacing w:line="580" w:lineRule="exact"/>
        <w:ind w:firstLine="640"/>
        <w:outlineLvl w:val="0"/>
        <w:rPr>
          <w:rFonts w:eastAsia="仿宋_GB2312"/>
          <w:sz w:val="32"/>
          <w:szCs w:val="32"/>
        </w:rPr>
      </w:pPr>
      <w:r>
        <w:rPr>
          <w:rFonts w:eastAsia="仿宋_GB2312"/>
          <w:sz w:val="32"/>
          <w:szCs w:val="32"/>
        </w:rPr>
        <w:t>5.5处置措施</w:t>
      </w:r>
    </w:p>
    <w:p>
      <w:pPr>
        <w:spacing w:line="580" w:lineRule="exact"/>
        <w:ind w:firstLine="640"/>
        <w:outlineLvl w:val="0"/>
        <w:rPr>
          <w:rFonts w:eastAsia="仿宋_GB2312"/>
          <w:sz w:val="32"/>
          <w:szCs w:val="32"/>
        </w:rPr>
      </w:pPr>
      <w:r>
        <w:rPr>
          <w:rFonts w:eastAsia="仿宋_GB2312"/>
          <w:sz w:val="32"/>
          <w:szCs w:val="32"/>
        </w:rPr>
        <w:t>5.6信息发布与舆论引导</w:t>
      </w:r>
    </w:p>
    <w:p>
      <w:pPr>
        <w:spacing w:line="580" w:lineRule="exact"/>
        <w:ind w:firstLine="640"/>
        <w:outlineLvl w:val="0"/>
        <w:rPr>
          <w:rFonts w:eastAsia="仿宋_GB2312"/>
          <w:sz w:val="32"/>
          <w:szCs w:val="32"/>
        </w:rPr>
      </w:pPr>
      <w:r>
        <w:rPr>
          <w:rFonts w:eastAsia="仿宋_GB2312"/>
          <w:sz w:val="32"/>
          <w:szCs w:val="32"/>
        </w:rPr>
        <w:t>5.7扩大应急</w:t>
      </w:r>
    </w:p>
    <w:p>
      <w:pPr>
        <w:spacing w:line="580" w:lineRule="exact"/>
        <w:ind w:firstLine="640"/>
        <w:outlineLvl w:val="0"/>
        <w:rPr>
          <w:rFonts w:eastAsia="仿宋_GB2312"/>
          <w:sz w:val="32"/>
          <w:szCs w:val="32"/>
        </w:rPr>
      </w:pPr>
      <w:r>
        <w:rPr>
          <w:rFonts w:eastAsia="仿宋_GB2312"/>
          <w:sz w:val="32"/>
          <w:szCs w:val="32"/>
        </w:rPr>
        <w:t>5.8应急结束</w:t>
      </w:r>
    </w:p>
    <w:p>
      <w:pPr>
        <w:spacing w:line="580" w:lineRule="exact"/>
        <w:ind w:firstLine="640"/>
        <w:rPr>
          <w:rFonts w:eastAsia="黑体"/>
          <w:sz w:val="32"/>
          <w:szCs w:val="32"/>
        </w:rPr>
      </w:pPr>
      <w:r>
        <w:rPr>
          <w:rFonts w:eastAsia="黑体"/>
          <w:sz w:val="32"/>
          <w:szCs w:val="32"/>
        </w:rPr>
        <w:t>6恢复与重建</w:t>
      </w:r>
    </w:p>
    <w:p>
      <w:pPr>
        <w:spacing w:line="580" w:lineRule="exact"/>
        <w:ind w:firstLine="640"/>
        <w:outlineLvl w:val="0"/>
        <w:rPr>
          <w:rFonts w:eastAsia="仿宋_GB2312"/>
          <w:sz w:val="32"/>
          <w:szCs w:val="32"/>
        </w:rPr>
      </w:pPr>
      <w:r>
        <w:rPr>
          <w:rFonts w:eastAsia="仿宋_GB2312"/>
          <w:sz w:val="32"/>
          <w:szCs w:val="32"/>
        </w:rPr>
        <w:t>6.1善后处置</w:t>
      </w:r>
    </w:p>
    <w:p>
      <w:pPr>
        <w:spacing w:line="580" w:lineRule="exact"/>
        <w:ind w:firstLine="640"/>
        <w:outlineLvl w:val="0"/>
        <w:rPr>
          <w:rFonts w:eastAsia="仿宋_GB2312"/>
          <w:sz w:val="32"/>
          <w:szCs w:val="32"/>
        </w:rPr>
      </w:pPr>
      <w:r>
        <w:rPr>
          <w:rFonts w:eastAsia="仿宋_GB2312"/>
          <w:sz w:val="32"/>
          <w:szCs w:val="32"/>
        </w:rPr>
        <w:t xml:space="preserve">6.2恢复重建 </w:t>
      </w:r>
    </w:p>
    <w:p>
      <w:pPr>
        <w:spacing w:line="580" w:lineRule="exact"/>
        <w:ind w:firstLine="640"/>
        <w:rPr>
          <w:rFonts w:eastAsia="仿宋_GB2312"/>
          <w:sz w:val="32"/>
          <w:szCs w:val="32"/>
        </w:rPr>
      </w:pPr>
      <w:r>
        <w:rPr>
          <w:rFonts w:eastAsia="仿宋_GB2312"/>
          <w:sz w:val="32"/>
          <w:szCs w:val="32"/>
        </w:rPr>
        <w:t>6.3社会救助</w:t>
      </w:r>
    </w:p>
    <w:p>
      <w:pPr>
        <w:spacing w:line="580" w:lineRule="exact"/>
        <w:ind w:firstLine="640"/>
        <w:outlineLvl w:val="0"/>
        <w:rPr>
          <w:rFonts w:eastAsia="仿宋_GB2312"/>
          <w:sz w:val="32"/>
          <w:szCs w:val="32"/>
        </w:rPr>
      </w:pPr>
      <w:r>
        <w:rPr>
          <w:rFonts w:eastAsia="仿宋_GB2312"/>
          <w:sz w:val="32"/>
          <w:szCs w:val="32"/>
        </w:rPr>
        <w:t>6.4调查评估</w:t>
      </w:r>
    </w:p>
    <w:p>
      <w:pPr>
        <w:spacing w:line="580" w:lineRule="exact"/>
        <w:ind w:firstLine="640"/>
        <w:rPr>
          <w:rFonts w:eastAsia="黑体"/>
          <w:sz w:val="32"/>
          <w:szCs w:val="32"/>
        </w:rPr>
      </w:pPr>
      <w:r>
        <w:rPr>
          <w:rFonts w:eastAsia="黑体"/>
          <w:sz w:val="32"/>
          <w:szCs w:val="32"/>
        </w:rPr>
        <w:t>7准备与支持</w:t>
      </w:r>
    </w:p>
    <w:p>
      <w:pPr>
        <w:spacing w:line="580" w:lineRule="exact"/>
        <w:ind w:firstLine="640"/>
        <w:outlineLvl w:val="0"/>
        <w:rPr>
          <w:rFonts w:eastAsia="仿宋_GB2312"/>
          <w:sz w:val="32"/>
          <w:szCs w:val="32"/>
        </w:rPr>
      </w:pPr>
      <w:r>
        <w:rPr>
          <w:rFonts w:eastAsia="仿宋_GB2312"/>
          <w:sz w:val="32"/>
          <w:szCs w:val="32"/>
        </w:rPr>
        <w:t>7.1人力资源</w:t>
      </w:r>
    </w:p>
    <w:p>
      <w:pPr>
        <w:spacing w:line="580" w:lineRule="exact"/>
        <w:ind w:firstLine="640"/>
        <w:outlineLvl w:val="0"/>
        <w:rPr>
          <w:rFonts w:eastAsia="仿宋_GB2312"/>
          <w:sz w:val="32"/>
          <w:szCs w:val="32"/>
        </w:rPr>
      </w:pPr>
      <w:r>
        <w:rPr>
          <w:rFonts w:eastAsia="仿宋_GB2312"/>
          <w:sz w:val="32"/>
          <w:szCs w:val="32"/>
        </w:rPr>
        <w:t>7.2财力支持</w:t>
      </w:r>
    </w:p>
    <w:p>
      <w:pPr>
        <w:spacing w:line="580" w:lineRule="exact"/>
        <w:ind w:firstLine="640"/>
        <w:outlineLvl w:val="0"/>
        <w:rPr>
          <w:rFonts w:eastAsia="仿宋_GB2312"/>
          <w:sz w:val="32"/>
          <w:szCs w:val="32"/>
        </w:rPr>
      </w:pPr>
      <w:r>
        <w:rPr>
          <w:rFonts w:eastAsia="仿宋_GB2312"/>
          <w:sz w:val="32"/>
          <w:szCs w:val="32"/>
        </w:rPr>
        <w:t>7.3物资装备</w:t>
      </w:r>
    </w:p>
    <w:p>
      <w:pPr>
        <w:spacing w:line="580" w:lineRule="exact"/>
        <w:ind w:firstLine="640"/>
        <w:outlineLvl w:val="0"/>
        <w:rPr>
          <w:rFonts w:eastAsia="仿宋_GB2312"/>
          <w:sz w:val="32"/>
          <w:szCs w:val="32"/>
        </w:rPr>
      </w:pPr>
      <w:r>
        <w:rPr>
          <w:rFonts w:eastAsia="仿宋_GB2312"/>
          <w:sz w:val="32"/>
          <w:szCs w:val="32"/>
        </w:rPr>
        <w:t>7.4医疗卫生保障</w:t>
      </w:r>
    </w:p>
    <w:p>
      <w:pPr>
        <w:spacing w:line="580" w:lineRule="exact"/>
        <w:ind w:firstLine="640"/>
        <w:outlineLvl w:val="0"/>
        <w:rPr>
          <w:rFonts w:eastAsia="仿宋_GB2312"/>
          <w:sz w:val="32"/>
          <w:szCs w:val="32"/>
        </w:rPr>
      </w:pPr>
      <w:r>
        <w:rPr>
          <w:rFonts w:eastAsia="仿宋_GB2312"/>
          <w:sz w:val="32"/>
          <w:szCs w:val="32"/>
        </w:rPr>
        <w:t>7.5社会秩序保障</w:t>
      </w:r>
    </w:p>
    <w:p>
      <w:pPr>
        <w:spacing w:line="580" w:lineRule="exact"/>
        <w:ind w:firstLine="640"/>
        <w:outlineLvl w:val="0"/>
        <w:rPr>
          <w:rFonts w:eastAsia="仿宋_GB2312"/>
          <w:sz w:val="32"/>
          <w:szCs w:val="32"/>
        </w:rPr>
      </w:pPr>
      <w:r>
        <w:rPr>
          <w:rFonts w:eastAsia="仿宋_GB2312"/>
          <w:sz w:val="32"/>
          <w:szCs w:val="32"/>
        </w:rPr>
        <w:t>7.6交通运输保障</w:t>
      </w:r>
    </w:p>
    <w:p>
      <w:pPr>
        <w:spacing w:line="580" w:lineRule="exact"/>
        <w:ind w:firstLine="640"/>
        <w:outlineLvl w:val="0"/>
        <w:rPr>
          <w:rFonts w:eastAsia="仿宋_GB2312"/>
          <w:sz w:val="32"/>
          <w:szCs w:val="32"/>
        </w:rPr>
      </w:pPr>
      <w:r>
        <w:rPr>
          <w:rFonts w:eastAsia="仿宋_GB2312"/>
          <w:sz w:val="32"/>
          <w:szCs w:val="32"/>
        </w:rPr>
        <w:t>7.7通信保障</w:t>
      </w:r>
    </w:p>
    <w:p>
      <w:pPr>
        <w:spacing w:line="580" w:lineRule="exact"/>
        <w:ind w:firstLine="640"/>
        <w:outlineLvl w:val="0"/>
        <w:rPr>
          <w:rFonts w:eastAsia="仿宋_GB2312"/>
          <w:sz w:val="32"/>
          <w:szCs w:val="32"/>
        </w:rPr>
      </w:pPr>
      <w:r>
        <w:rPr>
          <w:rFonts w:eastAsia="仿宋_GB2312"/>
          <w:sz w:val="32"/>
          <w:szCs w:val="32"/>
        </w:rPr>
        <w:t>7.8公共设施保障</w:t>
      </w:r>
    </w:p>
    <w:p>
      <w:pPr>
        <w:spacing w:line="580" w:lineRule="exact"/>
        <w:ind w:firstLine="640"/>
        <w:outlineLvl w:val="0"/>
        <w:rPr>
          <w:rFonts w:eastAsia="仿宋_GB2312"/>
          <w:sz w:val="32"/>
          <w:szCs w:val="32"/>
        </w:rPr>
      </w:pPr>
      <w:r>
        <w:rPr>
          <w:rFonts w:eastAsia="仿宋_GB2312"/>
          <w:sz w:val="32"/>
          <w:szCs w:val="32"/>
        </w:rPr>
        <w:t>7.9科技支撑</w:t>
      </w:r>
    </w:p>
    <w:p>
      <w:pPr>
        <w:spacing w:line="580" w:lineRule="exact"/>
        <w:ind w:firstLine="640"/>
        <w:rPr>
          <w:rFonts w:eastAsia="黑体"/>
          <w:sz w:val="32"/>
          <w:szCs w:val="32"/>
        </w:rPr>
      </w:pPr>
      <w:r>
        <w:rPr>
          <w:rFonts w:eastAsia="黑体"/>
          <w:sz w:val="32"/>
          <w:szCs w:val="32"/>
        </w:rPr>
        <w:t>8预案管理</w:t>
      </w:r>
    </w:p>
    <w:p>
      <w:pPr>
        <w:spacing w:line="580" w:lineRule="exact"/>
        <w:ind w:firstLine="640"/>
        <w:outlineLvl w:val="0"/>
        <w:rPr>
          <w:rFonts w:eastAsia="仿宋_GB2312"/>
          <w:sz w:val="32"/>
          <w:szCs w:val="32"/>
        </w:rPr>
      </w:pPr>
      <w:r>
        <w:rPr>
          <w:rFonts w:eastAsia="仿宋_GB2312"/>
          <w:sz w:val="32"/>
          <w:szCs w:val="32"/>
        </w:rPr>
        <w:t>8.1应急预案体系</w:t>
      </w:r>
    </w:p>
    <w:p>
      <w:pPr>
        <w:spacing w:line="580" w:lineRule="exact"/>
        <w:ind w:firstLine="640"/>
        <w:outlineLvl w:val="0"/>
        <w:rPr>
          <w:rFonts w:eastAsia="仿宋_GB2312"/>
          <w:sz w:val="32"/>
          <w:szCs w:val="32"/>
        </w:rPr>
      </w:pPr>
      <w:r>
        <w:rPr>
          <w:rFonts w:eastAsia="仿宋_GB2312"/>
          <w:sz w:val="32"/>
          <w:szCs w:val="32"/>
        </w:rPr>
        <w:t>8.2预案编制</w:t>
      </w:r>
    </w:p>
    <w:p>
      <w:pPr>
        <w:spacing w:line="580" w:lineRule="exact"/>
        <w:ind w:firstLine="640"/>
        <w:outlineLvl w:val="0"/>
        <w:rPr>
          <w:rFonts w:eastAsia="仿宋_GB2312"/>
          <w:sz w:val="32"/>
          <w:szCs w:val="32"/>
        </w:rPr>
      </w:pPr>
      <w:r>
        <w:rPr>
          <w:rFonts w:eastAsia="仿宋_GB2312"/>
          <w:sz w:val="32"/>
          <w:szCs w:val="32"/>
        </w:rPr>
        <w:t>8.3预案演练</w:t>
      </w:r>
    </w:p>
    <w:p>
      <w:pPr>
        <w:spacing w:line="580" w:lineRule="exact"/>
        <w:ind w:firstLine="640"/>
        <w:outlineLvl w:val="0"/>
        <w:rPr>
          <w:rFonts w:eastAsia="仿宋_GB2312"/>
          <w:sz w:val="32"/>
          <w:szCs w:val="32"/>
        </w:rPr>
      </w:pPr>
      <w:r>
        <w:rPr>
          <w:rFonts w:eastAsia="仿宋_GB2312"/>
          <w:sz w:val="32"/>
          <w:szCs w:val="32"/>
        </w:rPr>
        <w:t>8.4评估和修订</w:t>
      </w:r>
    </w:p>
    <w:p>
      <w:pPr>
        <w:spacing w:line="580" w:lineRule="exact"/>
        <w:ind w:firstLine="640"/>
        <w:outlineLvl w:val="0"/>
        <w:rPr>
          <w:rFonts w:eastAsia="仿宋_GB2312"/>
          <w:sz w:val="32"/>
          <w:szCs w:val="32"/>
        </w:rPr>
      </w:pPr>
      <w:r>
        <w:rPr>
          <w:rFonts w:eastAsia="仿宋_GB2312"/>
          <w:sz w:val="32"/>
          <w:szCs w:val="32"/>
        </w:rPr>
        <w:t>8.5宣传和培训</w:t>
      </w:r>
    </w:p>
    <w:p>
      <w:pPr>
        <w:spacing w:line="580" w:lineRule="exact"/>
        <w:ind w:firstLine="640"/>
        <w:outlineLvl w:val="0"/>
        <w:rPr>
          <w:rFonts w:eastAsia="仿宋_GB2312"/>
          <w:sz w:val="32"/>
          <w:szCs w:val="32"/>
        </w:rPr>
      </w:pPr>
      <w:r>
        <w:rPr>
          <w:rFonts w:eastAsia="仿宋_GB2312"/>
          <w:sz w:val="32"/>
          <w:szCs w:val="32"/>
        </w:rPr>
        <w:t>8.6责任与奖惩</w:t>
      </w:r>
    </w:p>
    <w:p>
      <w:pPr>
        <w:spacing w:line="580" w:lineRule="exact"/>
        <w:ind w:firstLine="640"/>
        <w:rPr>
          <w:rFonts w:eastAsia="黑体"/>
          <w:sz w:val="32"/>
          <w:szCs w:val="32"/>
        </w:rPr>
      </w:pPr>
      <w:r>
        <w:rPr>
          <w:rFonts w:eastAsia="黑体"/>
          <w:sz w:val="32"/>
          <w:szCs w:val="32"/>
        </w:rPr>
        <w:t>9附则</w:t>
      </w:r>
    </w:p>
    <w:p>
      <w:pPr>
        <w:spacing w:line="580" w:lineRule="exact"/>
        <w:ind w:firstLine="640"/>
        <w:rPr>
          <w:rFonts w:eastAsia="黑体"/>
          <w:sz w:val="32"/>
          <w:szCs w:val="32"/>
        </w:rPr>
      </w:pPr>
      <w:r>
        <w:rPr>
          <w:rFonts w:eastAsia="黑体"/>
          <w:sz w:val="32"/>
          <w:szCs w:val="32"/>
        </w:rPr>
        <w:t>10附件</w:t>
      </w:r>
    </w:p>
    <w:p>
      <w:pPr>
        <w:spacing w:line="580" w:lineRule="exact"/>
        <w:rPr>
          <w:rFonts w:eastAsia="仿宋_GB2312"/>
          <w:sz w:val="32"/>
          <w:szCs w:val="32"/>
        </w:rPr>
      </w:pPr>
    </w:p>
    <w:p>
      <w:pPr>
        <w:spacing w:line="580" w:lineRule="exact"/>
        <w:rPr>
          <w:rFonts w:eastAsia="仿宋_GB2312"/>
          <w:sz w:val="32"/>
          <w:szCs w:val="32"/>
        </w:rPr>
      </w:pPr>
    </w:p>
    <w:p>
      <w:pPr>
        <w:spacing w:line="580" w:lineRule="exact"/>
        <w:rPr>
          <w:rFonts w:eastAsia="仿宋_GB2312"/>
          <w:sz w:val="32"/>
          <w:szCs w:val="32"/>
        </w:rPr>
      </w:pPr>
    </w:p>
    <w:p>
      <w:pPr>
        <w:spacing w:line="580" w:lineRule="exact"/>
        <w:rPr>
          <w:rFonts w:eastAsia="仿宋_GB2312"/>
          <w:sz w:val="32"/>
          <w:szCs w:val="32"/>
        </w:rPr>
      </w:pPr>
    </w:p>
    <w:p>
      <w:pPr>
        <w:spacing w:line="580" w:lineRule="exact"/>
        <w:rPr>
          <w:rFonts w:eastAsia="仿宋_GB2312"/>
          <w:sz w:val="32"/>
          <w:szCs w:val="32"/>
        </w:rPr>
      </w:pPr>
    </w:p>
    <w:p>
      <w:pPr>
        <w:spacing w:line="580" w:lineRule="exact"/>
        <w:rPr>
          <w:rFonts w:eastAsia="仿宋_GB2312"/>
          <w:sz w:val="32"/>
          <w:szCs w:val="32"/>
        </w:rPr>
      </w:pPr>
    </w:p>
    <w:p>
      <w:pPr>
        <w:spacing w:line="580" w:lineRule="exact"/>
        <w:rPr>
          <w:rFonts w:eastAsia="仿宋_GB2312"/>
          <w:sz w:val="32"/>
          <w:szCs w:val="32"/>
        </w:rPr>
      </w:pPr>
    </w:p>
    <w:p>
      <w:pPr>
        <w:spacing w:line="580" w:lineRule="exact"/>
        <w:rPr>
          <w:rFonts w:eastAsia="仿宋_GB2312"/>
          <w:sz w:val="32"/>
          <w:szCs w:val="32"/>
        </w:rPr>
      </w:pPr>
    </w:p>
    <w:p>
      <w:pPr>
        <w:spacing w:line="580" w:lineRule="exact"/>
        <w:rPr>
          <w:rFonts w:hint="eastAsia" w:eastAsia="黑体"/>
          <w:sz w:val="32"/>
          <w:szCs w:val="32"/>
        </w:rPr>
      </w:pPr>
    </w:p>
    <w:p>
      <w:pPr>
        <w:pStyle w:val="2"/>
        <w:keepNext w:val="0"/>
        <w:keepLines w:val="0"/>
        <w:spacing w:before="0" w:after="0" w:line="590" w:lineRule="exact"/>
        <w:ind w:firstLine="616" w:firstLineChars="200"/>
        <w:rPr>
          <w:rFonts w:eastAsia="黑体"/>
          <w:b w:val="0"/>
          <w:bCs w:val="0"/>
          <w:spacing w:val="-6"/>
          <w:sz w:val="32"/>
          <w:szCs w:val="32"/>
        </w:rPr>
      </w:pPr>
      <w:bookmarkStart w:id="1" w:name="_Toc28595"/>
      <w:r>
        <w:rPr>
          <w:rFonts w:eastAsia="黑体"/>
          <w:b w:val="0"/>
          <w:bCs w:val="0"/>
          <w:spacing w:val="-6"/>
          <w:sz w:val="32"/>
          <w:szCs w:val="32"/>
        </w:rPr>
        <w:t>1</w:t>
      </w:r>
      <w:r>
        <w:rPr>
          <w:rFonts w:hint="eastAsia" w:eastAsia="黑体"/>
          <w:b w:val="0"/>
          <w:bCs w:val="0"/>
          <w:spacing w:val="-6"/>
          <w:sz w:val="32"/>
          <w:szCs w:val="32"/>
          <w:lang w:eastAsia="zh-CN"/>
        </w:rPr>
        <w:t xml:space="preserve">  </w:t>
      </w:r>
      <w:r>
        <w:rPr>
          <w:rFonts w:eastAsia="黑体"/>
          <w:b w:val="0"/>
          <w:bCs w:val="0"/>
          <w:spacing w:val="-6"/>
          <w:sz w:val="32"/>
          <w:szCs w:val="32"/>
        </w:rPr>
        <w:t>总则</w:t>
      </w:r>
      <w:bookmarkEnd w:id="0"/>
      <w:bookmarkEnd w:id="1"/>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2" w:name="_Toc3991_WPSOffice_Level1"/>
      <w:bookmarkStart w:id="3" w:name="_Toc27065807"/>
      <w:bookmarkStart w:id="4" w:name="_Toc28477"/>
      <w:r>
        <w:rPr>
          <w:rFonts w:ascii="Times New Roman" w:hAnsi="Times New Roman" w:eastAsia="楷体_GB2312"/>
          <w:b w:val="0"/>
          <w:bCs w:val="0"/>
          <w:spacing w:val="-6"/>
        </w:rPr>
        <w:t>1.1制定目的</w:t>
      </w:r>
      <w:bookmarkEnd w:id="2"/>
      <w:bookmarkEnd w:id="3"/>
      <w:bookmarkEnd w:id="4"/>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以习近平新时代中国特色社会主义思想为指导，坚决防控全局性系统性风险，有效有序应对各类突发事件，保障人民群众生命财产安全，维护社会稳定，促进</w:t>
      </w:r>
      <w:r>
        <w:rPr>
          <w:rFonts w:hint="eastAsia" w:ascii="仿宋_GB2312" w:hAnsi="Times New Roman" w:eastAsia="仿宋_GB2312" w:cs="Times New Roman"/>
          <w:color w:val="auto"/>
          <w:spacing w:val="-6"/>
          <w:sz w:val="32"/>
          <w:szCs w:val="32"/>
        </w:rPr>
        <w:t>“平安义乌”建</w:t>
      </w:r>
      <w:r>
        <w:rPr>
          <w:rFonts w:ascii="Times New Roman" w:hAnsi="Times New Roman" w:eastAsia="仿宋_GB2312" w:cs="Times New Roman"/>
          <w:color w:val="auto"/>
          <w:spacing w:val="-6"/>
          <w:sz w:val="32"/>
          <w:szCs w:val="32"/>
        </w:rPr>
        <w:t>设。</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5" w:name="_Toc27065808"/>
      <w:bookmarkStart w:id="6" w:name="_Toc28801"/>
      <w:bookmarkStart w:id="7" w:name="_Toc9777_WPSOffice_Level1"/>
      <w:r>
        <w:rPr>
          <w:rFonts w:ascii="Times New Roman" w:hAnsi="Times New Roman" w:eastAsia="楷体_GB2312"/>
          <w:b w:val="0"/>
          <w:bCs w:val="0"/>
          <w:spacing w:val="-6"/>
        </w:rPr>
        <w:t>1.2编制依据</w:t>
      </w:r>
      <w:bookmarkEnd w:id="5"/>
      <w:bookmarkEnd w:id="6"/>
      <w:bookmarkEnd w:id="7"/>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根据《中华人民共和国宪法》《中华人民共和国突发事件应对法》《浙江省突发事件总体应急预案》《金华市突发事件总体应急预案》和机构改革等有关法律、法规和文件，结合义乌实际，制定本预案。</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8" w:name="_Toc5484_WPSOffice_Level1"/>
      <w:bookmarkStart w:id="9" w:name="_Toc27065809"/>
      <w:bookmarkStart w:id="10" w:name="_Toc11904"/>
      <w:r>
        <w:rPr>
          <w:rFonts w:ascii="Times New Roman" w:hAnsi="Times New Roman" w:eastAsia="楷体_GB2312"/>
          <w:b w:val="0"/>
          <w:bCs w:val="0"/>
          <w:spacing w:val="-6"/>
        </w:rPr>
        <w:t>1.3适用范围</w:t>
      </w:r>
      <w:bookmarkEnd w:id="8"/>
      <w:bookmarkEnd w:id="9"/>
      <w:bookmarkEnd w:id="10"/>
    </w:p>
    <w:p>
      <w:pPr>
        <w:autoSpaceDE w:val="0"/>
        <w:spacing w:line="590" w:lineRule="exact"/>
        <w:ind w:firstLine="616" w:firstLineChars="200"/>
        <w:rPr>
          <w:rFonts w:eastAsia="仿宋_GB2312"/>
          <w:spacing w:val="-6"/>
          <w:kern w:val="0"/>
          <w:sz w:val="32"/>
          <w:szCs w:val="32"/>
        </w:rPr>
      </w:pPr>
      <w:r>
        <w:rPr>
          <w:rFonts w:eastAsia="仿宋_GB2312"/>
          <w:spacing w:val="-6"/>
          <w:kern w:val="0"/>
          <w:sz w:val="32"/>
          <w:szCs w:val="32"/>
        </w:rPr>
        <w:t>本预案是义乌市应对各类突发事件的总纲，是市政府组织应对突发事件的总体制度安排，用于指导全市的突发事件风险防控、应急准备、监测与预警、应急处置与救援以及恢复与重建等工作。</w:t>
      </w:r>
    </w:p>
    <w:p>
      <w:pPr>
        <w:autoSpaceDE w:val="0"/>
        <w:spacing w:line="590" w:lineRule="exact"/>
        <w:ind w:firstLine="616" w:firstLineChars="200"/>
        <w:rPr>
          <w:rFonts w:eastAsia="仿宋_GB2312"/>
          <w:spacing w:val="-6"/>
          <w:kern w:val="0"/>
          <w:sz w:val="32"/>
          <w:szCs w:val="32"/>
        </w:rPr>
      </w:pPr>
      <w:r>
        <w:rPr>
          <w:rFonts w:eastAsia="仿宋_GB2312"/>
          <w:spacing w:val="-6"/>
          <w:kern w:val="0"/>
          <w:sz w:val="32"/>
          <w:szCs w:val="32"/>
        </w:rPr>
        <w:t>本预案所称突发事件是指突然发生，造成或者可能造成严重社会危害，需要采取应急处置措施予以应对的自然灾害、事故灾难、公共卫生事件和社会安全事件。</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1" w:name="_Toc27065810"/>
      <w:bookmarkStart w:id="12" w:name="_Toc10959"/>
      <w:bookmarkStart w:id="13" w:name="_Toc3272_WPSOffice_Level1"/>
      <w:r>
        <w:rPr>
          <w:rFonts w:ascii="Times New Roman" w:hAnsi="Times New Roman" w:eastAsia="楷体_GB2312"/>
          <w:b w:val="0"/>
          <w:bCs w:val="0"/>
          <w:spacing w:val="-6"/>
        </w:rPr>
        <w:t>1.4工作原则</w:t>
      </w:r>
      <w:bookmarkEnd w:id="11"/>
      <w:bookmarkEnd w:id="12"/>
      <w:bookmarkEnd w:id="13"/>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以人为本、生命至上。深入学习贯彻习近平总书记关于应急管理的重要论述，加强风险防范和应急准备，推进应急管理体系和能力现代化。坚持以人民为中心思想，把保障公众健康和生命财产安全作为首要任务，提升群众防灾减灾意识，加强群众自救互救技能培训，严格落实企事业单位安全管理主体责任，最大程度地预防和减少突发事件的发生及其造成的人员伤亡和危害。</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统一领导、协调联动。在市委、市政府的统一领导下，应急管理部门加强统筹协调，行业（领域）部门强化分类管理、源头防控、协同应对，企事业单位和基层组织切实履行突发事件防范与应急处置职责，积极发挥应急议事协调机构的协调联动作用，建立健全统一指挥、专常兼备、反应灵敏、上下联动、平战结合的中国特色应急管理体制。</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分级负责、属地为主。在党委统一领导下，政府全面负责组织应对工作，及时启动应急响应，统一调度使用应急资源。发挥党委政府的组织领导、统筹协调、提供保障等重要作用，注重采取引导鼓励措施和市场机制，组织动员社会力量和市场主体广泛参与，形成政府、社会力量和市场机制协同配合的工作格局。</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4）快速反应、高效应对。按照以国家综合性消防救援队伍为主力、以军队应急力量为突击、以专业救援队伍为骨干、以社会应急力量为辅助的中国特色应急力量体系建设要求，加强部门协同、区域协同、军地协同，健全完善各类应急力量快速反应、联动协调机制，高效应对各类突发事件。</w:t>
      </w:r>
    </w:p>
    <w:p>
      <w:pPr>
        <w:pStyle w:val="11"/>
        <w:spacing w:line="56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5）依法规范、科技支撑。认真实施相关法律法规，切实维护公众合法权益，强化突发事件应对工作的规范化、制度化、法治化。加强公共安全科技研发和成果转化，充分发挥专家队伍和专业人员的作用，提高应对突发事件的科技水平和指挥能力。强化应急装备技术支撑，依靠科学技术，利用数字化手段，提高应对突发事件的科学化、专业化、智能化水平。</w:t>
      </w:r>
    </w:p>
    <w:p>
      <w:pPr>
        <w:pStyle w:val="2"/>
        <w:keepNext w:val="0"/>
        <w:keepLines w:val="0"/>
        <w:spacing w:before="0" w:after="0" w:line="560" w:lineRule="exact"/>
        <w:ind w:firstLine="616" w:firstLineChars="200"/>
        <w:rPr>
          <w:rFonts w:eastAsia="黑体"/>
          <w:b w:val="0"/>
          <w:bCs w:val="0"/>
          <w:spacing w:val="-6"/>
          <w:sz w:val="32"/>
          <w:szCs w:val="32"/>
        </w:rPr>
      </w:pPr>
      <w:bookmarkStart w:id="14" w:name="_Toc24552"/>
      <w:r>
        <w:rPr>
          <w:rFonts w:eastAsia="黑体"/>
          <w:b w:val="0"/>
          <w:bCs w:val="0"/>
          <w:spacing w:val="-6"/>
          <w:sz w:val="32"/>
          <w:szCs w:val="32"/>
        </w:rPr>
        <w:t>2</w:t>
      </w:r>
      <w:r>
        <w:rPr>
          <w:rFonts w:hint="eastAsia" w:eastAsia="黑体"/>
          <w:b w:val="0"/>
          <w:bCs w:val="0"/>
          <w:spacing w:val="-6"/>
          <w:sz w:val="32"/>
          <w:szCs w:val="32"/>
          <w:lang w:eastAsia="zh-CN"/>
        </w:rPr>
        <w:t xml:space="preserve">  </w:t>
      </w:r>
      <w:r>
        <w:rPr>
          <w:rFonts w:eastAsia="黑体"/>
          <w:b w:val="0"/>
          <w:bCs w:val="0"/>
          <w:spacing w:val="-6"/>
          <w:sz w:val="32"/>
          <w:szCs w:val="32"/>
        </w:rPr>
        <w:t>分级应对</w:t>
      </w:r>
      <w:bookmarkEnd w:id="14"/>
    </w:p>
    <w:p>
      <w:pPr>
        <w:pStyle w:val="3"/>
        <w:keepNext w:val="0"/>
        <w:keepLines w:val="0"/>
        <w:spacing w:before="0" w:after="0" w:line="560" w:lineRule="exact"/>
        <w:ind w:firstLine="616" w:firstLineChars="200"/>
        <w:rPr>
          <w:rFonts w:ascii="Times New Roman" w:hAnsi="Times New Roman" w:eastAsia="楷体_GB2312"/>
          <w:b w:val="0"/>
          <w:bCs w:val="0"/>
          <w:spacing w:val="-6"/>
        </w:rPr>
      </w:pPr>
      <w:bookmarkStart w:id="15" w:name="_Toc7105"/>
      <w:bookmarkStart w:id="16" w:name="_Toc10679_WPSOffice_Level1"/>
      <w:r>
        <w:rPr>
          <w:rFonts w:ascii="Times New Roman" w:hAnsi="Times New Roman" w:eastAsia="楷体_GB2312"/>
          <w:b w:val="0"/>
          <w:bCs w:val="0"/>
          <w:spacing w:val="-6"/>
        </w:rPr>
        <w:t>2.1事件分类</w:t>
      </w:r>
      <w:bookmarkEnd w:id="15"/>
      <w:bookmarkEnd w:id="16"/>
    </w:p>
    <w:p>
      <w:pPr>
        <w:pStyle w:val="11"/>
        <w:spacing w:line="560" w:lineRule="exact"/>
        <w:ind w:firstLine="600"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color w:val="auto"/>
          <w:spacing w:val="-10"/>
          <w:sz w:val="32"/>
          <w:szCs w:val="32"/>
        </w:rPr>
        <w:t>根据突发事件的发生过程、性质和机理，突发事件主要分为以下四类：</w:t>
      </w:r>
    </w:p>
    <w:p>
      <w:pPr>
        <w:pStyle w:val="11"/>
        <w:spacing w:line="56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（1）自然灾害。主要包括气象灾害、水旱灾害、地震灾害、地质灾害、农林作物生物灾害和森林火灾等。</w:t>
      </w:r>
    </w:p>
    <w:p>
      <w:pPr>
        <w:pStyle w:val="11"/>
        <w:spacing w:line="56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（2）事故灾难。主要包括工矿商贸等企业的各类安全事故、交通运输事故、火灾事故、渔业船舶事故、公共设施和设备事故、核与辐射事故、环境污染和生态破坏事件等。</w:t>
      </w:r>
    </w:p>
    <w:p>
      <w:pPr>
        <w:pStyle w:val="11"/>
        <w:spacing w:line="56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（3）公共卫生事件。主要包括传染病疫情、群体性不明原因疾病、急性中毒事件、食品和药品（含医疗器械化妆品）安全事件，动物疫情、其他严重影响公众健康和生命安全的事件。</w:t>
      </w:r>
    </w:p>
    <w:p>
      <w:pPr>
        <w:pStyle w:val="11"/>
        <w:spacing w:line="56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 xml:space="preserve">（4）社会安全事件。主要包括恐怖袭击事件、群体性事件、涉及国计民生物资供应中断突发事件、网络与信息安全事件、金融突发事件、涉外突发事件、涉港澳台突发事件、民族宗教领域突发事件等。  </w:t>
      </w:r>
    </w:p>
    <w:p>
      <w:pPr>
        <w:pStyle w:val="11"/>
        <w:spacing w:line="56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上述各类突发事件往往是相互交叉和关联的，某类突发事件可能和其他类别的事件同时发生，或引发次生、衍生的其他类型事件，应当具体分析，统筹应对。</w:t>
      </w:r>
    </w:p>
    <w:p>
      <w:pPr>
        <w:pStyle w:val="3"/>
        <w:keepNext w:val="0"/>
        <w:keepLines w:val="0"/>
        <w:spacing w:before="0" w:after="0" w:line="560" w:lineRule="exact"/>
        <w:ind w:firstLine="616" w:firstLineChars="200"/>
        <w:rPr>
          <w:rFonts w:ascii="Times New Roman" w:hAnsi="Times New Roman" w:eastAsia="楷体_GB2312"/>
          <w:b w:val="0"/>
          <w:bCs w:val="0"/>
          <w:spacing w:val="-6"/>
        </w:rPr>
      </w:pPr>
      <w:bookmarkStart w:id="17" w:name="_Toc4944_WPSOffice_Level1"/>
      <w:bookmarkStart w:id="18" w:name="_Toc2878"/>
      <w:r>
        <w:rPr>
          <w:rFonts w:ascii="Times New Roman" w:hAnsi="Times New Roman" w:eastAsia="楷体_GB2312"/>
          <w:b w:val="0"/>
          <w:bCs w:val="0"/>
          <w:spacing w:val="-6"/>
        </w:rPr>
        <w:t>2.2事件分级</w:t>
      </w:r>
      <w:bookmarkEnd w:id="17"/>
      <w:bookmarkEnd w:id="18"/>
    </w:p>
    <w:p>
      <w:pPr>
        <w:autoSpaceDE w:val="0"/>
        <w:spacing w:line="590" w:lineRule="exact"/>
        <w:ind w:firstLine="616" w:firstLineChars="200"/>
        <w:rPr>
          <w:rFonts w:eastAsia="仿宋_GB2312"/>
          <w:spacing w:val="-6"/>
          <w:kern w:val="0"/>
          <w:sz w:val="32"/>
          <w:szCs w:val="32"/>
        </w:rPr>
      </w:pPr>
      <w:bookmarkStart w:id="19" w:name="_Toc30981_WPSOffice_Level1"/>
      <w:r>
        <w:rPr>
          <w:rFonts w:eastAsia="仿宋_GB2312"/>
          <w:spacing w:val="-6"/>
          <w:kern w:val="0"/>
          <w:sz w:val="32"/>
          <w:szCs w:val="32"/>
        </w:rPr>
        <w:t>突发事件按照其性质、造成损失、危害程度、可控性和影响范围等因素，一般分为四级：特别重大、重大、较大和一般。</w:t>
      </w:r>
    </w:p>
    <w:p>
      <w:pPr>
        <w:autoSpaceDE w:val="0"/>
        <w:spacing w:line="590" w:lineRule="exact"/>
        <w:ind w:firstLine="616" w:firstLineChars="200"/>
        <w:rPr>
          <w:rFonts w:eastAsia="仿宋_GB2312"/>
          <w:spacing w:val="-6"/>
          <w:kern w:val="0"/>
          <w:sz w:val="32"/>
          <w:szCs w:val="32"/>
        </w:rPr>
      </w:pPr>
      <w:r>
        <w:rPr>
          <w:rFonts w:eastAsia="仿宋_GB2312"/>
          <w:spacing w:val="-6"/>
          <w:kern w:val="0"/>
          <w:sz w:val="32"/>
          <w:szCs w:val="32"/>
        </w:rPr>
        <w:t>特别重大突发事件是指事态特别严重，对多个地区或全省范围内的社会财产、人身安全、社会秩序或公共安全造成特别严重危害和威胁，已经或可能造成特别重大人员伤亡、财产损失或</w:t>
      </w:r>
      <w:r>
        <w:rPr>
          <w:rFonts w:eastAsia="仿宋_GB2312"/>
          <w:spacing w:val="-6"/>
          <w:kern w:val="0"/>
          <w:sz w:val="32"/>
          <w:szCs w:val="32"/>
        </w:rPr>
        <w:fldChar w:fldCharType="begin"/>
      </w:r>
      <w:r>
        <w:rPr>
          <w:rFonts w:eastAsia="仿宋_GB2312"/>
          <w:spacing w:val="-6"/>
          <w:kern w:val="0"/>
          <w:sz w:val="32"/>
          <w:szCs w:val="32"/>
        </w:rPr>
        <w:instrText xml:space="preserve"> HYPERLINK "http://www.110.com/ask/browse-c44.html" </w:instrText>
      </w:r>
      <w:r>
        <w:rPr>
          <w:rFonts w:eastAsia="仿宋_GB2312"/>
          <w:spacing w:val="-6"/>
          <w:kern w:val="0"/>
          <w:sz w:val="32"/>
          <w:szCs w:val="32"/>
        </w:rPr>
        <w:fldChar w:fldCharType="separate"/>
      </w:r>
      <w:r>
        <w:rPr>
          <w:rFonts w:eastAsia="仿宋_GB2312"/>
          <w:spacing w:val="-6"/>
          <w:kern w:val="0"/>
          <w:sz w:val="32"/>
          <w:szCs w:val="32"/>
        </w:rPr>
        <w:t>环境污染</w:t>
      </w:r>
      <w:r>
        <w:rPr>
          <w:rFonts w:eastAsia="仿宋_GB2312"/>
          <w:spacing w:val="-6"/>
          <w:kern w:val="0"/>
          <w:sz w:val="32"/>
          <w:szCs w:val="32"/>
        </w:rPr>
        <w:fldChar w:fldCharType="end"/>
      </w:r>
      <w:r>
        <w:rPr>
          <w:rFonts w:eastAsia="仿宋_GB2312"/>
          <w:spacing w:val="-6"/>
          <w:kern w:val="0"/>
          <w:sz w:val="32"/>
          <w:szCs w:val="32"/>
        </w:rPr>
        <w:t>，一般需要省委、省政府统一协调应对处置的突发事件。</w:t>
      </w:r>
    </w:p>
    <w:p>
      <w:pPr>
        <w:autoSpaceDE w:val="0"/>
        <w:spacing w:line="590" w:lineRule="exact"/>
        <w:ind w:firstLine="616" w:firstLineChars="200"/>
        <w:rPr>
          <w:rFonts w:eastAsia="仿宋_GB2312"/>
          <w:spacing w:val="-6"/>
          <w:kern w:val="0"/>
          <w:sz w:val="32"/>
          <w:szCs w:val="32"/>
        </w:rPr>
      </w:pPr>
      <w:r>
        <w:rPr>
          <w:rFonts w:eastAsia="仿宋_GB2312"/>
          <w:spacing w:val="-6"/>
          <w:kern w:val="0"/>
          <w:sz w:val="32"/>
          <w:szCs w:val="32"/>
        </w:rPr>
        <w:t>重大突发事件是指事态严重，对某地区范围内的社会财产、人身安全、社会秩序或公共安全造成严重危害和威胁，已经或可能造成重大人员伤亡、财产损失或</w:t>
      </w:r>
      <w:r>
        <w:rPr>
          <w:rFonts w:eastAsia="仿宋_GB2312"/>
          <w:spacing w:val="-6"/>
          <w:kern w:val="0"/>
          <w:sz w:val="32"/>
          <w:szCs w:val="32"/>
        </w:rPr>
        <w:fldChar w:fldCharType="begin"/>
      </w:r>
      <w:r>
        <w:rPr>
          <w:rFonts w:eastAsia="仿宋_GB2312"/>
          <w:spacing w:val="-6"/>
          <w:kern w:val="0"/>
          <w:sz w:val="32"/>
          <w:szCs w:val="32"/>
        </w:rPr>
        <w:instrText xml:space="preserve"> HYPERLINK "http://www.110.com/ask/browse-c44.html" </w:instrText>
      </w:r>
      <w:r>
        <w:rPr>
          <w:rFonts w:eastAsia="仿宋_GB2312"/>
          <w:spacing w:val="-6"/>
          <w:kern w:val="0"/>
          <w:sz w:val="32"/>
          <w:szCs w:val="32"/>
        </w:rPr>
        <w:fldChar w:fldCharType="separate"/>
      </w:r>
      <w:r>
        <w:rPr>
          <w:rFonts w:eastAsia="仿宋_GB2312"/>
          <w:spacing w:val="-6"/>
          <w:kern w:val="0"/>
          <w:sz w:val="32"/>
          <w:szCs w:val="32"/>
        </w:rPr>
        <w:t>环境污染</w:t>
      </w:r>
      <w:r>
        <w:rPr>
          <w:rFonts w:eastAsia="仿宋_GB2312"/>
          <w:spacing w:val="-6"/>
          <w:kern w:val="0"/>
          <w:sz w:val="32"/>
          <w:szCs w:val="32"/>
        </w:rPr>
        <w:fldChar w:fldCharType="end"/>
      </w:r>
      <w:r>
        <w:rPr>
          <w:rFonts w:eastAsia="仿宋_GB2312"/>
          <w:spacing w:val="-6"/>
          <w:kern w:val="0"/>
          <w:sz w:val="32"/>
          <w:szCs w:val="32"/>
        </w:rPr>
        <w:t>，一般需要省级人民政府应对处置的突发事件。</w:t>
      </w:r>
    </w:p>
    <w:p>
      <w:pPr>
        <w:autoSpaceDE w:val="0"/>
        <w:spacing w:line="590" w:lineRule="exact"/>
        <w:ind w:firstLine="616" w:firstLineChars="200"/>
        <w:rPr>
          <w:rFonts w:eastAsia="仿宋_GB2312"/>
          <w:spacing w:val="-10"/>
          <w:kern w:val="0"/>
          <w:sz w:val="32"/>
          <w:szCs w:val="32"/>
        </w:rPr>
      </w:pPr>
      <w:r>
        <w:rPr>
          <w:rFonts w:eastAsia="仿宋_GB2312"/>
          <w:spacing w:val="-6"/>
          <w:kern w:val="0"/>
          <w:sz w:val="32"/>
          <w:szCs w:val="32"/>
        </w:rPr>
        <w:t>较大</w:t>
      </w:r>
      <w:r>
        <w:rPr>
          <w:rFonts w:eastAsia="仿宋_GB2312"/>
          <w:spacing w:val="-10"/>
          <w:kern w:val="0"/>
          <w:sz w:val="32"/>
          <w:szCs w:val="32"/>
        </w:rPr>
        <w:t>突发事件是指事态较严重，对一定范围内的社会财产、人身安全、社会秩序或公共安全造成一定危害和威胁，已经或可能造成较大人员伤亡、财产损失或</w:t>
      </w:r>
      <w:r>
        <w:rPr>
          <w:rFonts w:eastAsia="仿宋_GB2312"/>
          <w:spacing w:val="-10"/>
          <w:kern w:val="0"/>
          <w:sz w:val="32"/>
          <w:szCs w:val="32"/>
        </w:rPr>
        <w:fldChar w:fldCharType="begin"/>
      </w:r>
      <w:r>
        <w:rPr>
          <w:rFonts w:eastAsia="仿宋_GB2312"/>
          <w:spacing w:val="-10"/>
          <w:kern w:val="0"/>
          <w:sz w:val="32"/>
          <w:szCs w:val="32"/>
        </w:rPr>
        <w:instrText xml:space="preserve"> HYPERLINK "http://www.110.com/ask/browse-c44.html" </w:instrText>
      </w:r>
      <w:r>
        <w:rPr>
          <w:rFonts w:eastAsia="仿宋_GB2312"/>
          <w:spacing w:val="-10"/>
          <w:kern w:val="0"/>
          <w:sz w:val="32"/>
          <w:szCs w:val="32"/>
        </w:rPr>
        <w:fldChar w:fldCharType="separate"/>
      </w:r>
      <w:r>
        <w:rPr>
          <w:rFonts w:eastAsia="仿宋_GB2312"/>
          <w:spacing w:val="-10"/>
          <w:kern w:val="0"/>
          <w:sz w:val="32"/>
          <w:szCs w:val="32"/>
        </w:rPr>
        <w:t>环境污染</w:t>
      </w:r>
      <w:r>
        <w:rPr>
          <w:rFonts w:eastAsia="仿宋_GB2312"/>
          <w:spacing w:val="-10"/>
          <w:kern w:val="0"/>
          <w:sz w:val="32"/>
          <w:szCs w:val="32"/>
        </w:rPr>
        <w:fldChar w:fldCharType="end"/>
      </w:r>
      <w:r>
        <w:rPr>
          <w:rFonts w:eastAsia="仿宋_GB2312"/>
          <w:spacing w:val="-10"/>
          <w:kern w:val="0"/>
          <w:sz w:val="32"/>
          <w:szCs w:val="32"/>
        </w:rPr>
        <w:t>，一般需要金华市政府应对处置的突发事件。</w:t>
      </w:r>
    </w:p>
    <w:p>
      <w:pPr>
        <w:autoSpaceDE w:val="0"/>
        <w:spacing w:line="590" w:lineRule="exact"/>
        <w:ind w:firstLine="616" w:firstLineChars="200"/>
        <w:rPr>
          <w:rFonts w:eastAsia="仿宋_GB2312"/>
          <w:color w:val="00B0F0"/>
          <w:spacing w:val="-6"/>
          <w:kern w:val="0"/>
          <w:sz w:val="32"/>
          <w:szCs w:val="32"/>
        </w:rPr>
      </w:pPr>
      <w:r>
        <w:rPr>
          <w:rFonts w:eastAsia="仿宋_GB2312"/>
          <w:spacing w:val="-6"/>
          <w:kern w:val="0"/>
          <w:sz w:val="32"/>
          <w:szCs w:val="32"/>
        </w:rPr>
        <w:t>一般突发事件是指事态较轻，仅对局部较小范围内社会财产、人身安全、社会秩序或公共安全造成危害和威胁，已经或可能造成人员伤亡、财产损失或</w:t>
      </w:r>
      <w:r>
        <w:rPr>
          <w:rFonts w:eastAsia="仿宋_GB2312"/>
          <w:spacing w:val="-6"/>
          <w:kern w:val="0"/>
          <w:sz w:val="32"/>
          <w:szCs w:val="32"/>
        </w:rPr>
        <w:fldChar w:fldCharType="begin"/>
      </w:r>
      <w:r>
        <w:rPr>
          <w:rFonts w:eastAsia="仿宋_GB2312"/>
          <w:spacing w:val="-6"/>
          <w:kern w:val="0"/>
          <w:sz w:val="32"/>
          <w:szCs w:val="32"/>
        </w:rPr>
        <w:instrText xml:space="preserve"> HYPERLINK "http://www.110.com/ask/browse-c44.html" </w:instrText>
      </w:r>
      <w:r>
        <w:rPr>
          <w:rFonts w:eastAsia="仿宋_GB2312"/>
          <w:spacing w:val="-6"/>
          <w:kern w:val="0"/>
          <w:sz w:val="32"/>
          <w:szCs w:val="32"/>
        </w:rPr>
        <w:fldChar w:fldCharType="separate"/>
      </w:r>
      <w:r>
        <w:rPr>
          <w:rFonts w:eastAsia="仿宋_GB2312"/>
          <w:spacing w:val="-6"/>
          <w:kern w:val="0"/>
          <w:sz w:val="32"/>
          <w:szCs w:val="32"/>
        </w:rPr>
        <w:t>环境污染</w:t>
      </w:r>
      <w:r>
        <w:rPr>
          <w:rFonts w:eastAsia="仿宋_GB2312"/>
          <w:spacing w:val="-6"/>
          <w:kern w:val="0"/>
          <w:sz w:val="32"/>
          <w:szCs w:val="32"/>
        </w:rPr>
        <w:fldChar w:fldCharType="end"/>
      </w:r>
      <w:r>
        <w:rPr>
          <w:rFonts w:eastAsia="仿宋_GB2312"/>
          <w:spacing w:val="-6"/>
          <w:kern w:val="0"/>
          <w:sz w:val="32"/>
          <w:szCs w:val="32"/>
        </w:rPr>
        <w:t>，一般只需要事发地镇政府（街道办事处）或市政府就能够应对处置的突发事件。</w:t>
      </w:r>
    </w:p>
    <w:p>
      <w:pPr>
        <w:autoSpaceDE w:val="0"/>
        <w:spacing w:line="590" w:lineRule="exact"/>
        <w:ind w:firstLine="600" w:firstLineChars="200"/>
        <w:rPr>
          <w:rFonts w:eastAsia="仿宋_GB2312"/>
          <w:spacing w:val="-10"/>
          <w:kern w:val="0"/>
          <w:sz w:val="32"/>
          <w:szCs w:val="32"/>
        </w:rPr>
      </w:pPr>
      <w:r>
        <w:rPr>
          <w:rFonts w:eastAsia="仿宋_GB2312"/>
          <w:spacing w:val="-10"/>
          <w:kern w:val="0"/>
          <w:sz w:val="32"/>
          <w:szCs w:val="32"/>
        </w:rPr>
        <w:t>各类突发事件的量化分级标准在相应专项应急预案中予以明确。</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20" w:name="_Toc30301"/>
      <w:r>
        <w:rPr>
          <w:rFonts w:ascii="Times New Roman" w:hAnsi="Times New Roman" w:eastAsia="楷体_GB2312"/>
          <w:b w:val="0"/>
          <w:bCs w:val="0"/>
          <w:spacing w:val="-6"/>
        </w:rPr>
        <w:t>2.3分级应对</w:t>
      </w:r>
      <w:bookmarkEnd w:id="20"/>
    </w:p>
    <w:p>
      <w:pPr>
        <w:autoSpaceDE w:val="0"/>
        <w:spacing w:line="590" w:lineRule="exact"/>
        <w:ind w:firstLine="616" w:firstLineChars="200"/>
        <w:rPr>
          <w:rFonts w:eastAsia="仿宋_GB2312"/>
          <w:spacing w:val="-6"/>
          <w:kern w:val="0"/>
          <w:sz w:val="32"/>
          <w:szCs w:val="32"/>
        </w:rPr>
      </w:pPr>
      <w:r>
        <w:rPr>
          <w:rFonts w:eastAsia="仿宋_GB2312"/>
          <w:spacing w:val="-6"/>
          <w:kern w:val="0"/>
          <w:sz w:val="32"/>
          <w:szCs w:val="32"/>
        </w:rPr>
        <w:t>突发事件应对遵循分级负责、属地为主、分类应对、联防联动的原则。发生特别重大突发事件，由省政府在国务院及相关部门统一指挥协调下组织应对处置。发生重大突发事件，由省政府组织应对。发生较大突发事件，由金华市政府负责组织应对。发生一般突发事件，由事发地镇政府（街道办事处）在市政府及相关部门统一指挥协调下组织应对处置。当突发事件超出属地政府应对能力时，由上一级政府提供支援或者负责应对。涉及跨行政区域的，由有关行政区域共同的上一级政府负责应对，或者由各有关行政区域的上一级政府共同负责应对。</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21" w:name="_Toc24623"/>
      <w:r>
        <w:rPr>
          <w:rFonts w:ascii="Times New Roman" w:hAnsi="Times New Roman" w:eastAsia="楷体_GB2312"/>
          <w:b w:val="0"/>
          <w:bCs w:val="0"/>
          <w:spacing w:val="-6"/>
        </w:rPr>
        <w:t>2.4响应</w:t>
      </w:r>
      <w:bookmarkEnd w:id="19"/>
      <w:r>
        <w:rPr>
          <w:rFonts w:ascii="Times New Roman" w:hAnsi="Times New Roman" w:eastAsia="楷体_GB2312"/>
          <w:b w:val="0"/>
          <w:bCs w:val="0"/>
          <w:spacing w:val="-6"/>
        </w:rPr>
        <w:t>分级</w:t>
      </w:r>
      <w:bookmarkEnd w:id="21"/>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市级应急响应一般由高到低分为四级：I级、</w:t>
      </w:r>
      <w:r>
        <w:rPr>
          <w:rFonts w:ascii="Times New Roman" w:hAnsi="Times New Roman" w:eastAsia="宋体" w:cs="Times New Roman"/>
          <w:color w:val="auto"/>
          <w:spacing w:val="-6"/>
          <w:sz w:val="32"/>
          <w:szCs w:val="32"/>
        </w:rPr>
        <w:t>Ⅱ</w:t>
      </w:r>
      <w:r>
        <w:rPr>
          <w:rFonts w:ascii="Times New Roman" w:hAnsi="Times New Roman" w:eastAsia="仿宋_GB2312" w:cs="Times New Roman"/>
          <w:color w:val="auto"/>
          <w:spacing w:val="-6"/>
          <w:sz w:val="32"/>
          <w:szCs w:val="32"/>
        </w:rPr>
        <w:t>级、</w:t>
      </w:r>
      <w:r>
        <w:rPr>
          <w:rFonts w:ascii="Times New Roman" w:hAnsi="Times New Roman" w:eastAsia="宋体" w:cs="Times New Roman"/>
          <w:color w:val="auto"/>
          <w:spacing w:val="-6"/>
          <w:sz w:val="32"/>
          <w:szCs w:val="32"/>
        </w:rPr>
        <w:t>Ⅲ</w:t>
      </w:r>
      <w:r>
        <w:rPr>
          <w:rFonts w:ascii="Times New Roman" w:hAnsi="Times New Roman" w:eastAsia="仿宋_GB2312" w:cs="Times New Roman"/>
          <w:color w:val="auto"/>
          <w:spacing w:val="-6"/>
          <w:sz w:val="32"/>
          <w:szCs w:val="32"/>
        </w:rPr>
        <w:t>级、</w:t>
      </w:r>
      <w:r>
        <w:rPr>
          <w:rFonts w:ascii="Times New Roman" w:hAnsi="Times New Roman" w:eastAsia="宋体" w:cs="Times New Roman"/>
          <w:color w:val="auto"/>
          <w:spacing w:val="-6"/>
          <w:sz w:val="32"/>
          <w:szCs w:val="32"/>
        </w:rPr>
        <w:t>Ⅳ</w:t>
      </w:r>
      <w:r>
        <w:rPr>
          <w:rFonts w:ascii="Times New Roman" w:hAnsi="Times New Roman" w:eastAsia="仿宋_GB2312" w:cs="Times New Roman"/>
          <w:color w:val="auto"/>
          <w:spacing w:val="-6"/>
          <w:sz w:val="32"/>
          <w:szCs w:val="32"/>
        </w:rPr>
        <w:t>级。应急响应分级标准以及分级响应措施在相关专项预案中根据实际情况作出规定。</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发生突发事件后，市政府及有关部门、镇政府（街道办事处）、基层组织和单位等根据突发事件级别、应急处置能力以及预期影响后果，综合研判确定本层级的应急响应级别。对于事件本身比较敏感，或发生在重点地区、重点时段、重大活动期间的，可适当提高响应级别。应急响应启动后，可视突发事件事态发展情况及时调整响应级别。</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启动I级、</w:t>
      </w:r>
      <w:r>
        <w:rPr>
          <w:rFonts w:ascii="Times New Roman" w:hAnsi="Times New Roman" w:eastAsia="宋体" w:cs="Times New Roman"/>
          <w:color w:val="auto"/>
          <w:spacing w:val="-6"/>
          <w:sz w:val="32"/>
          <w:szCs w:val="32"/>
        </w:rPr>
        <w:t>Ⅱ</w:t>
      </w:r>
      <w:r>
        <w:rPr>
          <w:rFonts w:ascii="Times New Roman" w:hAnsi="Times New Roman" w:eastAsia="仿宋_GB2312" w:cs="Times New Roman"/>
          <w:color w:val="auto"/>
          <w:spacing w:val="-6"/>
          <w:sz w:val="32"/>
          <w:szCs w:val="32"/>
        </w:rPr>
        <w:t>级响应，由市专项应急指挥部或牵头部门提出建议，由市政府决定启动响应；启动</w:t>
      </w:r>
      <w:r>
        <w:rPr>
          <w:rFonts w:ascii="Times New Roman" w:hAnsi="Times New Roman" w:eastAsia="宋体" w:cs="Times New Roman"/>
          <w:color w:val="auto"/>
          <w:spacing w:val="-6"/>
          <w:sz w:val="32"/>
          <w:szCs w:val="32"/>
        </w:rPr>
        <w:t>Ⅲ</w:t>
      </w:r>
      <w:r>
        <w:rPr>
          <w:rFonts w:ascii="Times New Roman" w:hAnsi="Times New Roman" w:eastAsia="仿宋_GB2312" w:cs="Times New Roman"/>
          <w:color w:val="auto"/>
          <w:spacing w:val="-6"/>
          <w:sz w:val="32"/>
          <w:szCs w:val="32"/>
        </w:rPr>
        <w:t>级、</w:t>
      </w:r>
      <w:r>
        <w:rPr>
          <w:rFonts w:ascii="Times New Roman" w:hAnsi="Times New Roman" w:eastAsia="宋体" w:cs="Times New Roman"/>
          <w:color w:val="auto"/>
          <w:spacing w:val="-6"/>
          <w:sz w:val="32"/>
          <w:szCs w:val="32"/>
        </w:rPr>
        <w:t>Ⅳ</w:t>
      </w:r>
      <w:r>
        <w:rPr>
          <w:rFonts w:ascii="Times New Roman" w:hAnsi="Times New Roman" w:eastAsia="仿宋_GB2312" w:cs="Times New Roman"/>
          <w:color w:val="auto"/>
          <w:spacing w:val="-6"/>
          <w:sz w:val="32"/>
          <w:szCs w:val="32"/>
        </w:rPr>
        <w:t>级响应，由市专项应急指挥部或牵头部门决定启动响应。</w:t>
      </w:r>
    </w:p>
    <w:p>
      <w:pPr>
        <w:spacing w:line="590" w:lineRule="exact"/>
        <w:ind w:firstLine="616" w:firstLineChars="200"/>
        <w:rPr>
          <w:rFonts w:eastAsia="仿宋_GB2312"/>
          <w:spacing w:val="-8"/>
          <w:sz w:val="32"/>
          <w:szCs w:val="32"/>
        </w:rPr>
      </w:pPr>
      <w:bookmarkStart w:id="22" w:name="_Toc22873"/>
      <w:r>
        <w:rPr>
          <w:rFonts w:eastAsia="仿宋_GB2312"/>
          <w:spacing w:val="-6"/>
          <w:sz w:val="32"/>
          <w:szCs w:val="32"/>
        </w:rPr>
        <w:t>（1）发生</w:t>
      </w:r>
      <w:r>
        <w:rPr>
          <w:spacing w:val="-6"/>
          <w:sz w:val="32"/>
          <w:szCs w:val="32"/>
        </w:rPr>
        <w:t>Ⅳ</w:t>
      </w:r>
      <w:r>
        <w:rPr>
          <w:rFonts w:eastAsia="仿宋_GB2312"/>
          <w:spacing w:val="-6"/>
          <w:sz w:val="32"/>
          <w:szCs w:val="32"/>
        </w:rPr>
        <w:t>级（一般）突发事件，</w:t>
      </w:r>
      <w:r>
        <w:rPr>
          <w:rFonts w:eastAsia="仿宋_GB2312"/>
          <w:spacing w:val="-8"/>
          <w:sz w:val="32"/>
          <w:szCs w:val="32"/>
        </w:rPr>
        <w:t>一般由事发地镇政府（街道办事处）预案响应或由有关市级专项预案响应，市</w:t>
      </w:r>
      <w:r>
        <w:rPr>
          <w:rFonts w:hint="eastAsia" w:eastAsia="仿宋_GB2312"/>
          <w:spacing w:val="-8"/>
          <w:sz w:val="32"/>
          <w:szCs w:val="32"/>
        </w:rPr>
        <w:t>级</w:t>
      </w:r>
      <w:r>
        <w:rPr>
          <w:rFonts w:eastAsia="仿宋_GB2312"/>
          <w:spacing w:val="-8"/>
          <w:sz w:val="32"/>
          <w:szCs w:val="32"/>
        </w:rPr>
        <w:t>预案视情响应。</w:t>
      </w:r>
    </w:p>
    <w:p>
      <w:pPr>
        <w:spacing w:line="590" w:lineRule="exact"/>
        <w:ind w:firstLine="616" w:firstLineChars="200"/>
        <w:rPr>
          <w:rFonts w:eastAsia="仿宋_GB2312"/>
          <w:spacing w:val="-6"/>
          <w:sz w:val="32"/>
          <w:szCs w:val="32"/>
        </w:rPr>
      </w:pPr>
      <w:r>
        <w:rPr>
          <w:rFonts w:eastAsia="仿宋_GB2312"/>
          <w:spacing w:val="-6"/>
          <w:sz w:val="32"/>
          <w:szCs w:val="32"/>
        </w:rPr>
        <w:t>（2）发生</w:t>
      </w:r>
      <w:r>
        <w:rPr>
          <w:spacing w:val="-6"/>
          <w:sz w:val="32"/>
          <w:szCs w:val="32"/>
        </w:rPr>
        <w:t>Ⅲ</w:t>
      </w:r>
      <w:r>
        <w:rPr>
          <w:rFonts w:eastAsia="仿宋_GB2312"/>
          <w:spacing w:val="-6"/>
          <w:sz w:val="32"/>
          <w:szCs w:val="32"/>
        </w:rPr>
        <w:t>级（较大）突发事件，启动市级预案应急响应，市有关部门预案和有关镇（街道）预案必须启动响应，并报金华市相关专项应急指挥部，提请启动金华市相关专项应急预案响应，按照相关专项应急指挥部的指示要求开展应急处置工作。</w:t>
      </w:r>
    </w:p>
    <w:p>
      <w:pPr>
        <w:spacing w:line="590" w:lineRule="exact"/>
        <w:ind w:firstLine="616" w:firstLineChars="200"/>
        <w:rPr>
          <w:rFonts w:eastAsia="仿宋_GB2312"/>
          <w:spacing w:val="-6"/>
          <w:sz w:val="32"/>
          <w:szCs w:val="32"/>
        </w:rPr>
      </w:pPr>
      <w:r>
        <w:rPr>
          <w:rFonts w:eastAsia="仿宋_GB2312"/>
          <w:spacing w:val="-6"/>
          <w:sz w:val="32"/>
          <w:szCs w:val="32"/>
        </w:rPr>
        <w:t>（3）发生</w:t>
      </w:r>
      <w:r>
        <w:rPr>
          <w:spacing w:val="-6"/>
          <w:sz w:val="32"/>
          <w:szCs w:val="32"/>
        </w:rPr>
        <w:t>Ⅱ</w:t>
      </w:r>
      <w:r>
        <w:rPr>
          <w:rFonts w:eastAsia="仿宋_GB2312"/>
          <w:spacing w:val="-6"/>
          <w:sz w:val="32"/>
          <w:szCs w:val="32"/>
        </w:rPr>
        <w:t>级（重大）、I级（特别重大）突发事件，立即启动市级应急预案响应，在市委、市政府领导下，成立市专项应急指挥部，统一指挥协调应急处置工作，并报金华市、省政府。省级预案响应，按照省政府及省级有关部门或国务院及有关部委的指示要求开展应急处置工作。</w:t>
      </w:r>
    </w:p>
    <w:p>
      <w:pPr>
        <w:pStyle w:val="11"/>
        <w:spacing w:line="590" w:lineRule="exact"/>
        <w:ind w:firstLine="616" w:firstLineChars="200"/>
        <w:jc w:val="both"/>
        <w:rPr>
          <w:rFonts w:ascii="Times New Roman" w:hAnsi="Times New Roman" w:eastAsia="黑体" w:cs="Times New Roman"/>
          <w:spacing w:val="-6"/>
          <w:sz w:val="32"/>
          <w:szCs w:val="32"/>
        </w:rPr>
      </w:pPr>
      <w:r>
        <w:rPr>
          <w:rFonts w:ascii="Times New Roman" w:hAnsi="Times New Roman" w:eastAsia="黑体" w:cs="Times New Roman"/>
          <w:spacing w:val="-6"/>
          <w:sz w:val="32"/>
          <w:szCs w:val="32"/>
        </w:rPr>
        <w:t>3</w:t>
      </w:r>
      <w:r>
        <w:rPr>
          <w:rFonts w:hint="eastAsia" w:ascii="Times New Roman" w:hAnsi="Times New Roman" w:eastAsia="黑体" w:cs="Times New Roman"/>
          <w:spacing w:val="-6"/>
          <w:sz w:val="32"/>
          <w:szCs w:val="32"/>
        </w:rPr>
        <w:t xml:space="preserve">  </w:t>
      </w:r>
      <w:r>
        <w:rPr>
          <w:rFonts w:ascii="Times New Roman" w:hAnsi="Times New Roman" w:eastAsia="黑体" w:cs="Times New Roman"/>
          <w:spacing w:val="-6"/>
          <w:sz w:val="32"/>
          <w:szCs w:val="32"/>
        </w:rPr>
        <w:t>组织体系</w:t>
      </w:r>
      <w:bookmarkEnd w:id="22"/>
      <w:bookmarkStart w:id="23" w:name="_Toc30038_WPSOffice_Level1"/>
      <w:bookmarkStart w:id="24" w:name="_Toc24940"/>
    </w:p>
    <w:p>
      <w:pPr>
        <w:pStyle w:val="3"/>
        <w:keepNext w:val="0"/>
        <w:keepLines w:val="0"/>
        <w:spacing w:before="0" w:after="0" w:line="590" w:lineRule="exact"/>
        <w:ind w:firstLine="616" w:firstLineChars="200"/>
        <w:rPr>
          <w:rFonts w:ascii="Times New Roman" w:hAnsi="Times New Roman" w:eastAsia="楷体_GB2312"/>
          <w:b w:val="0"/>
          <w:bCs w:val="0"/>
          <w:spacing w:val="-6"/>
        </w:rPr>
      </w:pPr>
      <w:r>
        <w:rPr>
          <w:rFonts w:ascii="Times New Roman" w:hAnsi="Times New Roman" w:eastAsia="楷体_GB2312"/>
          <w:b w:val="0"/>
          <w:bCs w:val="0"/>
          <w:spacing w:val="-6"/>
        </w:rPr>
        <w:t>3.1市级领导机构</w:t>
      </w:r>
      <w:bookmarkEnd w:id="23"/>
      <w:bookmarkEnd w:id="24"/>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在市委统一领导下，市政府是全市突发事件应急管理工作的行政领导机关，负责全市一般、较大、重大、特别重大突发事件应急管理工作。市领导按照工作分工在市相关应对突发事件各类指挥部和非常设的领导小组、委员会等机构兼任职务，负责相应类别突发事件的应急管理工作。</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25" w:name="_Toc31048_WPSOffice_Level1"/>
      <w:bookmarkStart w:id="26" w:name="_Toc26667"/>
      <w:r>
        <w:rPr>
          <w:rFonts w:ascii="Times New Roman" w:hAnsi="Times New Roman" w:eastAsia="楷体_GB2312"/>
          <w:b w:val="0"/>
          <w:bCs w:val="0"/>
          <w:spacing w:val="-6"/>
        </w:rPr>
        <w:t>3.2专项指挥机构</w:t>
      </w:r>
      <w:bookmarkEnd w:id="25"/>
      <w:bookmarkEnd w:id="26"/>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市应对突发事件的各类指挥部和非常设的领导小组、委员会等机构在发生突发事件时转为市相关突发事件应急处置指挥机构（以下称</w:t>
      </w:r>
      <w:r>
        <w:rPr>
          <w:rFonts w:hint="eastAsia" w:ascii="仿宋_GB2312" w:hAnsi="Times New Roman" w:eastAsia="仿宋_GB2312" w:cs="Times New Roman"/>
          <w:color w:val="auto"/>
          <w:spacing w:val="-6"/>
          <w:sz w:val="32"/>
          <w:szCs w:val="32"/>
        </w:rPr>
        <w:t>“市专项应急指挥部”</w:t>
      </w:r>
      <w:r>
        <w:rPr>
          <w:rFonts w:ascii="Times New Roman" w:hAnsi="Times New Roman" w:eastAsia="仿宋_GB2312" w:cs="Times New Roman"/>
          <w:color w:val="auto"/>
          <w:spacing w:val="-6"/>
          <w:sz w:val="32"/>
          <w:szCs w:val="32"/>
        </w:rPr>
        <w:t>，下设办公室），在市委、市政府领导下承担各类突发事件指导协调和组织应对工作。总指挥一般由该机构的负责人担任（发生重大、特别重大突发事件总指挥由市长担任），有关成员及其办公室人员为指挥机构成员和工作人员。</w:t>
      </w:r>
    </w:p>
    <w:p>
      <w:pPr>
        <w:pStyle w:val="4"/>
        <w:keepNext w:val="0"/>
        <w:keepLines w:val="0"/>
        <w:spacing w:before="0" w:after="0" w:line="590" w:lineRule="exact"/>
        <w:ind w:firstLine="616" w:firstLineChars="200"/>
        <w:rPr>
          <w:rFonts w:eastAsia="仿宋_GB2312"/>
          <w:b w:val="0"/>
          <w:bCs w:val="0"/>
          <w:spacing w:val="-6"/>
        </w:rPr>
      </w:pPr>
      <w:bookmarkStart w:id="27" w:name="_Toc9777_WPSOffice_Level2"/>
      <w:bookmarkStart w:id="28" w:name="_Toc18934"/>
      <w:r>
        <w:rPr>
          <w:rFonts w:eastAsia="仿宋_GB2312"/>
          <w:b w:val="0"/>
          <w:bCs w:val="0"/>
          <w:spacing w:val="-6"/>
        </w:rPr>
        <w:t>3.2.1市专项应急指挥部职责</w:t>
      </w:r>
      <w:bookmarkEnd w:id="27"/>
      <w:bookmarkEnd w:id="28"/>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研究确定全市相关突发事件应急处置工作的重大决策和指导意见，在发生突发事件时，决定专项应急预案响应；协调有关方面负责人、专家和应急队伍参与应急救援；协调有关镇政府（街道办事处）和部门提供应急保障，调度各方救援资源等；协调驻义部队；向市委和市政府汇报情况；及时研究处理其他重大事项。</w:t>
      </w:r>
    </w:p>
    <w:p>
      <w:pPr>
        <w:pStyle w:val="11"/>
        <w:spacing w:line="590" w:lineRule="exact"/>
        <w:ind w:firstLine="600"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color w:val="auto"/>
          <w:spacing w:val="-10"/>
          <w:sz w:val="32"/>
          <w:szCs w:val="32"/>
        </w:rPr>
        <w:t>目前市专项应急指挥部职责尚未涵盖的突发事件发生时，由市政府主要领导或市政府常务会议根据突发事件性质和工作需要，指定部门或应急指挥机构的负责人牵头，组成相应指挥机构，指导有关应急处置工作。</w:t>
      </w:r>
    </w:p>
    <w:p>
      <w:pPr>
        <w:pStyle w:val="4"/>
        <w:keepNext w:val="0"/>
        <w:keepLines w:val="0"/>
        <w:spacing w:before="0" w:after="0" w:line="590" w:lineRule="exact"/>
        <w:ind w:firstLine="616" w:firstLineChars="200"/>
        <w:rPr>
          <w:rFonts w:eastAsia="仿宋_GB2312"/>
          <w:b w:val="0"/>
          <w:bCs w:val="0"/>
          <w:spacing w:val="-6"/>
        </w:rPr>
      </w:pPr>
      <w:bookmarkStart w:id="29" w:name="_Toc2476"/>
      <w:bookmarkStart w:id="30" w:name="_Toc5484_WPSOffice_Level2"/>
      <w:r>
        <w:rPr>
          <w:rFonts w:eastAsia="仿宋_GB2312"/>
          <w:b w:val="0"/>
          <w:bCs w:val="0"/>
          <w:spacing w:val="-6"/>
        </w:rPr>
        <w:t>3.2.2市专项应急指挥部办公室职责</w:t>
      </w:r>
      <w:bookmarkEnd w:id="29"/>
      <w:bookmarkEnd w:id="30"/>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传达和执行市专项应急指挥部的决定，负责协调指挥部成员及相关单位工作；及时掌握、分析重要信息并提出处置建议报指挥部；组织有关部门、专家召开会议，研判会商突发事件发展趋势，对突发事件损失及影响进行评估，负责信息发布相关工作。</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31" w:name="_Toc16181_WPSOffice_Level1"/>
      <w:bookmarkStart w:id="32" w:name="_Toc1459"/>
      <w:r>
        <w:rPr>
          <w:rFonts w:ascii="Times New Roman" w:hAnsi="Times New Roman" w:eastAsia="楷体_GB2312"/>
          <w:b w:val="0"/>
          <w:bCs w:val="0"/>
          <w:spacing w:val="-6"/>
        </w:rPr>
        <w:t>3.3镇</w:t>
      </w:r>
      <w:r>
        <w:rPr>
          <w:rFonts w:ascii="Times New Roman" w:hAnsi="Times New Roman" w:eastAsia="楷体_GB2312"/>
          <w:b w:val="0"/>
          <w:bCs w:val="0"/>
          <w:spacing w:val="-6"/>
          <w:lang w:eastAsia="zh-CN"/>
        </w:rPr>
        <w:t>（</w:t>
      </w:r>
      <w:r>
        <w:rPr>
          <w:rFonts w:ascii="Times New Roman" w:hAnsi="Times New Roman" w:eastAsia="楷体_GB2312"/>
          <w:b w:val="0"/>
          <w:bCs w:val="0"/>
          <w:spacing w:val="-6"/>
        </w:rPr>
        <w:t>街道</w:t>
      </w:r>
      <w:r>
        <w:rPr>
          <w:rFonts w:ascii="Times New Roman" w:hAnsi="Times New Roman" w:eastAsia="楷体_GB2312"/>
          <w:b w:val="0"/>
          <w:bCs w:val="0"/>
          <w:spacing w:val="-6"/>
          <w:lang w:eastAsia="zh-CN"/>
        </w:rPr>
        <w:t>）</w:t>
      </w:r>
      <w:r>
        <w:rPr>
          <w:rFonts w:ascii="Times New Roman" w:hAnsi="Times New Roman" w:eastAsia="楷体_GB2312"/>
          <w:b w:val="0"/>
          <w:bCs w:val="0"/>
          <w:spacing w:val="-6"/>
        </w:rPr>
        <w:t>指挥机构</w:t>
      </w:r>
      <w:bookmarkEnd w:id="31"/>
      <w:bookmarkEnd w:id="32"/>
    </w:p>
    <w:p>
      <w:pPr>
        <w:pStyle w:val="11"/>
        <w:spacing w:line="590" w:lineRule="exact"/>
        <w:ind w:firstLine="616" w:firstLineChars="200"/>
        <w:jc w:val="both"/>
        <w:rPr>
          <w:rFonts w:ascii="Times New Roman" w:hAnsi="Times New Roman" w:eastAsia="仿宋_GB2312" w:cs="Times New Roman"/>
          <w:color w:val="00B0F0"/>
          <w:spacing w:val="-6"/>
          <w:sz w:val="32"/>
          <w:szCs w:val="32"/>
        </w:rPr>
      </w:pPr>
      <w:r>
        <w:rPr>
          <w:rFonts w:ascii="Times New Roman" w:hAnsi="Times New Roman" w:eastAsia="仿宋_GB2312" w:cs="Times New Roman"/>
          <w:color w:val="auto"/>
          <w:spacing w:val="-6"/>
          <w:sz w:val="32"/>
          <w:szCs w:val="32"/>
        </w:rPr>
        <w:t>各镇政府（街道办事处）是本行政区域内突发事件应对处置工作的行政领导机关，在当地党委统一领导下，负责辖区内各类突发事件先期应对处置工作，并协助周边镇（街道）开展应急救援工作。</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33" w:name="_Toc24790"/>
      <w:bookmarkStart w:id="34" w:name="_Toc724_WPSOffice_Level1"/>
      <w:r>
        <w:rPr>
          <w:rFonts w:ascii="Times New Roman" w:hAnsi="Times New Roman" w:eastAsia="楷体_GB2312"/>
          <w:b w:val="0"/>
          <w:bCs w:val="0"/>
          <w:spacing w:val="-6"/>
        </w:rPr>
        <w:t>3.4现场指挥机构</w:t>
      </w:r>
      <w:bookmarkEnd w:id="33"/>
      <w:bookmarkEnd w:id="34"/>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根据事件性质和工作需要，事发地镇政府（街道办事处）要设立现场应急指挥机构，按照市专项应急指挥部的要求和部署，组织实施现场应急处置工作。发生一般及以上突发事件，由市政府</w:t>
      </w:r>
      <w:bookmarkStart w:id="135" w:name="_GoBack"/>
      <w:bookmarkEnd w:id="135"/>
      <w:r>
        <w:rPr>
          <w:rFonts w:hint="eastAsia" w:ascii="Times New Roman" w:hAnsi="Times New Roman" w:eastAsia="仿宋_GB2312" w:cs="Times New Roman"/>
          <w:color w:val="auto"/>
          <w:spacing w:val="-6"/>
          <w:sz w:val="32"/>
          <w:szCs w:val="32"/>
          <w:lang w:eastAsia="zh-CN"/>
        </w:rPr>
        <w:t>视情况设</w:t>
      </w:r>
      <w:r>
        <w:rPr>
          <w:rFonts w:ascii="Times New Roman" w:hAnsi="Times New Roman" w:eastAsia="仿宋_GB2312" w:cs="Times New Roman"/>
          <w:color w:val="auto"/>
          <w:spacing w:val="-6"/>
          <w:sz w:val="32"/>
          <w:szCs w:val="32"/>
        </w:rPr>
        <w:t>立现场指挥部，现场指挥由赴现场指挥处置的市领导或由其指定人员任现场指挥，负责统一组织指挥应急处置和救援工作。</w:t>
      </w:r>
      <w:bookmarkStart w:id="35" w:name="_Toc8120"/>
      <w:bookmarkStart w:id="36" w:name="_Toc6065_WPSOffice_Level1"/>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现场指挥部可根据实际情况设立综合协调、现场监测、抢险救援、交通管制、医疗卫生、善后处置、新闻舆情、社会治安、生产恢复、群众生活、调查评估等工作组。</w:t>
      </w:r>
      <w:bookmarkEnd w:id="35"/>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37" w:name="_Toc30814"/>
      <w:r>
        <w:rPr>
          <w:rFonts w:ascii="Times New Roman" w:hAnsi="Times New Roman" w:eastAsia="楷体_GB2312"/>
          <w:b w:val="0"/>
          <w:bCs w:val="0"/>
          <w:spacing w:val="-6"/>
        </w:rPr>
        <w:t>3.5工作机构</w:t>
      </w:r>
      <w:bookmarkEnd w:id="36"/>
      <w:bookmarkEnd w:id="37"/>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bookmarkStart w:id="38" w:name="_Toc1771"/>
      <w:bookmarkStart w:id="39" w:name="_Toc23543"/>
      <w:bookmarkStart w:id="40" w:name="_Toc6687"/>
      <w:r>
        <w:rPr>
          <w:rFonts w:ascii="Times New Roman" w:hAnsi="Times New Roman" w:eastAsia="仿宋_GB2312" w:cs="Times New Roman"/>
          <w:color w:val="auto"/>
          <w:spacing w:val="-6"/>
          <w:sz w:val="32"/>
          <w:szCs w:val="32"/>
        </w:rPr>
        <w:t>市应急管理局是市政府应急管理的工作部门，负责指导全市各镇（街道）各部门应对安全生产类、自然灾害类等突发事件和综合防灾减灾救灾工作，负责统筹指导全市应急预案、应急救援、应急管理专家、应急平台、应急能力等体系建设工作，协助市领导组织安全生产类、自然灾害类突发事件应对处置工作</w:t>
      </w:r>
      <w:bookmarkEnd w:id="38"/>
      <w:bookmarkEnd w:id="39"/>
      <w:bookmarkEnd w:id="40"/>
      <w:r>
        <w:rPr>
          <w:rFonts w:ascii="Times New Roman" w:hAnsi="Times New Roman" w:eastAsia="仿宋_GB2312" w:cs="Times New Roman"/>
          <w:color w:val="auto"/>
          <w:spacing w:val="-6"/>
          <w:sz w:val="32"/>
          <w:szCs w:val="32"/>
        </w:rPr>
        <w:t>；市公安局负责指导全市社会安全类突发事件的应急处置；市卫健局负责指导全市突发公共卫生类事件的应急处置。</w:t>
      </w:r>
    </w:p>
    <w:p>
      <w:pPr>
        <w:autoSpaceDE w:val="0"/>
        <w:spacing w:line="590" w:lineRule="exact"/>
        <w:ind w:firstLine="616" w:firstLineChars="200"/>
        <w:outlineLvl w:val="2"/>
        <w:rPr>
          <w:rFonts w:eastAsia="仿宋_GB2312"/>
          <w:spacing w:val="-6"/>
          <w:kern w:val="0"/>
          <w:sz w:val="32"/>
          <w:szCs w:val="32"/>
        </w:rPr>
      </w:pPr>
      <w:bookmarkStart w:id="41" w:name="_Toc18668"/>
      <w:bookmarkStart w:id="42" w:name="_Toc4137"/>
      <w:bookmarkStart w:id="43" w:name="_Toc8253"/>
      <w:r>
        <w:rPr>
          <w:rFonts w:eastAsia="仿宋_GB2312"/>
          <w:spacing w:val="-6"/>
          <w:kern w:val="0"/>
          <w:sz w:val="32"/>
          <w:szCs w:val="32"/>
        </w:rPr>
        <w:t>市级其他有关部门和单位按照职责分工负责本部门（行业、领域）突发事件应对处置工作，承担相关类别突发事件专项、部门应急预案的起草与实施，加强相关应急救援队伍、应急物资装备的建设管理，承担相关类别突发事件的风险防控、应急准备、监测预警、应急处置、资源保障、恢复重建等工作，开展应急宣教培训和应急预案演练工作；承担相关专项应急指挥机构的综合工作。（突发事件应对处置相关单位职责参见附件1）</w:t>
      </w:r>
      <w:bookmarkEnd w:id="41"/>
      <w:bookmarkEnd w:id="42"/>
      <w:bookmarkEnd w:id="43"/>
    </w:p>
    <w:p>
      <w:pPr>
        <w:autoSpaceDE w:val="0"/>
        <w:spacing w:line="590" w:lineRule="exact"/>
        <w:ind w:firstLine="616" w:firstLineChars="200"/>
        <w:outlineLvl w:val="2"/>
        <w:rPr>
          <w:rFonts w:eastAsia="仿宋_GB2312"/>
          <w:spacing w:val="-6"/>
          <w:kern w:val="0"/>
          <w:sz w:val="32"/>
          <w:szCs w:val="32"/>
        </w:rPr>
      </w:pPr>
      <w:bookmarkStart w:id="44" w:name="_Toc7975"/>
      <w:bookmarkStart w:id="45" w:name="_Toc9889"/>
      <w:bookmarkStart w:id="46" w:name="_Toc18575"/>
      <w:r>
        <w:rPr>
          <w:rFonts w:eastAsia="仿宋_GB2312"/>
          <w:spacing w:val="-6"/>
          <w:kern w:val="0"/>
          <w:sz w:val="32"/>
          <w:szCs w:val="32"/>
        </w:rPr>
        <w:t>本预案未规定职责的其他部门均应制定部门应急预案，服从市应急领导机构和指挥机构的指挥，根据应急处置工作需要，开展相应工作。（市各类突发事件的应急主管部门和协管部门详见附件2）</w:t>
      </w:r>
      <w:bookmarkEnd w:id="44"/>
      <w:bookmarkEnd w:id="45"/>
      <w:bookmarkEnd w:id="46"/>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47" w:name="_Toc13414"/>
      <w:bookmarkStart w:id="48" w:name="_Toc6684_WPSOffice_Level1"/>
      <w:r>
        <w:rPr>
          <w:rFonts w:ascii="Times New Roman" w:hAnsi="Times New Roman" w:eastAsia="楷体_GB2312"/>
          <w:b w:val="0"/>
          <w:bCs w:val="0"/>
          <w:spacing w:val="-6"/>
        </w:rPr>
        <w:t>3.6专家组</w:t>
      </w:r>
      <w:bookmarkEnd w:id="47"/>
      <w:bookmarkEnd w:id="48"/>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市政府及各专项指挥部和有关部门应建立各类专业人才专家库，实行动态管理，并根据实际需要组成应对工作专家组，为突发事件处置救援、调查评估等提供决策建议、技术支持。</w:t>
      </w:r>
    </w:p>
    <w:p>
      <w:pPr>
        <w:spacing w:line="590" w:lineRule="exact"/>
        <w:ind w:firstLine="616" w:firstLineChars="200"/>
        <w:rPr>
          <w:rFonts w:eastAsia="仿宋_GB2312"/>
          <w:spacing w:val="-10"/>
          <w:sz w:val="32"/>
          <w:szCs w:val="32"/>
        </w:rPr>
      </w:pPr>
      <w:r>
        <w:rPr>
          <w:rFonts w:eastAsia="仿宋_GB2312"/>
          <w:spacing w:val="-6"/>
          <w:sz w:val="32"/>
          <w:szCs w:val="32"/>
        </w:rPr>
        <w:t>专家组的职责：</w:t>
      </w:r>
      <w:r>
        <w:rPr>
          <w:rFonts w:eastAsia="仿宋_GB2312"/>
          <w:spacing w:val="-10"/>
          <w:sz w:val="32"/>
          <w:szCs w:val="32"/>
        </w:rPr>
        <w:t>对一般、较大、重大、特别重大突发事件的发生和发展趋势、救援方案、处置办法、灾害损失和恢复方案等进行研判、评估并提出相关建议，参与应急监测、预警、响应、善后处置、保障等工作。</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49" w:name="_Toc7970"/>
      <w:bookmarkStart w:id="50" w:name="_Toc28488_WPSOffice_Level1"/>
      <w:r>
        <w:rPr>
          <w:rFonts w:ascii="Times New Roman" w:hAnsi="Times New Roman" w:eastAsia="楷体_GB2312"/>
          <w:b w:val="0"/>
          <w:bCs w:val="0"/>
          <w:spacing w:val="-6"/>
        </w:rPr>
        <w:t>3.7应急联动机构</w:t>
      </w:r>
      <w:bookmarkEnd w:id="49"/>
      <w:bookmarkEnd w:id="50"/>
    </w:p>
    <w:p>
      <w:pPr>
        <w:spacing w:line="590" w:lineRule="exact"/>
        <w:ind w:firstLine="616" w:firstLineChars="200"/>
        <w:rPr>
          <w:rFonts w:eastAsia="仿宋_GB2312"/>
          <w:spacing w:val="-6"/>
          <w:sz w:val="32"/>
          <w:szCs w:val="32"/>
        </w:rPr>
      </w:pPr>
      <w:r>
        <w:rPr>
          <w:rFonts w:eastAsia="仿宋_GB2312"/>
          <w:spacing w:val="-6"/>
          <w:sz w:val="32"/>
          <w:szCs w:val="32"/>
        </w:rPr>
        <w:t>上级驻本地单位、人民解放军、武警部队、民兵预备役部队、市级专业救援骨干队伍和市级社会化救援队伍按照有关规定作为突发事件应急联动机构。各应急指挥机构平时应加强与应急联动机构的工作联系，通报有关突发事件信息，共同组织应急演练。应急处置时，根据国家和上级相关规定，应急联动机构参与应急救援。</w:t>
      </w:r>
    </w:p>
    <w:p>
      <w:pPr>
        <w:pStyle w:val="2"/>
        <w:keepNext w:val="0"/>
        <w:keepLines w:val="0"/>
        <w:spacing w:before="0" w:after="0" w:line="590" w:lineRule="exact"/>
        <w:ind w:firstLine="616" w:firstLineChars="200"/>
        <w:rPr>
          <w:rFonts w:eastAsia="黑体"/>
          <w:b w:val="0"/>
          <w:bCs w:val="0"/>
          <w:spacing w:val="-6"/>
          <w:sz w:val="32"/>
          <w:szCs w:val="32"/>
        </w:rPr>
      </w:pPr>
      <w:bookmarkStart w:id="51" w:name="_Toc32309"/>
      <w:r>
        <w:rPr>
          <w:rFonts w:eastAsia="黑体"/>
          <w:b w:val="0"/>
          <w:bCs w:val="0"/>
          <w:spacing w:val="-6"/>
          <w:sz w:val="32"/>
          <w:szCs w:val="32"/>
        </w:rPr>
        <w:t>4</w:t>
      </w:r>
      <w:r>
        <w:rPr>
          <w:rFonts w:hint="eastAsia" w:eastAsia="黑体"/>
          <w:b w:val="0"/>
          <w:bCs w:val="0"/>
          <w:spacing w:val="-6"/>
          <w:sz w:val="32"/>
          <w:szCs w:val="32"/>
          <w:lang w:eastAsia="zh-CN"/>
        </w:rPr>
        <w:t xml:space="preserve">  </w:t>
      </w:r>
      <w:r>
        <w:rPr>
          <w:rFonts w:eastAsia="黑体"/>
          <w:b w:val="0"/>
          <w:bCs w:val="0"/>
          <w:spacing w:val="-6"/>
          <w:sz w:val="32"/>
          <w:szCs w:val="32"/>
        </w:rPr>
        <w:t>风险防控</w:t>
      </w:r>
      <w:bookmarkEnd w:id="51"/>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52" w:name="_Toc3272_WPSOffice_Level2"/>
      <w:bookmarkStart w:id="53" w:name="_Toc26387"/>
      <w:r>
        <w:rPr>
          <w:rFonts w:ascii="Times New Roman" w:hAnsi="Times New Roman" w:eastAsia="楷体_GB2312"/>
          <w:b w:val="0"/>
          <w:bCs w:val="0"/>
          <w:spacing w:val="-6"/>
        </w:rPr>
        <w:t>4.1风险识别</w:t>
      </w:r>
      <w:bookmarkEnd w:id="52"/>
      <w:bookmarkEnd w:id="53"/>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市级有关部门（单位）、各</w:t>
      </w:r>
      <w:r>
        <w:rPr>
          <w:rFonts w:ascii="Times New Roman" w:hAnsi="Times New Roman" w:eastAsia="仿宋_GB2312" w:cs="Times New Roman"/>
          <w:spacing w:val="-6"/>
          <w:sz w:val="32"/>
          <w:szCs w:val="32"/>
        </w:rPr>
        <w:t>镇政府（街道办事处）</w:t>
      </w:r>
      <w:r>
        <w:rPr>
          <w:rFonts w:ascii="Times New Roman" w:hAnsi="Times New Roman" w:eastAsia="仿宋_GB2312" w:cs="Times New Roman"/>
          <w:color w:val="auto"/>
          <w:spacing w:val="-6"/>
          <w:sz w:val="32"/>
          <w:szCs w:val="32"/>
        </w:rPr>
        <w:t>要建立突发事件风险调查和评估制度，落实风险分级分类标准和管理办法，依法对各类风险点、危险源进行调查、辨识、评估、分级、登记，建立清单、台账及信息共享和公开机制，定期进行检查、监控，责令有关单位落实有效安全防范措施。有关部门要按照职责分工对可能发生的突发事件进行综合评估，根据突发事件风险监测数据，通过数据模型计算风险等级，形成风险等级图，为突发事件应对提供主要参考。突发事件应对主要牵头部门每年年底前要研判和预测分析突发事件发生趋势，提出防范措施建议，及时向市委市政府报告。</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54" w:name="_Toc11876"/>
      <w:bookmarkStart w:id="55" w:name="_Toc10679_WPSOffice_Level2"/>
      <w:r>
        <w:rPr>
          <w:rFonts w:ascii="Times New Roman" w:hAnsi="Times New Roman" w:eastAsia="楷体_GB2312"/>
          <w:b w:val="0"/>
          <w:bCs w:val="0"/>
          <w:spacing w:val="-6"/>
        </w:rPr>
        <w:t>4.2风险防控</w:t>
      </w:r>
      <w:bookmarkEnd w:id="54"/>
      <w:bookmarkEnd w:id="55"/>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（1）建立网格化风险防控体系。市级有关部门（单位）、各</w:t>
      </w:r>
      <w:r>
        <w:rPr>
          <w:rFonts w:ascii="Times New Roman" w:hAnsi="Times New Roman" w:eastAsia="仿宋_GB2312" w:cs="Times New Roman"/>
          <w:spacing w:val="-6"/>
          <w:sz w:val="32"/>
          <w:szCs w:val="32"/>
        </w:rPr>
        <w:t>镇政府（街道办事处）</w:t>
      </w:r>
      <w:r>
        <w:rPr>
          <w:rFonts w:ascii="Times New Roman" w:hAnsi="Times New Roman" w:eastAsia="仿宋_GB2312" w:cs="Times New Roman"/>
          <w:color w:val="auto"/>
          <w:spacing w:val="-6"/>
          <w:sz w:val="32"/>
          <w:szCs w:val="32"/>
        </w:rPr>
        <w:t>应当建立完善社区、村、重点单位网格化风险防控体系，配备应急管理员，落实风险管控措施，及时发现和处置各类风险和隐患。建立重大风险隐患排查日志制和重大风险隐患报告制，严格实施重大隐患挂牌督办制度，严格落实道路交通安全管理等底线措施，全面彻底消除重大风险隐患。</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（2）强化基础设施安全防控。市级有关部门（单位）、各</w:t>
      </w:r>
      <w:r>
        <w:rPr>
          <w:rFonts w:ascii="Times New Roman" w:hAnsi="Times New Roman" w:eastAsia="仿宋_GB2312" w:cs="Times New Roman"/>
          <w:spacing w:val="-6"/>
          <w:sz w:val="32"/>
          <w:szCs w:val="32"/>
        </w:rPr>
        <w:t>镇政府（街道办事处）</w:t>
      </w:r>
      <w:r>
        <w:rPr>
          <w:rFonts w:ascii="Times New Roman" w:hAnsi="Times New Roman" w:eastAsia="仿宋_GB2312" w:cs="Times New Roman"/>
          <w:color w:val="auto"/>
          <w:spacing w:val="-6"/>
          <w:sz w:val="32"/>
          <w:szCs w:val="32"/>
        </w:rPr>
        <w:t xml:space="preserve">制定城乡规划应当充分考虑公共安全风险以及预防和处置突发事件工作的需要，统筹安排应对突发事件所必需的设备和基础设施建设；重大关键基础设施设计应当科学选址、优化布局，进行风险辨识与评估，增强风险防控能力；运营与维护单位要建立健全日常安全风险管理制度。 </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建立健全安全管理制度。企事业单位要定期检查本单位各项安全防范措施的落实情况，及时消除事故隐患；掌握并及时处理本单位存在的可能引发社会安全事件的问题，防止矛盾激化和事态扩大；对本单位可能发生的突发事件和采取安全防范措施的情况，应当按照规定及时向所在地人民政府及有关部门报告。</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（4）加强社会治理。市级有关部门（单位）、各</w:t>
      </w:r>
      <w:r>
        <w:rPr>
          <w:rFonts w:ascii="Times New Roman" w:hAnsi="Times New Roman" w:eastAsia="仿宋_GB2312" w:cs="Times New Roman"/>
          <w:spacing w:val="-6"/>
          <w:sz w:val="32"/>
          <w:szCs w:val="32"/>
        </w:rPr>
        <w:t>镇政府（街道办事处）</w:t>
      </w:r>
      <w:r>
        <w:rPr>
          <w:rFonts w:ascii="Times New Roman" w:hAnsi="Times New Roman" w:eastAsia="仿宋_GB2312" w:cs="Times New Roman"/>
          <w:color w:val="auto"/>
          <w:spacing w:val="-6"/>
          <w:sz w:val="32"/>
          <w:szCs w:val="32"/>
        </w:rPr>
        <w:t>应当加强应急能力建设，坚持底线思维，完善社会治安防控体系，及时发现和处置各类风险隐患，对重大风险点和危险源，要制定防控措施和应急预案，切实做好防范化解重大风险各项工作，提升突发事件预防监测和应急处置能力。</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56" w:name="_Toc22052"/>
      <w:bookmarkStart w:id="57" w:name="_Toc2860_WPSOffice_Level1"/>
      <w:r>
        <w:rPr>
          <w:rFonts w:ascii="Times New Roman" w:hAnsi="Times New Roman" w:eastAsia="楷体_GB2312"/>
          <w:b w:val="0"/>
          <w:bCs w:val="0"/>
          <w:spacing w:val="-6"/>
        </w:rPr>
        <w:t>4.3监测与预警</w:t>
      </w:r>
      <w:bookmarkEnd w:id="56"/>
      <w:bookmarkEnd w:id="57"/>
    </w:p>
    <w:p>
      <w:pPr>
        <w:pStyle w:val="4"/>
        <w:keepNext w:val="0"/>
        <w:keepLines w:val="0"/>
        <w:spacing w:before="0" w:after="0" w:line="590" w:lineRule="exact"/>
        <w:ind w:firstLine="616" w:firstLineChars="200"/>
        <w:rPr>
          <w:rFonts w:eastAsia="仿宋_GB2312"/>
          <w:b w:val="0"/>
          <w:bCs w:val="0"/>
          <w:spacing w:val="-6"/>
        </w:rPr>
      </w:pPr>
      <w:bookmarkStart w:id="58" w:name="_Toc4944_WPSOffice_Level2"/>
      <w:bookmarkStart w:id="59" w:name="_Toc7039"/>
      <w:r>
        <w:rPr>
          <w:rFonts w:eastAsia="仿宋_GB2312"/>
          <w:b w:val="0"/>
          <w:bCs w:val="0"/>
          <w:spacing w:val="-6"/>
        </w:rPr>
        <w:t>4.3.1 监测</w:t>
      </w:r>
      <w:bookmarkEnd w:id="58"/>
      <w:bookmarkEnd w:id="59"/>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市级有关部门（单位）、各</w:t>
      </w:r>
      <w:r>
        <w:rPr>
          <w:rFonts w:ascii="Times New Roman" w:hAnsi="Times New Roman" w:eastAsia="仿宋_GB2312" w:cs="Times New Roman"/>
          <w:spacing w:val="-6"/>
          <w:sz w:val="32"/>
          <w:szCs w:val="32"/>
        </w:rPr>
        <w:t>镇政府（街道办事处）</w:t>
      </w:r>
      <w:r>
        <w:rPr>
          <w:rFonts w:ascii="Times New Roman" w:hAnsi="Times New Roman" w:eastAsia="仿宋_GB2312" w:cs="Times New Roman"/>
          <w:color w:val="auto"/>
          <w:spacing w:val="-6"/>
          <w:sz w:val="32"/>
          <w:szCs w:val="32"/>
        </w:rPr>
        <w:t>要建立健全突发事件监测制度，整合监测信息资源，完善信息资源获取和共享机制，各牵头部门负责相应突发事件监测信息集成，绘制风险图。根据突发事件的种类和特点，建立健全突发事件监测体系和基础信息数据库，划分监测区域，明确监测项目，加密监测网点，完善监测网络，提供必要的设备、设施，配备专职或兼职人员，运用大数据、信息化手段，结合</w:t>
      </w:r>
      <w:r>
        <w:rPr>
          <w:rFonts w:hint="eastAsia" w:ascii="仿宋_GB2312" w:hAnsi="Times New Roman" w:eastAsia="仿宋_GB2312" w:cs="Times New Roman"/>
          <w:color w:val="auto"/>
          <w:spacing w:val="-6"/>
          <w:sz w:val="32"/>
          <w:szCs w:val="32"/>
        </w:rPr>
        <w:t>“基层治理四平台”</w:t>
      </w:r>
      <w:r>
        <w:rPr>
          <w:rFonts w:ascii="Times New Roman" w:hAnsi="Times New Roman" w:eastAsia="仿宋_GB2312" w:cs="Times New Roman"/>
          <w:color w:val="auto"/>
          <w:spacing w:val="-6"/>
          <w:sz w:val="32"/>
          <w:szCs w:val="32"/>
        </w:rPr>
        <w:t>，加强突发事件风险因素监测。加强对重大危险源、危险区域等情况的调查、登记、风险评估，建立数据库，建设突发事件风险防控和应急救援平台，及时采取安全防范措施，消除安全隐患。</w:t>
      </w:r>
    </w:p>
    <w:p>
      <w:pPr>
        <w:pStyle w:val="4"/>
        <w:keepNext w:val="0"/>
        <w:keepLines w:val="0"/>
        <w:spacing w:before="0" w:after="0" w:line="590" w:lineRule="exact"/>
        <w:ind w:firstLine="616" w:firstLineChars="200"/>
        <w:rPr>
          <w:rFonts w:eastAsia="仿宋_GB2312"/>
          <w:b w:val="0"/>
          <w:bCs w:val="0"/>
          <w:spacing w:val="-6"/>
        </w:rPr>
      </w:pPr>
      <w:bookmarkStart w:id="60" w:name="_Toc13453"/>
      <w:bookmarkStart w:id="61" w:name="_Toc30981_WPSOffice_Level2"/>
      <w:r>
        <w:rPr>
          <w:rFonts w:eastAsia="仿宋_GB2312"/>
          <w:b w:val="0"/>
          <w:bCs w:val="0"/>
          <w:spacing w:val="-6"/>
        </w:rPr>
        <w:t>4.</w:t>
      </w:r>
      <w:r>
        <w:rPr>
          <w:rFonts w:hint="eastAsia" w:eastAsia="仿宋_GB2312"/>
          <w:b w:val="0"/>
          <w:bCs w:val="0"/>
          <w:spacing w:val="-6"/>
          <w:lang w:eastAsia="zh-CN"/>
        </w:rPr>
        <w:t>3</w:t>
      </w:r>
      <w:r>
        <w:rPr>
          <w:rFonts w:eastAsia="仿宋_GB2312"/>
          <w:b w:val="0"/>
          <w:bCs w:val="0"/>
          <w:spacing w:val="-6"/>
        </w:rPr>
        <w:t>.2 预警</w:t>
      </w:r>
      <w:bookmarkEnd w:id="60"/>
      <w:bookmarkEnd w:id="61"/>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市级有关部门（单位）、各</w:t>
      </w:r>
      <w:r>
        <w:rPr>
          <w:rFonts w:ascii="Times New Roman" w:hAnsi="Times New Roman" w:eastAsia="仿宋_GB2312" w:cs="Times New Roman"/>
          <w:spacing w:val="-6"/>
          <w:sz w:val="32"/>
          <w:szCs w:val="32"/>
        </w:rPr>
        <w:t>镇政府（街道办事处）</w:t>
      </w:r>
      <w:r>
        <w:rPr>
          <w:rFonts w:ascii="Times New Roman" w:hAnsi="Times New Roman" w:eastAsia="仿宋_GB2312" w:cs="Times New Roman"/>
          <w:color w:val="auto"/>
          <w:spacing w:val="-6"/>
          <w:sz w:val="32"/>
          <w:szCs w:val="32"/>
        </w:rPr>
        <w:t>要建立健全突发事件预警制度，统筹预警信息发布，综合运用各类传播渠道，发挥基层网格作用，解决预警信息发布</w:t>
      </w:r>
      <w:r>
        <w:rPr>
          <w:rFonts w:hint="eastAsia" w:ascii="仿宋_GB2312" w:hAnsi="Times New Roman" w:eastAsia="仿宋_GB2312" w:cs="Times New Roman"/>
          <w:color w:val="auto"/>
          <w:spacing w:val="-6"/>
          <w:sz w:val="32"/>
          <w:szCs w:val="32"/>
        </w:rPr>
        <w:t>“最后一公里”问</w:t>
      </w:r>
      <w:r>
        <w:rPr>
          <w:rFonts w:ascii="Times New Roman" w:hAnsi="Times New Roman" w:eastAsia="仿宋_GB2312" w:cs="Times New Roman"/>
          <w:color w:val="auto"/>
          <w:spacing w:val="-6"/>
          <w:sz w:val="32"/>
          <w:szCs w:val="32"/>
        </w:rPr>
        <w:t>题。</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（1）确定预警级别。对可以预警的突发事件，各</w:t>
      </w:r>
      <w:r>
        <w:rPr>
          <w:rFonts w:ascii="Times New Roman" w:hAnsi="Times New Roman" w:eastAsia="仿宋_GB2312" w:cs="Times New Roman"/>
          <w:spacing w:val="-6"/>
          <w:sz w:val="32"/>
          <w:szCs w:val="32"/>
        </w:rPr>
        <w:t>镇政府（街道办事处）或有关部门</w:t>
      </w:r>
      <w:r>
        <w:rPr>
          <w:rFonts w:ascii="Times New Roman" w:hAnsi="Times New Roman" w:eastAsia="仿宋_GB2312" w:cs="Times New Roman"/>
          <w:color w:val="auto"/>
          <w:spacing w:val="-6"/>
          <w:sz w:val="32"/>
          <w:szCs w:val="32"/>
        </w:rPr>
        <w:t>收集到突发事件可能发生的征兆信息后，组织进行分析评估，研判突发事件发生的可能性、强度和影响范围以及可能发生的次生衍生突发事件类别，确定预警级别。按照紧急程度、发展势态和可能造成的危害程度，预警级别可分为一级、二级、三级和四级，分别用红色、橙色、黄色和蓝色标示，一级为最高级别。综合预警区域和等级，绘制风险等级图，必要时向社会公众发布安全警示。</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发布预警信息。接到报警信息后，各镇政府（街道办事处）及有关部门应立即分析评估突发事件发生的可能性，根据分析评估结果，确定预警级别，并按有关规定立即发布预警信息。分析评估确认突发事件即将发生或者发生的可能性增大时，应及时向市政府或相应部门报告，并向当地驻军和可能受到危害的毗邻或相关地区的政府通报。预警信息应包括事件的类别、可能涉及范围、可能危害程度、可能延续时间、提醒事宜和应采取的相应措施等。根据事态发展，适时调整预警级别并重新报告、通报和发布有关突发事件预测信息和分析评估结果。</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预警信息的发布和调整可通过广播、电视、报刊、互联网、手机客户端、</w:t>
      </w:r>
      <w:r>
        <w:rPr>
          <w:rFonts w:hint="eastAsia" w:ascii="仿宋_GB2312" w:hAnsi="Times New Roman" w:eastAsia="仿宋_GB2312" w:cs="Times New Roman"/>
          <w:color w:val="auto"/>
          <w:spacing w:val="-6"/>
          <w:sz w:val="32"/>
          <w:szCs w:val="32"/>
        </w:rPr>
        <w:t>“安全码”应</w:t>
      </w:r>
      <w:r>
        <w:rPr>
          <w:rFonts w:ascii="Times New Roman" w:hAnsi="Times New Roman" w:eastAsia="仿宋_GB2312" w:cs="Times New Roman"/>
          <w:color w:val="auto"/>
          <w:spacing w:val="-6"/>
          <w:sz w:val="32"/>
          <w:szCs w:val="32"/>
        </w:rPr>
        <w:t>用、短信、电子显示屏、大喇叭或组织人员逐户通知等方式进行，对老、幼、病、残、孕等特殊人群以及学校等特殊场所和警报盲区应当采取有针对性的公告方式，及时将预警信息发送到户到人。承担应急处置职责的相关单位接到预警信息后，应及时向发布预警的单位反馈接收结果。</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（3）采取预警措施。发布预警信息后，有关方面要结合区域风险图组织综合研判，根据预警级别和实际情况，按照分级负责的原则，采取下列一项或多项措施：</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宋体" w:cs="Times New Roman"/>
          <w:color w:val="auto"/>
          <w:spacing w:val="-6"/>
          <w:sz w:val="32"/>
          <w:szCs w:val="32"/>
        </w:rPr>
        <w:t>①</w:t>
      </w:r>
      <w:r>
        <w:rPr>
          <w:rFonts w:ascii="Times New Roman" w:hAnsi="Times New Roman" w:eastAsia="仿宋_GB2312" w:cs="Times New Roman"/>
          <w:color w:val="auto"/>
          <w:spacing w:val="-6"/>
          <w:sz w:val="32"/>
          <w:szCs w:val="32"/>
        </w:rPr>
        <w:t>有关部门、专业机构、监测网点和负有特定职责的人员及时收集、报告有关信息，向社会公布反映突发事件信息的渠道，加强对突发事件发生、发展情况的监测、预报和预警工作；</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宋体" w:cs="Times New Roman"/>
          <w:color w:val="auto"/>
          <w:spacing w:val="-6"/>
          <w:sz w:val="32"/>
          <w:szCs w:val="32"/>
        </w:rPr>
        <w:t>②</w:t>
      </w:r>
      <w:r>
        <w:rPr>
          <w:rFonts w:ascii="Times New Roman" w:hAnsi="Times New Roman" w:eastAsia="仿宋_GB2312" w:cs="Times New Roman"/>
          <w:color w:val="auto"/>
          <w:spacing w:val="-6"/>
          <w:sz w:val="32"/>
          <w:szCs w:val="32"/>
        </w:rPr>
        <w:t xml:space="preserve">及时按照有关规定向社会发布可能受到突发事件危害的警告，宣传避免、减轻危害的常识，公布咨询电话;  </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宋体" w:cs="Times New Roman"/>
          <w:color w:val="auto"/>
          <w:spacing w:val="-6"/>
          <w:sz w:val="32"/>
          <w:szCs w:val="32"/>
        </w:rPr>
        <w:t>③</w:t>
      </w:r>
      <w:r>
        <w:rPr>
          <w:rFonts w:ascii="Times New Roman" w:hAnsi="Times New Roman" w:eastAsia="仿宋_GB2312" w:cs="Times New Roman"/>
          <w:color w:val="auto"/>
          <w:spacing w:val="-6"/>
          <w:sz w:val="32"/>
          <w:szCs w:val="32"/>
        </w:rPr>
        <w:t>组织应急救援队伍和负有特定职责的人员进入待命状态，动员后备人员做好参加应急处置和救援工作的准备，视情预置有关救援力量、装备、物资等应急资源；</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宋体" w:cs="Times New Roman"/>
          <w:color w:val="auto"/>
          <w:spacing w:val="-6"/>
          <w:sz w:val="32"/>
          <w:szCs w:val="32"/>
        </w:rPr>
        <w:t>④</w:t>
      </w:r>
      <w:r>
        <w:rPr>
          <w:rFonts w:ascii="Times New Roman" w:hAnsi="Times New Roman" w:eastAsia="仿宋_GB2312" w:cs="Times New Roman"/>
          <w:color w:val="auto"/>
          <w:spacing w:val="-6"/>
          <w:sz w:val="32"/>
          <w:szCs w:val="32"/>
        </w:rPr>
        <w:t>调集应急处置和救援所需的物资和装备，及时开放应急设施和避灾安置场所，并确保其处于良好状态、随时可以投入正常使用；</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宋体" w:cs="Times New Roman"/>
          <w:color w:val="auto"/>
          <w:spacing w:val="-6"/>
          <w:sz w:val="32"/>
          <w:szCs w:val="32"/>
        </w:rPr>
        <w:t>⑤</w:t>
      </w:r>
      <w:r>
        <w:rPr>
          <w:rFonts w:ascii="Times New Roman" w:hAnsi="Times New Roman" w:eastAsia="仿宋_GB2312" w:cs="Times New Roman"/>
          <w:color w:val="auto"/>
          <w:spacing w:val="-6"/>
          <w:sz w:val="32"/>
          <w:szCs w:val="32"/>
        </w:rPr>
        <w:t>加强对重点单位、重要部位和重要基础设施的安全保卫，维护社会治安秩序；</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宋体" w:cs="Times New Roman"/>
          <w:color w:val="auto"/>
          <w:spacing w:val="-6"/>
          <w:sz w:val="32"/>
          <w:szCs w:val="32"/>
        </w:rPr>
        <w:t>⑥</w:t>
      </w:r>
      <w:r>
        <w:rPr>
          <w:rFonts w:ascii="Times New Roman" w:hAnsi="Times New Roman" w:eastAsia="仿宋_GB2312" w:cs="Times New Roman"/>
          <w:color w:val="auto"/>
          <w:spacing w:val="-6"/>
          <w:sz w:val="32"/>
          <w:szCs w:val="32"/>
        </w:rPr>
        <w:t>采取必要措施，确保交通、通信、供水、排水、供电、供气等公共设施的安全和正常运行；</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宋体" w:cs="Times New Roman"/>
          <w:color w:val="auto"/>
          <w:spacing w:val="-6"/>
          <w:sz w:val="32"/>
          <w:szCs w:val="32"/>
        </w:rPr>
        <w:t>⑦</w:t>
      </w:r>
      <w:r>
        <w:rPr>
          <w:rFonts w:ascii="Times New Roman" w:hAnsi="Times New Roman" w:eastAsia="仿宋_GB2312" w:cs="Times New Roman"/>
          <w:color w:val="auto"/>
          <w:spacing w:val="-6"/>
          <w:sz w:val="32"/>
          <w:szCs w:val="32"/>
        </w:rPr>
        <w:t>转移、疏散或者撤离易受突发事件危害的人员并予以妥善安置，发挥人员转移</w:t>
      </w:r>
      <w:r>
        <w:rPr>
          <w:rFonts w:hint="eastAsia" w:ascii="仿宋_GB2312" w:hAnsi="Times New Roman" w:eastAsia="仿宋_GB2312" w:cs="Times New Roman"/>
          <w:color w:val="auto"/>
          <w:spacing w:val="-6"/>
          <w:sz w:val="32"/>
          <w:szCs w:val="32"/>
        </w:rPr>
        <w:t>“安全码”作</w:t>
      </w:r>
      <w:r>
        <w:rPr>
          <w:rFonts w:ascii="Times New Roman" w:hAnsi="Times New Roman" w:eastAsia="仿宋_GB2312" w:cs="Times New Roman"/>
          <w:color w:val="auto"/>
          <w:spacing w:val="-6"/>
          <w:sz w:val="32"/>
          <w:szCs w:val="32"/>
        </w:rPr>
        <w:t>用，确保受影响人员应转尽转，及时转移重要财产；</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宋体" w:cs="Times New Roman"/>
          <w:color w:val="auto"/>
          <w:spacing w:val="-6"/>
          <w:sz w:val="32"/>
          <w:szCs w:val="32"/>
        </w:rPr>
        <w:t>⑧</w:t>
      </w:r>
      <w:r>
        <w:rPr>
          <w:rFonts w:ascii="Times New Roman" w:hAnsi="Times New Roman" w:eastAsia="仿宋_GB2312" w:cs="Times New Roman"/>
          <w:color w:val="auto"/>
          <w:spacing w:val="-6"/>
          <w:sz w:val="32"/>
          <w:szCs w:val="32"/>
        </w:rPr>
        <w:t>关闭或者限制使用易受突发事件危害的场所，控制或者限制容易导致危害扩大的公共场所的活动；</w:t>
      </w:r>
    </w:p>
    <w:p>
      <w:pPr>
        <w:pStyle w:val="11"/>
        <w:spacing w:line="59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宋体" w:cs="Times New Roman"/>
          <w:color w:val="auto"/>
          <w:spacing w:val="-6"/>
          <w:sz w:val="32"/>
          <w:szCs w:val="32"/>
        </w:rPr>
        <w:t>⑨</w:t>
      </w:r>
      <w:r>
        <w:rPr>
          <w:rFonts w:ascii="Times New Roman" w:hAnsi="Times New Roman" w:eastAsia="仿宋_GB2312" w:cs="Times New Roman"/>
          <w:color w:val="auto"/>
          <w:spacing w:val="-6"/>
          <w:sz w:val="32"/>
          <w:szCs w:val="32"/>
        </w:rPr>
        <w:t>部门发布预警后，</w:t>
      </w:r>
      <w:r>
        <w:rPr>
          <w:rFonts w:ascii="Times New Roman" w:hAnsi="Times New Roman" w:eastAsia="仿宋_GB2312" w:cs="Times New Roman"/>
          <w:color w:val="auto"/>
          <w:spacing w:val="-10"/>
          <w:sz w:val="32"/>
          <w:szCs w:val="32"/>
        </w:rPr>
        <w:t>各镇政府（街道办事处）和部门及时组织分析本辖区和本行业可能受到影响的范围、程度等，安排部署有关防范性措施。</w:t>
      </w:r>
    </w:p>
    <w:p>
      <w:pPr>
        <w:pStyle w:val="11"/>
        <w:spacing w:line="59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color w:val="auto"/>
          <w:spacing w:val="-6"/>
          <w:sz w:val="32"/>
          <w:szCs w:val="32"/>
        </w:rPr>
        <w:t>（4）解除预警措施。</w:t>
      </w:r>
      <w:r>
        <w:rPr>
          <w:rFonts w:ascii="Times New Roman" w:hAnsi="Times New Roman" w:eastAsia="仿宋_GB2312" w:cs="Times New Roman"/>
          <w:color w:val="auto"/>
          <w:spacing w:val="-10"/>
          <w:sz w:val="32"/>
          <w:szCs w:val="32"/>
        </w:rPr>
        <w:t>预警信息发布单位要密切关注事件进展情况，加强组织会商研判，依据事态变化情况和专家会商建议，按程序适时调整预警级别并及时发布。有事实证明不可能发生突发事件或者危险已经解除的，预警信息发布单位应立即发布解除预警的通知，并通报相关部门。</w:t>
      </w:r>
    </w:p>
    <w:p>
      <w:pPr>
        <w:pStyle w:val="2"/>
        <w:keepNext w:val="0"/>
        <w:keepLines w:val="0"/>
        <w:spacing w:before="0" w:after="0" w:line="590" w:lineRule="exact"/>
        <w:ind w:firstLine="616" w:firstLineChars="200"/>
        <w:rPr>
          <w:rFonts w:eastAsia="黑体"/>
          <w:b w:val="0"/>
          <w:bCs w:val="0"/>
          <w:spacing w:val="-6"/>
          <w:sz w:val="32"/>
          <w:szCs w:val="32"/>
        </w:rPr>
      </w:pPr>
      <w:bookmarkStart w:id="62" w:name="_Toc27725_WPSOffice_Level1"/>
      <w:bookmarkStart w:id="63" w:name="_Toc4404"/>
      <w:r>
        <w:rPr>
          <w:rFonts w:eastAsia="黑体"/>
          <w:b w:val="0"/>
          <w:bCs w:val="0"/>
          <w:spacing w:val="-6"/>
          <w:sz w:val="32"/>
          <w:szCs w:val="32"/>
        </w:rPr>
        <w:t>5</w:t>
      </w:r>
      <w:r>
        <w:rPr>
          <w:rFonts w:hint="eastAsia" w:eastAsia="黑体"/>
          <w:b w:val="0"/>
          <w:bCs w:val="0"/>
          <w:spacing w:val="-6"/>
          <w:sz w:val="32"/>
          <w:szCs w:val="32"/>
          <w:lang w:eastAsia="zh-CN"/>
        </w:rPr>
        <w:t xml:space="preserve">  </w:t>
      </w:r>
      <w:r>
        <w:rPr>
          <w:rFonts w:eastAsia="黑体"/>
          <w:b w:val="0"/>
          <w:bCs w:val="0"/>
          <w:spacing w:val="-6"/>
          <w:sz w:val="32"/>
          <w:szCs w:val="32"/>
        </w:rPr>
        <w:t>应对处置</w:t>
      </w:r>
      <w:bookmarkEnd w:id="62"/>
      <w:bookmarkEnd w:id="63"/>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64" w:name="_Toc6712"/>
      <w:bookmarkStart w:id="65" w:name="_Toc30038_WPSOffice_Level2"/>
      <w:r>
        <w:rPr>
          <w:rFonts w:ascii="Times New Roman" w:hAnsi="Times New Roman" w:eastAsia="楷体_GB2312"/>
          <w:b w:val="0"/>
          <w:bCs w:val="0"/>
          <w:spacing w:val="-6"/>
        </w:rPr>
        <w:t>5.1信息报告</w:t>
      </w:r>
      <w:bookmarkEnd w:id="64"/>
      <w:bookmarkEnd w:id="65"/>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（1）市级有关部门（单位）、各</w:t>
      </w:r>
      <w:r>
        <w:rPr>
          <w:rFonts w:ascii="Times New Roman" w:hAnsi="Times New Roman" w:eastAsia="仿宋_GB2312" w:cs="Times New Roman"/>
          <w:spacing w:val="-6"/>
          <w:sz w:val="32"/>
          <w:szCs w:val="32"/>
        </w:rPr>
        <w:t>镇政府（街道办事处）</w:t>
      </w:r>
      <w:r>
        <w:rPr>
          <w:rFonts w:ascii="Times New Roman" w:hAnsi="Times New Roman" w:eastAsia="仿宋_GB2312" w:cs="Times New Roman"/>
          <w:color w:val="auto"/>
          <w:spacing w:val="-6"/>
          <w:sz w:val="32"/>
          <w:szCs w:val="32"/>
        </w:rPr>
        <w:t>要创新基层管理体制机制，统筹地质灾害群测群防员、水库巡查员、气象协理员、护林员、全科网格员等资源，实现村（社区）网格员全覆盖。充分发挥风险防控平台作用，落实风险隐患巡查报告、突发事件、灾情第一时间报告等职责。</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（2）突发事件发生或发现重大风险、隐患后，灾害信息员、基层网格员和有关社区、村、企业、社会组织及相关专业机构、监测网点等要及时向所在地人民政府及有关主管部门报告信息。事发地</w:t>
      </w:r>
      <w:r>
        <w:rPr>
          <w:rFonts w:ascii="Times New Roman" w:hAnsi="Times New Roman" w:eastAsia="仿宋_GB2312" w:cs="Times New Roman"/>
          <w:spacing w:val="-6"/>
          <w:sz w:val="32"/>
          <w:szCs w:val="32"/>
        </w:rPr>
        <w:t>镇政府（街道办事处）</w:t>
      </w:r>
      <w:r>
        <w:rPr>
          <w:rFonts w:ascii="Times New Roman" w:hAnsi="Times New Roman" w:eastAsia="仿宋_GB2312" w:cs="Times New Roman"/>
          <w:color w:val="auto"/>
          <w:spacing w:val="-6"/>
          <w:sz w:val="32"/>
          <w:szCs w:val="32"/>
        </w:rPr>
        <w:t>和有关主管部门在收到报告信息后，经初步核实信息后立即向市政府及其有关部门报告，最迟不得超过1小时，不得迟报、谎报、瞒报和漏报，同时通报可能受影响的</w:t>
      </w:r>
      <w:r>
        <w:rPr>
          <w:rFonts w:ascii="Times New Roman" w:hAnsi="Times New Roman" w:eastAsia="仿宋_GB2312" w:cs="Times New Roman"/>
          <w:spacing w:val="-6"/>
          <w:sz w:val="32"/>
          <w:szCs w:val="32"/>
        </w:rPr>
        <w:t>镇（街道）</w:t>
      </w:r>
      <w:r>
        <w:rPr>
          <w:rFonts w:ascii="Times New Roman" w:hAnsi="Times New Roman" w:eastAsia="仿宋_GB2312" w:cs="Times New Roman"/>
          <w:color w:val="auto"/>
          <w:spacing w:val="-6"/>
          <w:sz w:val="32"/>
          <w:szCs w:val="32"/>
        </w:rPr>
        <w:t>、部门和企业。涉及安全生产和自然灾害类突发事件信息时，要同步抄送市应急管理部门。</w:t>
      </w:r>
      <w:r>
        <w:rPr>
          <w:rFonts w:ascii="Times New Roman" w:hAnsi="Times New Roman" w:eastAsia="仿宋_GB2312" w:cs="Times New Roman"/>
          <w:spacing w:val="-6"/>
          <w:sz w:val="32"/>
          <w:szCs w:val="32"/>
        </w:rPr>
        <w:t>发生特别重大、重大、较大突发事件和紧急敏感情况，</w:t>
      </w:r>
      <w:r>
        <w:rPr>
          <w:rFonts w:ascii="Times New Roman" w:hAnsi="Times New Roman" w:eastAsia="仿宋_GB2312" w:cs="Times New Roman"/>
          <w:color w:val="auto"/>
          <w:spacing w:val="-6"/>
          <w:sz w:val="32"/>
          <w:szCs w:val="32"/>
        </w:rPr>
        <w:t>市政府及其有关部门按照国家有关规定立即向上级人民政府及其有关部门报送信息。并根据事态进展，及时做好事件处置续报工作。</w:t>
      </w:r>
    </w:p>
    <w:p>
      <w:pPr>
        <w:pStyle w:val="11"/>
        <w:spacing w:line="59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color w:val="auto"/>
          <w:spacing w:val="-6"/>
          <w:sz w:val="32"/>
          <w:szCs w:val="32"/>
        </w:rPr>
        <w:t>（3）报告内容一般包括突发事件发生的时间、地点、信息来源、事件性质、</w:t>
      </w:r>
      <w:r>
        <w:rPr>
          <w:rFonts w:ascii="Times New Roman" w:hAnsi="Times New Roman" w:eastAsia="仿宋_GB2312" w:cs="Times New Roman"/>
          <w:color w:val="auto"/>
          <w:spacing w:val="-10"/>
          <w:sz w:val="32"/>
          <w:szCs w:val="32"/>
        </w:rPr>
        <w:t>简要经过、初步原因、危害程度和影响范围（含环境影响）、人员伤（病）亡和失联情况、房屋倒塌损坏情况、交通通信电力等基础设施损毁情况、现场救援情况和已经采取的措施等。</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（4）涉及港澳台侨、外籍人员，或影响到境外的突发事件，需要向有关国家、地区、国际机构通报的，按照相关规定办理。</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5）各应急牵头部门建立健全信息快速获取机制，完善突发信息报送和信息共享系统，融合相关部门、地方的应急资源信息、地理信息、事件动态信息等，为突发事件应对提供信息保障。鼓励获悉突发事件信息的公民主动向所在地政府、有关主管部门或者指定的专业机构报告。</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66" w:name="_Toc7927"/>
      <w:bookmarkStart w:id="67" w:name="_Toc31048_WPSOffice_Level2"/>
      <w:r>
        <w:rPr>
          <w:rFonts w:ascii="Times New Roman" w:hAnsi="Times New Roman" w:eastAsia="楷体_GB2312"/>
          <w:b w:val="0"/>
          <w:bCs w:val="0"/>
          <w:spacing w:val="-6"/>
        </w:rPr>
        <w:t>5.2先期处置</w:t>
      </w:r>
      <w:bookmarkEnd w:id="66"/>
      <w:bookmarkEnd w:id="67"/>
    </w:p>
    <w:p>
      <w:pPr>
        <w:autoSpaceDE w:val="0"/>
        <w:spacing w:line="590" w:lineRule="exact"/>
        <w:ind w:firstLine="616" w:firstLineChars="200"/>
        <w:rPr>
          <w:rFonts w:eastAsia="仿宋_GB2312"/>
          <w:spacing w:val="-6"/>
          <w:kern w:val="0"/>
          <w:sz w:val="32"/>
          <w:szCs w:val="32"/>
        </w:rPr>
      </w:pPr>
      <w:r>
        <w:rPr>
          <w:rFonts w:eastAsia="仿宋_GB2312"/>
          <w:spacing w:val="-6"/>
          <w:kern w:val="0"/>
          <w:sz w:val="32"/>
          <w:szCs w:val="32"/>
        </w:rPr>
        <w:t>（1）事发单位（或事发区域管理单位）要立即组织本单位应急队伍和工作人员营救受害人员，疏散、撤离、安置受威胁人员；控制危险源，标明危险区域，封锁危险场所，并采取其他防止危害扩大的必要措施；迅速控制可疑的传染源，积极救治病人，组织医疗卫生人员加强个人防护；及时向市政府及其有关部门（单位）报告。对因本单位的问题引发的或主体是本单位人员的社会安全事件，有关单位要迅速派出负责人赶赴现场开展劝解、疏导工作。</w:t>
      </w:r>
    </w:p>
    <w:p>
      <w:pPr>
        <w:autoSpaceDE w:val="0"/>
        <w:spacing w:line="590" w:lineRule="exact"/>
        <w:ind w:firstLine="616" w:firstLineChars="200"/>
        <w:rPr>
          <w:rFonts w:eastAsia="仿宋_GB2312"/>
          <w:spacing w:val="-6"/>
          <w:kern w:val="0"/>
          <w:sz w:val="32"/>
          <w:szCs w:val="32"/>
        </w:rPr>
      </w:pPr>
      <w:r>
        <w:rPr>
          <w:rFonts w:eastAsia="仿宋_GB2312"/>
          <w:spacing w:val="-6"/>
          <w:kern w:val="0"/>
          <w:sz w:val="32"/>
          <w:szCs w:val="32"/>
        </w:rPr>
        <w:t>（2）事发地村（社区）和其他组织要立即进行宣传动员，组织群众开展自救和互救，协助维护社会秩序，按照当地政府的决定、命令组织开展突发事件应对工作。</w:t>
      </w:r>
    </w:p>
    <w:p>
      <w:pPr>
        <w:autoSpaceDE w:val="0"/>
        <w:spacing w:line="590" w:lineRule="exact"/>
        <w:ind w:firstLine="616" w:firstLineChars="200"/>
        <w:rPr>
          <w:rFonts w:eastAsia="仿宋_GB2312"/>
          <w:spacing w:val="-6"/>
          <w:kern w:val="0"/>
          <w:sz w:val="32"/>
          <w:szCs w:val="32"/>
        </w:rPr>
      </w:pPr>
      <w:r>
        <w:rPr>
          <w:rFonts w:eastAsia="仿宋_GB2312"/>
          <w:spacing w:val="-6"/>
          <w:kern w:val="0"/>
          <w:sz w:val="32"/>
          <w:szCs w:val="32"/>
        </w:rPr>
        <w:t>（3）镇政府（街道办事处）立即组织应急救援力量，采取措施控制事态发展，组织开展应急处置与救援工作，并及时向市政府及有关部门报告。市政府及有关部门立即依法组织先期处置，采取有力措施控制事态发展或者灾情蔓延。</w:t>
      </w:r>
    </w:p>
    <w:p>
      <w:pPr>
        <w:autoSpaceDE w:val="0"/>
        <w:spacing w:line="590" w:lineRule="exact"/>
        <w:ind w:firstLine="616" w:firstLineChars="200"/>
        <w:rPr>
          <w:rFonts w:eastAsia="仿宋_GB2312"/>
          <w:spacing w:val="-6"/>
          <w:kern w:val="0"/>
          <w:sz w:val="32"/>
          <w:szCs w:val="32"/>
        </w:rPr>
      </w:pPr>
      <w:r>
        <w:rPr>
          <w:rFonts w:eastAsia="仿宋_GB2312"/>
          <w:spacing w:val="-6"/>
          <w:kern w:val="0"/>
          <w:sz w:val="32"/>
          <w:szCs w:val="32"/>
        </w:rPr>
        <w:t>（4）充分发挥社会应急联动机制在先期处置中的作用，各有关部门（单位）按照应急联动机制，快速响应、协同配合，有序开展应急处置和救援工作。</w:t>
      </w:r>
    </w:p>
    <w:p>
      <w:pPr>
        <w:autoSpaceDE w:val="0"/>
        <w:spacing w:line="590" w:lineRule="exact"/>
        <w:ind w:firstLine="616" w:firstLineChars="200"/>
        <w:rPr>
          <w:rFonts w:eastAsia="仿宋_GB2312"/>
          <w:color w:val="0070C0"/>
          <w:spacing w:val="-6"/>
          <w:sz w:val="32"/>
          <w:szCs w:val="32"/>
        </w:rPr>
      </w:pPr>
      <w:r>
        <w:rPr>
          <w:rFonts w:eastAsia="仿宋_GB2312"/>
          <w:spacing w:val="-6"/>
          <w:kern w:val="0"/>
          <w:sz w:val="32"/>
          <w:szCs w:val="32"/>
        </w:rPr>
        <w:t>（5）在境外发生涉及我市的突发事件，市有关部门应第一时间启动应急机制，采取措施保护我市相关人员和机构生命财产安全及合法权益。</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68" w:name="_Toc16181_WPSOffice_Level2"/>
      <w:bookmarkStart w:id="69" w:name="_Toc31564"/>
      <w:r>
        <w:rPr>
          <w:rFonts w:ascii="Times New Roman" w:hAnsi="Times New Roman" w:eastAsia="楷体_GB2312"/>
          <w:b w:val="0"/>
          <w:bCs w:val="0"/>
          <w:spacing w:val="-6"/>
        </w:rPr>
        <w:t>5.3指挥</w:t>
      </w:r>
      <w:bookmarkEnd w:id="68"/>
      <w:r>
        <w:rPr>
          <w:rFonts w:ascii="Times New Roman" w:hAnsi="Times New Roman" w:eastAsia="楷体_GB2312"/>
          <w:b w:val="0"/>
          <w:bCs w:val="0"/>
          <w:spacing w:val="-6"/>
        </w:rPr>
        <w:t>协调</w:t>
      </w:r>
      <w:bookmarkEnd w:id="69"/>
    </w:p>
    <w:p>
      <w:pPr>
        <w:autoSpaceDE w:val="0"/>
        <w:spacing w:line="590" w:lineRule="exact"/>
        <w:ind w:firstLine="616" w:firstLineChars="200"/>
        <w:rPr>
          <w:rFonts w:eastAsia="仿宋_GB2312"/>
          <w:spacing w:val="-6"/>
          <w:sz w:val="32"/>
          <w:szCs w:val="32"/>
        </w:rPr>
      </w:pPr>
      <w:r>
        <w:rPr>
          <w:rFonts w:eastAsia="仿宋_GB2312"/>
          <w:spacing w:val="-6"/>
          <w:sz w:val="32"/>
          <w:szCs w:val="32"/>
        </w:rPr>
        <w:t>（1）组织指挥。市预案启动后，由市专项应急指挥部统一指挥有关</w:t>
      </w:r>
      <w:r>
        <w:rPr>
          <w:rFonts w:eastAsia="仿宋_GB2312"/>
          <w:spacing w:val="-6"/>
          <w:kern w:val="0"/>
          <w:sz w:val="32"/>
          <w:szCs w:val="32"/>
        </w:rPr>
        <w:t>镇政府（街道办事处）</w:t>
      </w:r>
      <w:r>
        <w:rPr>
          <w:rFonts w:eastAsia="仿宋_GB2312"/>
          <w:spacing w:val="-6"/>
          <w:sz w:val="32"/>
          <w:szCs w:val="32"/>
        </w:rPr>
        <w:t>、部门开展处置工作，或派出工作组赴现场进行指导，组织协调有关部门（单位）、专家和应急队伍参与应急救援；协调有关部门（单位）提供应急保障，包括协调事发单位与事发地政府的关系和调度各方救援资源。各</w:t>
      </w:r>
      <w:r>
        <w:rPr>
          <w:rFonts w:eastAsia="仿宋_GB2312"/>
          <w:spacing w:val="-6"/>
          <w:kern w:val="0"/>
          <w:sz w:val="32"/>
          <w:szCs w:val="32"/>
        </w:rPr>
        <w:t>镇政府（街道办事处）</w:t>
      </w:r>
      <w:r>
        <w:rPr>
          <w:rFonts w:eastAsia="仿宋_GB2312"/>
          <w:spacing w:val="-6"/>
          <w:sz w:val="32"/>
          <w:szCs w:val="32"/>
        </w:rPr>
        <w:t>对本行政区域内各类突发事件应对负有属地管理责任，要按照市政府要求组织实施应急处置与救援措施。</w:t>
      </w:r>
    </w:p>
    <w:p>
      <w:pPr>
        <w:autoSpaceDE w:val="0"/>
        <w:spacing w:line="590" w:lineRule="exact"/>
        <w:ind w:firstLine="616" w:firstLineChars="200"/>
        <w:rPr>
          <w:rFonts w:eastAsia="仿宋_GB2312"/>
          <w:spacing w:val="-6"/>
          <w:sz w:val="32"/>
          <w:szCs w:val="32"/>
        </w:rPr>
      </w:pPr>
      <w:r>
        <w:rPr>
          <w:rFonts w:eastAsia="仿宋_GB2312"/>
          <w:spacing w:val="-6"/>
          <w:sz w:val="32"/>
          <w:szCs w:val="32"/>
        </w:rPr>
        <w:t>对于跨镇（街道）行政区域或全市性的突发事件，市专项应急指挥机构要根据实际情况，研究制定相应措施，并协调各镇（街道）行动，抓好组织实施。</w:t>
      </w:r>
    </w:p>
    <w:p>
      <w:pPr>
        <w:autoSpaceDE w:val="0"/>
        <w:spacing w:line="590" w:lineRule="exact"/>
        <w:ind w:firstLine="616" w:firstLineChars="200"/>
        <w:rPr>
          <w:rFonts w:eastAsia="仿宋_GB2312"/>
          <w:spacing w:val="-6"/>
          <w:sz w:val="32"/>
          <w:szCs w:val="32"/>
        </w:rPr>
      </w:pPr>
      <w:r>
        <w:rPr>
          <w:rFonts w:eastAsia="仿宋_GB2312"/>
          <w:spacing w:val="-6"/>
          <w:sz w:val="32"/>
          <w:szCs w:val="32"/>
        </w:rPr>
        <w:t>（2）现场指挥。市政府设立现场指挥部的，</w:t>
      </w:r>
      <w:r>
        <w:rPr>
          <w:rFonts w:eastAsia="仿宋_GB2312"/>
          <w:spacing w:val="-6"/>
          <w:kern w:val="0"/>
          <w:sz w:val="32"/>
          <w:szCs w:val="32"/>
        </w:rPr>
        <w:t>镇政府（街道办事处）</w:t>
      </w:r>
      <w:r>
        <w:rPr>
          <w:rFonts w:eastAsia="仿宋_GB2312"/>
          <w:spacing w:val="-6"/>
          <w:sz w:val="32"/>
          <w:szCs w:val="32"/>
        </w:rPr>
        <w:t>的组织指挥机构纳入市现场指挥部，在市现场指挥部的统一领导下组织开展突发事件应对工作。现场指挥部要充分听取有关专家意见建议，科学制定应对处置方案，合理规划应急队伍工作区域和次序、应急队伍集结点、物资接收点和分发点、新闻发布中心，为救援队伍提供必要的后勤保障。各方面应急力量到达突发事件现场要及时向现场指挥机构报到、受领任务，接受现场指挥机构的统一指挥调度，严格遵守交通管理、信息发布等工作要求，并及时报告现场情况和处置工作进展情况。现场指挥机构要汇总现场救援处置信息，实现各方信息共享。</w:t>
      </w:r>
    </w:p>
    <w:p>
      <w:pPr>
        <w:autoSpaceDE w:val="0"/>
        <w:spacing w:line="590" w:lineRule="exact"/>
        <w:ind w:firstLine="616" w:firstLineChars="200"/>
        <w:rPr>
          <w:rFonts w:eastAsia="仿宋_GB2312"/>
          <w:spacing w:val="-6"/>
          <w:sz w:val="32"/>
          <w:szCs w:val="32"/>
        </w:rPr>
      </w:pPr>
      <w:r>
        <w:rPr>
          <w:rFonts w:eastAsia="仿宋_GB2312"/>
          <w:spacing w:val="-6"/>
          <w:sz w:val="32"/>
          <w:szCs w:val="32"/>
        </w:rPr>
        <w:t>当金华市及以上工作组在现场时，市现场指挥部要与其对接并接受业务指导，做好相应的保障工作。</w:t>
      </w:r>
    </w:p>
    <w:p>
      <w:pPr>
        <w:autoSpaceDE w:val="0"/>
        <w:spacing w:line="590" w:lineRule="exact"/>
        <w:ind w:firstLine="616" w:firstLineChars="200"/>
        <w:rPr>
          <w:rFonts w:eastAsia="仿宋_GB2312"/>
          <w:spacing w:val="-6"/>
          <w:sz w:val="32"/>
          <w:szCs w:val="32"/>
        </w:rPr>
      </w:pPr>
      <w:r>
        <w:rPr>
          <w:rFonts w:eastAsia="仿宋_GB2312"/>
          <w:spacing w:val="-6"/>
          <w:sz w:val="32"/>
          <w:szCs w:val="32"/>
        </w:rPr>
        <w:t>（3）协同联动。解放军、武警部队、国家综合性消防救援队伍和专业应急救援队伍等在市委、市政府统一领导下参加突发事件应急处置和救援，按规定的指挥关系和指挥权限指挥。社会救援力量参与突发事件应急处置与救援，纳入现场指挥部统一管理、统一调动、统一行动。各级应急指挥部根据突发事件现场实际情况，及时调度指挥相关应急资源开展突发事件应对处置。</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70" w:name="_Toc724_WPSOffice_Level2"/>
      <w:bookmarkStart w:id="71" w:name="_Toc2243"/>
      <w:r>
        <w:rPr>
          <w:rFonts w:ascii="Times New Roman" w:hAnsi="Times New Roman" w:eastAsia="楷体_GB2312"/>
          <w:b w:val="0"/>
          <w:bCs w:val="0"/>
          <w:spacing w:val="-6"/>
        </w:rPr>
        <w:t>5.4指挥协调措施</w:t>
      </w:r>
      <w:bookmarkEnd w:id="70"/>
      <w:bookmarkEnd w:id="71"/>
    </w:p>
    <w:p>
      <w:pPr>
        <w:autoSpaceDE w:val="0"/>
        <w:spacing w:line="590" w:lineRule="exact"/>
        <w:ind w:firstLine="616" w:firstLineChars="200"/>
        <w:rPr>
          <w:rFonts w:eastAsia="仿宋_GB2312"/>
          <w:spacing w:val="-6"/>
          <w:sz w:val="32"/>
          <w:szCs w:val="32"/>
        </w:rPr>
      </w:pPr>
      <w:r>
        <w:rPr>
          <w:rFonts w:eastAsia="仿宋_GB2312"/>
          <w:spacing w:val="-6"/>
          <w:sz w:val="32"/>
          <w:szCs w:val="32"/>
        </w:rPr>
        <w:t>（1）启动</w:t>
      </w:r>
      <w:r>
        <w:rPr>
          <w:spacing w:val="-6"/>
          <w:sz w:val="32"/>
          <w:szCs w:val="32"/>
        </w:rPr>
        <w:t>Ⅰ</w:t>
      </w:r>
      <w:r>
        <w:rPr>
          <w:rFonts w:eastAsia="仿宋_GB2312"/>
          <w:spacing w:val="-6"/>
          <w:sz w:val="32"/>
          <w:szCs w:val="32"/>
        </w:rPr>
        <w:t>级应急响应</w:t>
      </w:r>
    </w:p>
    <w:p>
      <w:pPr>
        <w:autoSpaceDE w:val="0"/>
        <w:spacing w:line="590" w:lineRule="exact"/>
        <w:ind w:firstLine="616" w:firstLineChars="200"/>
        <w:rPr>
          <w:rFonts w:eastAsia="仿宋_GB2312"/>
          <w:spacing w:val="-6"/>
          <w:sz w:val="32"/>
          <w:szCs w:val="32"/>
        </w:rPr>
      </w:pPr>
      <w:r>
        <w:rPr>
          <w:spacing w:val="-6"/>
          <w:sz w:val="32"/>
          <w:szCs w:val="32"/>
        </w:rPr>
        <w:t>①</w:t>
      </w:r>
      <w:r>
        <w:rPr>
          <w:rFonts w:eastAsia="仿宋_GB2312"/>
          <w:spacing w:val="-6"/>
          <w:sz w:val="32"/>
          <w:szCs w:val="32"/>
        </w:rPr>
        <w:t>依照有关法律、法规和应急预案规定，市政府主要负责人、相关负责人立即赴现场指导、组织、协调应急处置工作；</w:t>
      </w:r>
    </w:p>
    <w:p>
      <w:pPr>
        <w:autoSpaceDE w:val="0"/>
        <w:spacing w:line="590" w:lineRule="exact"/>
        <w:ind w:firstLine="616" w:firstLineChars="200"/>
        <w:rPr>
          <w:rFonts w:eastAsia="仿宋_GB2312"/>
          <w:spacing w:val="-6"/>
          <w:sz w:val="32"/>
          <w:szCs w:val="32"/>
        </w:rPr>
      </w:pPr>
      <w:r>
        <w:rPr>
          <w:spacing w:val="-6"/>
          <w:sz w:val="32"/>
          <w:szCs w:val="32"/>
        </w:rPr>
        <w:t>②</w:t>
      </w:r>
      <w:r>
        <w:rPr>
          <w:rFonts w:eastAsia="仿宋_GB2312"/>
          <w:spacing w:val="-6"/>
          <w:sz w:val="32"/>
          <w:szCs w:val="32"/>
        </w:rPr>
        <w:t>成立市应对突发事件总指挥部（指挥部名称根据事件时间、类别确定），市委、市政府主要负责人任指挥长，设副指挥长若干名。总指挥部一般下设现场处置、信息舆情、医疗救援、治安维护、军方工作、应急保障、事故调查、综合协调等工作组，由有关市领导任组长；</w:t>
      </w:r>
    </w:p>
    <w:p>
      <w:pPr>
        <w:autoSpaceDE w:val="0"/>
        <w:spacing w:line="590" w:lineRule="exact"/>
        <w:ind w:firstLine="616" w:firstLineChars="200"/>
        <w:rPr>
          <w:rFonts w:eastAsia="仿宋_GB2312"/>
          <w:spacing w:val="-6"/>
          <w:sz w:val="32"/>
          <w:szCs w:val="32"/>
        </w:rPr>
      </w:pPr>
      <w:r>
        <w:rPr>
          <w:spacing w:val="-6"/>
          <w:sz w:val="32"/>
          <w:szCs w:val="32"/>
        </w:rPr>
        <w:t>③</w:t>
      </w:r>
      <w:r>
        <w:rPr>
          <w:rFonts w:eastAsia="仿宋_GB2312"/>
          <w:spacing w:val="-6"/>
          <w:sz w:val="32"/>
          <w:szCs w:val="32"/>
        </w:rPr>
        <w:t>召开总指挥部工作会议，传达贯彻中央领导批示、指示精神以及上级党委、政府有关要求；听取各方面情况汇报，研究伤员救治、灾民安置、哀悼吊唁、应急征用、中止大型活动、关闭旅游景点、停工停业停课等重大决策；</w:t>
      </w:r>
    </w:p>
    <w:p>
      <w:pPr>
        <w:autoSpaceDE w:val="0"/>
        <w:spacing w:line="590" w:lineRule="exact"/>
        <w:ind w:firstLine="616" w:firstLineChars="200"/>
        <w:rPr>
          <w:rFonts w:eastAsia="仿宋_GB2312"/>
          <w:spacing w:val="-6"/>
          <w:sz w:val="32"/>
          <w:szCs w:val="32"/>
        </w:rPr>
      </w:pPr>
      <w:r>
        <w:rPr>
          <w:spacing w:val="-6"/>
          <w:sz w:val="32"/>
          <w:szCs w:val="32"/>
        </w:rPr>
        <w:t>④</w:t>
      </w:r>
      <w:r>
        <w:rPr>
          <w:rFonts w:eastAsia="仿宋_GB2312"/>
          <w:spacing w:val="-6"/>
          <w:sz w:val="32"/>
          <w:szCs w:val="32"/>
        </w:rPr>
        <w:t>研究突发事件应急处置信息发布、新闻报道和舆论引导工作，确定总指挥部新闻发言人，组织召开总指挥部新闻发布会；</w:t>
      </w:r>
    </w:p>
    <w:p>
      <w:pPr>
        <w:autoSpaceDE w:val="0"/>
        <w:spacing w:line="590" w:lineRule="exact"/>
        <w:ind w:firstLine="616" w:firstLineChars="200"/>
        <w:rPr>
          <w:rFonts w:eastAsia="仿宋_GB2312"/>
          <w:spacing w:val="-10"/>
          <w:sz w:val="32"/>
          <w:szCs w:val="32"/>
        </w:rPr>
      </w:pPr>
      <w:r>
        <w:rPr>
          <w:spacing w:val="-6"/>
          <w:sz w:val="32"/>
          <w:szCs w:val="32"/>
        </w:rPr>
        <w:t>⑤</w:t>
      </w:r>
      <w:r>
        <w:rPr>
          <w:rFonts w:eastAsia="仿宋_GB2312"/>
          <w:spacing w:val="-10"/>
          <w:sz w:val="32"/>
          <w:szCs w:val="32"/>
        </w:rPr>
        <w:t>上级工作组到现场后，指挥长负责汇报有关情况，并接受指导；</w:t>
      </w:r>
    </w:p>
    <w:p>
      <w:pPr>
        <w:autoSpaceDE w:val="0"/>
        <w:spacing w:line="590" w:lineRule="exact"/>
        <w:ind w:firstLine="616" w:firstLineChars="200"/>
        <w:rPr>
          <w:rFonts w:eastAsia="仿宋_GB2312"/>
          <w:spacing w:val="-6"/>
          <w:sz w:val="32"/>
          <w:szCs w:val="32"/>
        </w:rPr>
      </w:pPr>
      <w:r>
        <w:rPr>
          <w:spacing w:val="-6"/>
          <w:sz w:val="32"/>
          <w:szCs w:val="32"/>
        </w:rPr>
        <w:t>⑥</w:t>
      </w:r>
      <w:r>
        <w:rPr>
          <w:rFonts w:eastAsia="仿宋_GB2312"/>
          <w:spacing w:val="-6"/>
          <w:sz w:val="32"/>
          <w:szCs w:val="32"/>
        </w:rPr>
        <w:t>市委、市政府决定以及法律、法规规定的其他事项。</w:t>
      </w:r>
    </w:p>
    <w:p>
      <w:pPr>
        <w:autoSpaceDE w:val="0"/>
        <w:spacing w:line="590" w:lineRule="exact"/>
        <w:ind w:firstLine="616" w:firstLineChars="200"/>
        <w:rPr>
          <w:rFonts w:hint="eastAsia" w:eastAsia="仿宋_GB2312"/>
          <w:spacing w:val="-6"/>
          <w:sz w:val="32"/>
          <w:szCs w:val="32"/>
        </w:rPr>
      </w:pPr>
      <w:r>
        <w:rPr>
          <w:rFonts w:eastAsia="仿宋_GB2312"/>
          <w:spacing w:val="-6"/>
          <w:sz w:val="32"/>
          <w:szCs w:val="32"/>
        </w:rPr>
        <w:t>（2）启动</w:t>
      </w:r>
      <w:r>
        <w:rPr>
          <w:spacing w:val="-6"/>
          <w:sz w:val="32"/>
          <w:szCs w:val="32"/>
        </w:rPr>
        <w:t>Ⅱ</w:t>
      </w:r>
      <w:r>
        <w:rPr>
          <w:rFonts w:eastAsia="仿宋_GB2312"/>
          <w:spacing w:val="-6"/>
          <w:sz w:val="32"/>
          <w:szCs w:val="32"/>
        </w:rPr>
        <w:t>级应急响应</w:t>
      </w:r>
    </w:p>
    <w:p>
      <w:pPr>
        <w:autoSpaceDE w:val="0"/>
        <w:spacing w:line="590" w:lineRule="exact"/>
        <w:ind w:firstLine="616" w:firstLineChars="200"/>
        <w:rPr>
          <w:rFonts w:hint="eastAsia" w:eastAsia="仿宋_GB2312"/>
          <w:spacing w:val="-6"/>
          <w:sz w:val="32"/>
          <w:szCs w:val="32"/>
        </w:rPr>
      </w:pPr>
      <w:r>
        <w:rPr>
          <w:spacing w:val="-6"/>
          <w:sz w:val="32"/>
          <w:szCs w:val="32"/>
        </w:rPr>
        <w:t>①</w:t>
      </w:r>
      <w:r>
        <w:rPr>
          <w:rFonts w:eastAsia="仿宋_GB2312"/>
          <w:spacing w:val="-6"/>
          <w:sz w:val="32"/>
          <w:szCs w:val="32"/>
        </w:rPr>
        <w:t>依照有关法律、法规和应急预案规定，市政府主要负责人、相关负责人立即赴现场指导、组织、协调应急处置工作；</w:t>
      </w:r>
    </w:p>
    <w:p>
      <w:pPr>
        <w:autoSpaceDE w:val="0"/>
        <w:spacing w:line="590" w:lineRule="exact"/>
        <w:ind w:firstLine="616" w:firstLineChars="200"/>
        <w:rPr>
          <w:rFonts w:hint="eastAsia" w:eastAsia="仿宋_GB2312"/>
          <w:spacing w:val="-6"/>
          <w:sz w:val="32"/>
          <w:szCs w:val="32"/>
        </w:rPr>
      </w:pPr>
      <w:r>
        <w:rPr>
          <w:spacing w:val="-6"/>
          <w:sz w:val="32"/>
          <w:szCs w:val="32"/>
        </w:rPr>
        <w:t>②</w:t>
      </w:r>
      <w:r>
        <w:rPr>
          <w:rFonts w:eastAsia="仿宋_GB2312"/>
          <w:spacing w:val="-6"/>
          <w:sz w:val="32"/>
          <w:szCs w:val="32"/>
        </w:rPr>
        <w:t>成立市应对突发事件总指挥部（指挥部名称根据事件时间、类别确定），市委、市政府主要负责人任指挥长，设副指挥长若干名。总指挥部一般下设现场处置、信息舆情、医疗救援、治安维护、应急保障、事故调查等工作组；</w:t>
      </w:r>
    </w:p>
    <w:p>
      <w:pPr>
        <w:autoSpaceDE w:val="0"/>
        <w:spacing w:line="590" w:lineRule="exact"/>
        <w:ind w:firstLine="616" w:firstLineChars="200"/>
        <w:rPr>
          <w:rFonts w:hint="eastAsia" w:eastAsia="仿宋_GB2312"/>
          <w:spacing w:val="-6"/>
          <w:sz w:val="32"/>
          <w:szCs w:val="32"/>
        </w:rPr>
      </w:pPr>
      <w:r>
        <w:rPr>
          <w:spacing w:val="-6"/>
          <w:sz w:val="32"/>
          <w:szCs w:val="32"/>
        </w:rPr>
        <w:t>③</w:t>
      </w:r>
      <w:r>
        <w:rPr>
          <w:rFonts w:eastAsia="仿宋_GB2312"/>
          <w:spacing w:val="-6"/>
          <w:sz w:val="32"/>
          <w:szCs w:val="32"/>
        </w:rPr>
        <w:t>召开指挥部工作会议，传达党中央、国务院及省委、省政府和市委、市政府有关要求，听取各方面情况汇报，研究救援行动、伤员救治、人员疏散、应急征用、中止大型活动、关闭旅游景点等重大决策；</w:t>
      </w:r>
    </w:p>
    <w:p>
      <w:pPr>
        <w:autoSpaceDE w:val="0"/>
        <w:spacing w:line="590" w:lineRule="exact"/>
        <w:ind w:firstLine="616" w:firstLineChars="200"/>
        <w:rPr>
          <w:rFonts w:hint="eastAsia" w:eastAsia="仿宋_GB2312"/>
          <w:spacing w:val="-6"/>
          <w:sz w:val="32"/>
          <w:szCs w:val="32"/>
        </w:rPr>
      </w:pPr>
      <w:r>
        <w:rPr>
          <w:spacing w:val="-6"/>
          <w:sz w:val="32"/>
          <w:szCs w:val="32"/>
        </w:rPr>
        <w:t>④</w:t>
      </w:r>
      <w:r>
        <w:rPr>
          <w:rFonts w:eastAsia="仿宋_GB2312"/>
          <w:spacing w:val="-6"/>
          <w:sz w:val="32"/>
          <w:szCs w:val="32"/>
        </w:rPr>
        <w:t>研究突发事件应急处置信息发布、新闻报道和舆论引导工作，第一时间发布权威信息，回应社会关切；</w:t>
      </w:r>
    </w:p>
    <w:p>
      <w:pPr>
        <w:autoSpaceDE w:val="0"/>
        <w:spacing w:line="590" w:lineRule="exact"/>
        <w:ind w:firstLine="616" w:firstLineChars="200"/>
        <w:rPr>
          <w:rFonts w:eastAsia="仿宋_GB2312"/>
          <w:spacing w:val="-6"/>
          <w:sz w:val="32"/>
          <w:szCs w:val="32"/>
        </w:rPr>
      </w:pPr>
      <w:r>
        <w:rPr>
          <w:spacing w:val="-6"/>
          <w:sz w:val="32"/>
          <w:szCs w:val="32"/>
        </w:rPr>
        <w:t>⑤</w:t>
      </w:r>
      <w:r>
        <w:rPr>
          <w:rFonts w:eastAsia="仿宋_GB2312"/>
          <w:spacing w:val="-6"/>
          <w:sz w:val="32"/>
          <w:szCs w:val="32"/>
        </w:rPr>
        <w:t>市委、市政府决定以及法律、法规规定的其他事项。</w:t>
      </w:r>
    </w:p>
    <w:p>
      <w:pPr>
        <w:autoSpaceDE w:val="0"/>
        <w:spacing w:line="590" w:lineRule="exact"/>
        <w:ind w:firstLine="616" w:firstLineChars="200"/>
        <w:rPr>
          <w:rFonts w:eastAsia="仿宋_GB2312"/>
          <w:spacing w:val="-6"/>
          <w:sz w:val="32"/>
          <w:szCs w:val="32"/>
        </w:rPr>
      </w:pPr>
      <w:r>
        <w:rPr>
          <w:rFonts w:eastAsia="仿宋_GB2312"/>
          <w:spacing w:val="-6"/>
          <w:sz w:val="32"/>
          <w:szCs w:val="32"/>
        </w:rPr>
        <w:t>（3）启动</w:t>
      </w:r>
      <w:r>
        <w:rPr>
          <w:spacing w:val="-6"/>
          <w:sz w:val="32"/>
          <w:szCs w:val="32"/>
        </w:rPr>
        <w:t>Ⅲ</w:t>
      </w:r>
      <w:r>
        <w:rPr>
          <w:rFonts w:eastAsia="仿宋_GB2312"/>
          <w:spacing w:val="-6"/>
          <w:sz w:val="32"/>
          <w:szCs w:val="32"/>
        </w:rPr>
        <w:t>级应急响应</w:t>
      </w:r>
    </w:p>
    <w:p>
      <w:pPr>
        <w:autoSpaceDE w:val="0"/>
        <w:spacing w:line="590" w:lineRule="exact"/>
        <w:ind w:firstLine="616" w:firstLineChars="200"/>
        <w:rPr>
          <w:rFonts w:eastAsia="仿宋_GB2312"/>
          <w:spacing w:val="-6"/>
          <w:sz w:val="32"/>
          <w:szCs w:val="32"/>
        </w:rPr>
      </w:pPr>
      <w:r>
        <w:rPr>
          <w:spacing w:val="-6"/>
          <w:sz w:val="32"/>
          <w:szCs w:val="32"/>
        </w:rPr>
        <w:t>①</w:t>
      </w:r>
      <w:r>
        <w:rPr>
          <w:rFonts w:eastAsia="仿宋_GB2312"/>
          <w:spacing w:val="-6"/>
          <w:sz w:val="32"/>
          <w:szCs w:val="32"/>
        </w:rPr>
        <w:t>按照市委、市政府要求，依据有关法律、法规和应急预案规定，市专项应急指挥部负责人和有关成员单位主要负责人赴现场指挥、组织、协调应急处置工作；</w:t>
      </w:r>
    </w:p>
    <w:p>
      <w:pPr>
        <w:autoSpaceDE w:val="0"/>
        <w:spacing w:line="590" w:lineRule="exact"/>
        <w:ind w:firstLine="616" w:firstLineChars="200"/>
        <w:rPr>
          <w:rFonts w:eastAsia="仿宋_GB2312"/>
          <w:spacing w:val="-6"/>
          <w:sz w:val="32"/>
          <w:szCs w:val="32"/>
        </w:rPr>
      </w:pPr>
      <w:r>
        <w:rPr>
          <w:spacing w:val="-6"/>
          <w:sz w:val="32"/>
          <w:szCs w:val="32"/>
        </w:rPr>
        <w:t>②</w:t>
      </w:r>
      <w:r>
        <w:rPr>
          <w:rFonts w:eastAsia="仿宋_GB2312"/>
          <w:spacing w:val="-6"/>
          <w:sz w:val="32"/>
          <w:szCs w:val="32"/>
        </w:rPr>
        <w:t>成立市应对突发事件专项应急指挥部（指挥部名称根据事件时间、类别确定），由分管市领导任指挥长，设副指挥长若干名。指挥部一般下设现场处置、信息舆情、医疗救援、治安维护、应急保障、事故调查等工作组；</w:t>
      </w:r>
    </w:p>
    <w:p>
      <w:pPr>
        <w:autoSpaceDE w:val="0"/>
        <w:spacing w:line="590" w:lineRule="exact"/>
        <w:ind w:firstLine="616" w:firstLineChars="200"/>
        <w:rPr>
          <w:rFonts w:eastAsia="仿宋_GB2312"/>
          <w:spacing w:val="-6"/>
          <w:sz w:val="32"/>
          <w:szCs w:val="32"/>
        </w:rPr>
      </w:pPr>
      <w:r>
        <w:rPr>
          <w:spacing w:val="-6"/>
          <w:sz w:val="32"/>
          <w:szCs w:val="32"/>
        </w:rPr>
        <w:t>③</w:t>
      </w:r>
      <w:r>
        <w:rPr>
          <w:rFonts w:eastAsia="仿宋_GB2312"/>
          <w:spacing w:val="-6"/>
          <w:sz w:val="32"/>
          <w:szCs w:val="32"/>
        </w:rPr>
        <w:t>协调调度专项应急指挥部掌握的应急救援队伍、应急救援装备和应急物资等资源，会同事发地应急指挥机构共同开展应急处置工作；</w:t>
      </w:r>
    </w:p>
    <w:p>
      <w:pPr>
        <w:autoSpaceDE w:val="0"/>
        <w:spacing w:line="590" w:lineRule="exact"/>
        <w:ind w:firstLine="616" w:firstLineChars="200"/>
        <w:rPr>
          <w:rFonts w:eastAsia="仿宋_GB2312"/>
          <w:spacing w:val="-6"/>
          <w:sz w:val="32"/>
          <w:szCs w:val="32"/>
        </w:rPr>
      </w:pPr>
      <w:r>
        <w:rPr>
          <w:spacing w:val="-6"/>
          <w:sz w:val="32"/>
          <w:szCs w:val="32"/>
        </w:rPr>
        <w:t>④</w:t>
      </w:r>
      <w:r>
        <w:rPr>
          <w:rFonts w:eastAsia="仿宋_GB2312"/>
          <w:spacing w:val="-6"/>
          <w:sz w:val="32"/>
          <w:szCs w:val="32"/>
        </w:rPr>
        <w:t>指导事发地应急指挥机构开展抢险救援、伤员救治、失联人员搜救、疏散转移等工作。必要时，按照市委、市政府的决定，指挥协调应急处置工作。</w:t>
      </w:r>
    </w:p>
    <w:p>
      <w:pPr>
        <w:autoSpaceDE w:val="0"/>
        <w:spacing w:line="590" w:lineRule="exact"/>
        <w:ind w:firstLine="616" w:firstLineChars="200"/>
        <w:rPr>
          <w:rFonts w:eastAsia="仿宋_GB2312"/>
          <w:spacing w:val="-6"/>
          <w:sz w:val="32"/>
          <w:szCs w:val="32"/>
        </w:rPr>
      </w:pPr>
      <w:r>
        <w:rPr>
          <w:rFonts w:eastAsia="仿宋_GB2312"/>
          <w:spacing w:val="-6"/>
          <w:sz w:val="32"/>
          <w:szCs w:val="32"/>
        </w:rPr>
        <w:t>（4）启动</w:t>
      </w:r>
      <w:r>
        <w:rPr>
          <w:spacing w:val="-6"/>
          <w:sz w:val="32"/>
          <w:szCs w:val="32"/>
        </w:rPr>
        <w:t>Ⅳ</w:t>
      </w:r>
      <w:r>
        <w:rPr>
          <w:rFonts w:eastAsia="仿宋_GB2312"/>
          <w:spacing w:val="-6"/>
          <w:sz w:val="32"/>
          <w:szCs w:val="32"/>
        </w:rPr>
        <w:t>级应急响应</w:t>
      </w:r>
    </w:p>
    <w:p>
      <w:pPr>
        <w:spacing w:line="590" w:lineRule="exact"/>
        <w:ind w:firstLine="616" w:firstLineChars="200"/>
        <w:rPr>
          <w:rFonts w:eastAsia="仿宋_GB2312"/>
          <w:spacing w:val="-6"/>
          <w:sz w:val="32"/>
          <w:szCs w:val="32"/>
        </w:rPr>
      </w:pPr>
      <w:r>
        <w:rPr>
          <w:spacing w:val="-6"/>
          <w:sz w:val="32"/>
          <w:szCs w:val="32"/>
        </w:rPr>
        <w:t>①</w:t>
      </w:r>
      <w:r>
        <w:rPr>
          <w:rFonts w:eastAsia="仿宋_GB2312"/>
          <w:spacing w:val="-6"/>
          <w:sz w:val="32"/>
          <w:szCs w:val="32"/>
        </w:rPr>
        <w:t>按照市委、市政府要求，依据有关法律、法规和应急预案规定，各镇政府（街道办事处）主要负责人、市有关部门主要负责人、市专项应急指挥部办公室负责人立即赴现场指导、组织、协调应急处置工作；设立现场应急指挥机构，组织实施现场应急处置工作</w:t>
      </w:r>
      <w:r>
        <w:rPr>
          <w:rFonts w:hint="eastAsia" w:eastAsia="仿宋_GB2312"/>
          <w:spacing w:val="-6"/>
          <w:sz w:val="32"/>
          <w:szCs w:val="32"/>
        </w:rPr>
        <w:t>；</w:t>
      </w:r>
    </w:p>
    <w:p>
      <w:pPr>
        <w:autoSpaceDE w:val="0"/>
        <w:spacing w:line="590" w:lineRule="exact"/>
        <w:ind w:firstLine="616" w:firstLineChars="200"/>
        <w:rPr>
          <w:rFonts w:eastAsia="仿宋_GB2312"/>
          <w:spacing w:val="-10"/>
          <w:sz w:val="32"/>
          <w:szCs w:val="32"/>
        </w:rPr>
      </w:pPr>
      <w:r>
        <w:rPr>
          <w:spacing w:val="-6"/>
          <w:sz w:val="32"/>
          <w:szCs w:val="32"/>
        </w:rPr>
        <w:t>②</w:t>
      </w:r>
      <w:r>
        <w:rPr>
          <w:rFonts w:eastAsia="仿宋_GB2312"/>
          <w:spacing w:val="-6"/>
          <w:sz w:val="32"/>
          <w:szCs w:val="32"/>
        </w:rPr>
        <w:t>协调调</w:t>
      </w:r>
      <w:r>
        <w:rPr>
          <w:rFonts w:eastAsia="仿宋_GB2312"/>
          <w:spacing w:val="-10"/>
          <w:sz w:val="32"/>
          <w:szCs w:val="32"/>
        </w:rPr>
        <w:t>度专项指挥部掌握的应急救援队伍、应急救援装备和应急物资等资源，协助事发地应急指挥机构共同开展应急处置工作。</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72" w:name="_Toc6065_WPSOffice_Level2"/>
      <w:bookmarkStart w:id="73" w:name="_Toc4712"/>
      <w:r>
        <w:rPr>
          <w:rFonts w:ascii="Times New Roman" w:hAnsi="Times New Roman" w:eastAsia="楷体_GB2312"/>
          <w:b w:val="0"/>
          <w:bCs w:val="0"/>
          <w:spacing w:val="-6"/>
        </w:rPr>
        <w:t>5.5处置措施</w:t>
      </w:r>
      <w:bookmarkEnd w:id="72"/>
      <w:bookmarkEnd w:id="73"/>
    </w:p>
    <w:p>
      <w:pPr>
        <w:autoSpaceDE w:val="0"/>
        <w:spacing w:line="590" w:lineRule="exact"/>
        <w:ind w:firstLine="616" w:firstLineChars="200"/>
        <w:rPr>
          <w:rFonts w:eastAsia="仿宋_GB2312"/>
          <w:spacing w:val="-6"/>
          <w:sz w:val="32"/>
          <w:szCs w:val="32"/>
        </w:rPr>
      </w:pPr>
      <w:r>
        <w:rPr>
          <w:rFonts w:eastAsia="仿宋_GB2312"/>
          <w:spacing w:val="-6"/>
          <w:sz w:val="32"/>
          <w:szCs w:val="32"/>
        </w:rPr>
        <w:t>（1）自然灾害、事故灾难或者公共卫生事件发生后，应采取下列一项或者多项应急措施：</w:t>
      </w:r>
    </w:p>
    <w:p>
      <w:pPr>
        <w:autoSpaceDE w:val="0"/>
        <w:spacing w:line="590" w:lineRule="exact"/>
        <w:ind w:firstLine="616" w:firstLineChars="200"/>
        <w:rPr>
          <w:rFonts w:eastAsia="仿宋_GB2312"/>
          <w:spacing w:val="-6"/>
          <w:sz w:val="32"/>
          <w:szCs w:val="32"/>
        </w:rPr>
      </w:pPr>
      <w:r>
        <w:rPr>
          <w:spacing w:val="-6"/>
          <w:sz w:val="32"/>
          <w:szCs w:val="32"/>
        </w:rPr>
        <w:t>①</w:t>
      </w:r>
      <w:r>
        <w:rPr>
          <w:rFonts w:eastAsia="仿宋_GB2312"/>
          <w:spacing w:val="-6"/>
          <w:sz w:val="32"/>
          <w:szCs w:val="32"/>
        </w:rPr>
        <w:t>现场信息获取。组织现场人员、应急测绘和勘察队伍等，利用无人机、雷达、卫星等手段获取现场影像，分析研判道路桥梁、通信、电力等基础设施和居民住房损毁情况，重要目标物、人员密集场所和人口分布等信息，提出初步评估意见，并向现场指挥机构和有关部门报告；</w:t>
      </w:r>
    </w:p>
    <w:p>
      <w:pPr>
        <w:autoSpaceDE w:val="0"/>
        <w:spacing w:line="590" w:lineRule="exact"/>
        <w:ind w:firstLine="616" w:firstLineChars="200"/>
        <w:rPr>
          <w:rFonts w:eastAsia="仿宋_GB2312"/>
          <w:spacing w:val="-6"/>
          <w:sz w:val="32"/>
          <w:szCs w:val="32"/>
        </w:rPr>
      </w:pPr>
      <w:r>
        <w:rPr>
          <w:spacing w:val="-6"/>
          <w:sz w:val="32"/>
          <w:szCs w:val="32"/>
        </w:rPr>
        <w:t>②</w:t>
      </w:r>
      <w:r>
        <w:rPr>
          <w:rFonts w:eastAsia="仿宋_GB2312"/>
          <w:spacing w:val="-6"/>
          <w:sz w:val="32"/>
          <w:szCs w:val="32"/>
        </w:rPr>
        <w:t>组织营救受灾和被困人员，疏散、撤离并妥善安置受威胁人员，必要时组织动员社会应急力量有序参与应急处置与救援、受灾人员救助工作；</w:t>
      </w:r>
    </w:p>
    <w:p>
      <w:pPr>
        <w:autoSpaceDE w:val="0"/>
        <w:spacing w:line="570" w:lineRule="exact"/>
        <w:ind w:firstLine="616" w:firstLineChars="200"/>
        <w:rPr>
          <w:rFonts w:eastAsia="仿宋_GB2312"/>
          <w:spacing w:val="-6"/>
          <w:sz w:val="32"/>
          <w:szCs w:val="32"/>
        </w:rPr>
      </w:pPr>
      <w:r>
        <w:rPr>
          <w:spacing w:val="-6"/>
          <w:sz w:val="32"/>
          <w:szCs w:val="32"/>
        </w:rPr>
        <w:t>③</w:t>
      </w:r>
      <w:r>
        <w:rPr>
          <w:rFonts w:eastAsia="仿宋_GB2312"/>
          <w:spacing w:val="-6"/>
          <w:sz w:val="32"/>
          <w:szCs w:val="32"/>
        </w:rPr>
        <w:t>组织开展伤病员救治、卫生防疫和公共卫生调查处理、应急心理援助等医疗卫生救援工作，治疗传染病人和疑似病例，控制传染源，观察密切接触者，对易感人群采取应急接种、预防性服药和卫生防疫知识宣传，保障救援所需药品的供应与质量安全；</w:t>
      </w:r>
    </w:p>
    <w:p>
      <w:pPr>
        <w:autoSpaceDE w:val="0"/>
        <w:spacing w:line="570" w:lineRule="exact"/>
        <w:ind w:firstLine="616" w:firstLineChars="200"/>
        <w:rPr>
          <w:rFonts w:eastAsia="仿宋_GB2312"/>
          <w:spacing w:val="-6"/>
          <w:sz w:val="32"/>
          <w:szCs w:val="32"/>
        </w:rPr>
      </w:pPr>
      <w:r>
        <w:rPr>
          <w:spacing w:val="-6"/>
          <w:sz w:val="32"/>
          <w:szCs w:val="32"/>
        </w:rPr>
        <w:t>④</w:t>
      </w:r>
      <w:r>
        <w:rPr>
          <w:rFonts w:eastAsia="仿宋_GB2312"/>
          <w:spacing w:val="-6"/>
          <w:sz w:val="32"/>
          <w:szCs w:val="32"/>
        </w:rPr>
        <w:t>迅速组织开展抢险工作，控制危险源、减轻或消除危害，并标明危险区域，封锁危险场所，划定警戒区，实行交通管制以及其他控制措施，交通运输、铁路、机场、公安等有关部门要保证紧急情况下应急交通工具的优先安排、优先调度、优先放行，确保抢险救灾物资和人员能够及时、安全送达；</w:t>
      </w:r>
    </w:p>
    <w:p>
      <w:pPr>
        <w:autoSpaceDE w:val="0"/>
        <w:spacing w:line="570" w:lineRule="exact"/>
        <w:ind w:firstLine="616" w:firstLineChars="200"/>
        <w:rPr>
          <w:rFonts w:eastAsia="仿宋_GB2312"/>
          <w:spacing w:val="-6"/>
          <w:sz w:val="32"/>
          <w:szCs w:val="32"/>
        </w:rPr>
      </w:pPr>
      <w:r>
        <w:rPr>
          <w:spacing w:val="-6"/>
          <w:sz w:val="32"/>
          <w:szCs w:val="32"/>
        </w:rPr>
        <w:t>⑤</w:t>
      </w:r>
      <w:r>
        <w:rPr>
          <w:rFonts w:eastAsia="仿宋_GB2312"/>
          <w:spacing w:val="-6"/>
          <w:sz w:val="32"/>
          <w:szCs w:val="32"/>
        </w:rPr>
        <w:t>立即抢修被损坏的交通、水利、通信、供（排）水、供电、供气、供热等公共设施，短时难以恢复的，要实施临时过渡方案，保障社会生产生活基本需要；</w:t>
      </w:r>
    </w:p>
    <w:p>
      <w:pPr>
        <w:autoSpaceDE w:val="0"/>
        <w:spacing w:line="570" w:lineRule="exact"/>
        <w:ind w:firstLine="616" w:firstLineChars="200"/>
        <w:rPr>
          <w:rFonts w:eastAsia="仿宋_GB2312"/>
          <w:spacing w:val="-6"/>
          <w:sz w:val="32"/>
          <w:szCs w:val="32"/>
        </w:rPr>
      </w:pPr>
      <w:r>
        <w:rPr>
          <w:spacing w:val="-6"/>
          <w:sz w:val="32"/>
          <w:szCs w:val="32"/>
        </w:rPr>
        <w:t>⑥</w:t>
      </w:r>
      <w:r>
        <w:rPr>
          <w:rFonts w:eastAsia="仿宋_GB2312"/>
          <w:spacing w:val="-6"/>
          <w:sz w:val="32"/>
          <w:szCs w:val="32"/>
        </w:rPr>
        <w:t>开展环境应急监测，追踪研判污染范围、程度和发展趋势；切断污染源，控制和处置污染物，保护饮用水水源地等环境敏感目标，减轻环境影响；开展灾后环境风险排查，整治污染隐患，妥善处置事件应对产生的废物；</w:t>
      </w:r>
    </w:p>
    <w:p>
      <w:pPr>
        <w:autoSpaceDE w:val="0"/>
        <w:spacing w:line="570" w:lineRule="exact"/>
        <w:ind w:firstLine="616" w:firstLineChars="200"/>
        <w:rPr>
          <w:rFonts w:eastAsia="仿宋_GB2312"/>
          <w:spacing w:val="-6"/>
          <w:sz w:val="32"/>
          <w:szCs w:val="32"/>
        </w:rPr>
      </w:pPr>
      <w:r>
        <w:rPr>
          <w:spacing w:val="-6"/>
          <w:sz w:val="32"/>
          <w:szCs w:val="32"/>
        </w:rPr>
        <w:t>⑦</w:t>
      </w:r>
      <w:r>
        <w:rPr>
          <w:rFonts w:eastAsia="仿宋_GB2312"/>
          <w:spacing w:val="-6"/>
          <w:sz w:val="32"/>
          <w:szCs w:val="32"/>
        </w:rPr>
        <w:t>禁止或者限制使用有关设备、设施，关闭或者限制使用有关场所，中止人员密集的活动或者可能导致危害扩大的生产经营活动以及采取其他保护措施；</w:t>
      </w:r>
    </w:p>
    <w:p>
      <w:pPr>
        <w:autoSpaceDE w:val="0"/>
        <w:spacing w:line="570" w:lineRule="exact"/>
        <w:ind w:firstLine="616" w:firstLineChars="200"/>
        <w:rPr>
          <w:rFonts w:eastAsia="仿宋_GB2312"/>
          <w:spacing w:val="-6"/>
          <w:sz w:val="32"/>
          <w:szCs w:val="32"/>
        </w:rPr>
      </w:pPr>
      <w:r>
        <w:rPr>
          <w:spacing w:val="-6"/>
          <w:sz w:val="32"/>
          <w:szCs w:val="32"/>
        </w:rPr>
        <w:t>⑧</w:t>
      </w:r>
      <w:r>
        <w:rPr>
          <w:rFonts w:eastAsia="仿宋_GB2312"/>
          <w:spacing w:val="-6"/>
          <w:sz w:val="32"/>
          <w:szCs w:val="32"/>
        </w:rPr>
        <w:t>启用本级人民政府设置的财政预备费</w:t>
      </w:r>
      <w:r>
        <w:rPr>
          <w:rFonts w:hint="eastAsia" w:eastAsia="仿宋_GB2312"/>
          <w:spacing w:val="-6"/>
          <w:sz w:val="32"/>
          <w:szCs w:val="32"/>
        </w:rPr>
        <w:t>，</w:t>
      </w:r>
      <w:r>
        <w:rPr>
          <w:rFonts w:eastAsia="仿宋_GB2312"/>
          <w:spacing w:val="-6"/>
          <w:sz w:val="32"/>
          <w:szCs w:val="32"/>
        </w:rPr>
        <w:t>调运储备应急救援和救灾物资，必要时征用其他急需物资、设备、设施、工具；</w:t>
      </w:r>
    </w:p>
    <w:p>
      <w:pPr>
        <w:autoSpaceDE w:val="0"/>
        <w:spacing w:line="570" w:lineRule="exact"/>
        <w:ind w:firstLine="616" w:firstLineChars="200"/>
        <w:rPr>
          <w:rFonts w:eastAsia="仿宋_GB2312"/>
          <w:spacing w:val="-6"/>
          <w:sz w:val="32"/>
          <w:szCs w:val="32"/>
        </w:rPr>
      </w:pPr>
      <w:r>
        <w:rPr>
          <w:spacing w:val="-6"/>
          <w:sz w:val="32"/>
          <w:szCs w:val="32"/>
        </w:rPr>
        <w:t>⑨</w:t>
      </w:r>
      <w:r>
        <w:rPr>
          <w:rFonts w:eastAsia="仿宋_GB2312"/>
          <w:spacing w:val="-6"/>
          <w:sz w:val="32"/>
          <w:szCs w:val="32"/>
        </w:rPr>
        <w:t>做好受灾群众的基本生活保障工作，提供食品、饮用水、衣被、燃料等基本生活必需品和临时住所，开展卫生防疫工作，确保灾区群众有饭吃、有水喝、有衣穿、有住处、有学上、有病能及时医治，确保大灾之后无大疫；</w:t>
      </w:r>
    </w:p>
    <w:p>
      <w:pPr>
        <w:autoSpaceDE w:val="0"/>
        <w:spacing w:line="570" w:lineRule="exact"/>
        <w:ind w:firstLine="616" w:firstLineChars="200"/>
        <w:rPr>
          <w:rFonts w:eastAsia="仿宋_GB2312"/>
          <w:spacing w:val="-10"/>
          <w:sz w:val="32"/>
          <w:szCs w:val="32"/>
        </w:rPr>
      </w:pPr>
      <w:r>
        <w:rPr>
          <w:rFonts w:eastAsia="仿宋_GB2312"/>
          <w:spacing w:val="-6"/>
          <w:sz w:val="32"/>
          <w:szCs w:val="32"/>
        </w:rPr>
        <w:t>⑩开展</w:t>
      </w:r>
      <w:r>
        <w:rPr>
          <w:rFonts w:eastAsia="仿宋_GB2312"/>
          <w:spacing w:val="-10"/>
          <w:sz w:val="32"/>
          <w:szCs w:val="32"/>
        </w:rPr>
        <w:t>遇难人员善后处置工作，做好遇难人员家属安抚等工作；</w:t>
      </w:r>
    </w:p>
    <w:p>
      <w:pPr>
        <w:autoSpaceDE w:val="0"/>
        <w:spacing w:line="570" w:lineRule="exact"/>
        <w:ind w:firstLine="560" w:firstLineChars="200"/>
        <w:rPr>
          <w:rFonts w:ascii="仿宋_GB2312" w:eastAsia="仿宋_GB2312"/>
          <w:spacing w:val="-6"/>
          <w:sz w:val="32"/>
          <w:szCs w:val="32"/>
        </w:rPr>
      </w:pPr>
      <w:r>
        <w:rPr>
          <w:rFonts w:ascii="Cambria Math" w:hAnsi="Cambria Math" w:cs="Cambria Math"/>
          <w:color w:val="323E32"/>
          <w:sz w:val="28"/>
          <w:szCs w:val="28"/>
        </w:rPr>
        <w:t>⑪</w:t>
      </w:r>
      <w:r>
        <w:rPr>
          <w:rFonts w:eastAsia="仿宋_GB2312"/>
          <w:spacing w:val="-6"/>
          <w:sz w:val="32"/>
          <w:szCs w:val="32"/>
        </w:rPr>
        <w:t>组织开展救灾捐赠活动，接收、管理、分配救灾捐赠款物；</w:t>
      </w:r>
    </w:p>
    <w:p>
      <w:pPr>
        <w:autoSpaceDE w:val="0"/>
        <w:spacing w:line="570" w:lineRule="exact"/>
        <w:ind w:firstLine="560" w:firstLineChars="200"/>
        <w:rPr>
          <w:rFonts w:ascii="仿宋_GB2312" w:eastAsia="仿宋_GB2312"/>
          <w:spacing w:val="-6"/>
          <w:sz w:val="32"/>
          <w:szCs w:val="32"/>
        </w:rPr>
      </w:pPr>
      <w:r>
        <w:rPr>
          <w:rFonts w:ascii="Cambria Math" w:hAnsi="Cambria Math" w:cs="Cambria Math"/>
          <w:color w:val="323E32"/>
          <w:sz w:val="28"/>
          <w:szCs w:val="28"/>
        </w:rPr>
        <w:t>⑫</w:t>
      </w:r>
      <w:r>
        <w:rPr>
          <w:rFonts w:eastAsia="仿宋_GB2312"/>
          <w:spacing w:val="-6"/>
          <w:sz w:val="32"/>
          <w:szCs w:val="32"/>
        </w:rPr>
        <w:t>依法从严惩处囤积居奇、哄抬物价、制假售假等扰乱市场秩序的行为，稳定市场价格，维护市场秩序；</w:t>
      </w:r>
    </w:p>
    <w:p>
      <w:pPr>
        <w:autoSpaceDE w:val="0"/>
        <w:spacing w:line="570" w:lineRule="exact"/>
        <w:ind w:firstLine="560" w:firstLineChars="200"/>
        <w:rPr>
          <w:rFonts w:eastAsia="仿宋_GB2312"/>
          <w:spacing w:val="-6"/>
          <w:sz w:val="32"/>
          <w:szCs w:val="32"/>
        </w:rPr>
      </w:pPr>
      <w:r>
        <w:rPr>
          <w:rFonts w:ascii="Cambria Math" w:hAnsi="Cambria Math" w:cs="Cambria Math"/>
          <w:color w:val="323E32"/>
          <w:sz w:val="28"/>
          <w:szCs w:val="28"/>
        </w:rPr>
        <w:t>⑬</w:t>
      </w:r>
      <w:r>
        <w:rPr>
          <w:rFonts w:eastAsia="仿宋_GB2312"/>
          <w:spacing w:val="-6"/>
          <w:sz w:val="32"/>
          <w:szCs w:val="32"/>
        </w:rPr>
        <w:t>依法从严惩处哄抢财物、干扰破坏应急处置工作等扰乱社会秩序的行为，维护社会治安。</w:t>
      </w:r>
    </w:p>
    <w:p>
      <w:pPr>
        <w:autoSpaceDE w:val="0"/>
        <w:spacing w:line="570" w:lineRule="exact"/>
        <w:ind w:firstLine="616" w:firstLineChars="200"/>
        <w:rPr>
          <w:rFonts w:eastAsia="仿宋_GB2312"/>
          <w:spacing w:val="-6"/>
          <w:sz w:val="32"/>
          <w:szCs w:val="32"/>
        </w:rPr>
      </w:pPr>
      <w:r>
        <w:rPr>
          <w:rFonts w:eastAsia="仿宋_GB2312"/>
          <w:spacing w:val="-6"/>
          <w:sz w:val="32"/>
          <w:szCs w:val="32"/>
        </w:rPr>
        <w:t>（2）社会安全事件发生后，针对事件的性质和特点，采取下列一项或者多项应急措施：</w:t>
      </w:r>
    </w:p>
    <w:p>
      <w:pPr>
        <w:autoSpaceDE w:val="0"/>
        <w:spacing w:line="570" w:lineRule="exact"/>
        <w:ind w:firstLine="616" w:firstLineChars="200"/>
        <w:rPr>
          <w:rFonts w:eastAsia="仿宋_GB2312"/>
          <w:spacing w:val="-6"/>
          <w:sz w:val="32"/>
          <w:szCs w:val="32"/>
        </w:rPr>
      </w:pPr>
      <w:r>
        <w:rPr>
          <w:spacing w:val="-6"/>
          <w:sz w:val="32"/>
          <w:szCs w:val="32"/>
        </w:rPr>
        <w:t>①</w:t>
      </w:r>
      <w:r>
        <w:rPr>
          <w:rFonts w:eastAsia="仿宋_GB2312"/>
          <w:spacing w:val="-6"/>
          <w:sz w:val="32"/>
          <w:szCs w:val="32"/>
        </w:rPr>
        <w:t>疏导化解矛盾。尽快了解和分析事件起因，有针对性地开展法制宣传和说服教育，及时疏导、化解矛盾和冲突；</w:t>
      </w:r>
    </w:p>
    <w:p>
      <w:pPr>
        <w:autoSpaceDE w:val="0"/>
        <w:spacing w:line="570" w:lineRule="exact"/>
        <w:ind w:firstLine="616" w:firstLineChars="200"/>
        <w:rPr>
          <w:rFonts w:eastAsia="仿宋_GB2312"/>
          <w:spacing w:val="-6"/>
          <w:sz w:val="32"/>
          <w:szCs w:val="32"/>
        </w:rPr>
      </w:pPr>
      <w:r>
        <w:rPr>
          <w:spacing w:val="-6"/>
          <w:sz w:val="32"/>
          <w:szCs w:val="32"/>
        </w:rPr>
        <w:t>②</w:t>
      </w:r>
      <w:r>
        <w:rPr>
          <w:rFonts w:eastAsia="仿宋_GB2312"/>
          <w:spacing w:val="-6"/>
          <w:sz w:val="32"/>
          <w:szCs w:val="32"/>
        </w:rPr>
        <w:t>控制事态发展。维护现场治安秩序，对使用器械相互对抗或以暴力行为参与冲突的当事人实行强制隔离，妥善解决现场纠纷和争端，控制事态发展；</w:t>
      </w:r>
    </w:p>
    <w:p>
      <w:pPr>
        <w:autoSpaceDE w:val="0"/>
        <w:spacing w:line="570" w:lineRule="exact"/>
        <w:ind w:firstLine="616" w:firstLineChars="200"/>
        <w:rPr>
          <w:rFonts w:eastAsia="仿宋_GB2312"/>
          <w:spacing w:val="-6"/>
          <w:sz w:val="32"/>
          <w:szCs w:val="32"/>
        </w:rPr>
      </w:pPr>
      <w:r>
        <w:rPr>
          <w:spacing w:val="-6"/>
          <w:sz w:val="32"/>
          <w:szCs w:val="32"/>
        </w:rPr>
        <w:t>③</w:t>
      </w:r>
      <w:r>
        <w:rPr>
          <w:rFonts w:eastAsia="仿宋_GB2312"/>
          <w:spacing w:val="-6"/>
          <w:sz w:val="32"/>
          <w:szCs w:val="32"/>
        </w:rPr>
        <w:t>管控公共设施。对特定区域内的建筑物、交通工具、设备、设施以及燃料、燃气、电力、水的供应进行控制，必要时依法对网络、通信进行管控；</w:t>
      </w:r>
    </w:p>
    <w:p>
      <w:pPr>
        <w:autoSpaceDE w:val="0"/>
        <w:spacing w:line="570" w:lineRule="exact"/>
        <w:ind w:firstLine="616" w:firstLineChars="200"/>
        <w:rPr>
          <w:rFonts w:eastAsia="仿宋_GB2312"/>
          <w:spacing w:val="-6"/>
          <w:sz w:val="32"/>
          <w:szCs w:val="32"/>
        </w:rPr>
      </w:pPr>
      <w:r>
        <w:rPr>
          <w:spacing w:val="-6"/>
          <w:sz w:val="32"/>
          <w:szCs w:val="32"/>
        </w:rPr>
        <w:t>④</w:t>
      </w:r>
      <w:r>
        <w:rPr>
          <w:rFonts w:eastAsia="仿宋_GB2312"/>
          <w:spacing w:val="-6"/>
          <w:sz w:val="32"/>
          <w:szCs w:val="32"/>
        </w:rPr>
        <w:t>封闭公共场所。封锁有关场所、道路，查验现场人员的身份证件，限制有关公共场所内的活动；</w:t>
      </w:r>
    </w:p>
    <w:p>
      <w:pPr>
        <w:autoSpaceDE w:val="0"/>
        <w:spacing w:line="570" w:lineRule="exact"/>
        <w:ind w:firstLine="616" w:firstLineChars="200"/>
        <w:rPr>
          <w:rFonts w:eastAsia="仿宋_GB2312"/>
          <w:spacing w:val="-6"/>
          <w:sz w:val="32"/>
          <w:szCs w:val="32"/>
        </w:rPr>
      </w:pPr>
      <w:r>
        <w:rPr>
          <w:spacing w:val="-6"/>
          <w:sz w:val="32"/>
          <w:szCs w:val="32"/>
        </w:rPr>
        <w:t>⑤</w:t>
      </w:r>
      <w:r>
        <w:rPr>
          <w:rFonts w:eastAsia="仿宋_GB2312"/>
          <w:spacing w:val="-6"/>
          <w:sz w:val="32"/>
          <w:szCs w:val="32"/>
        </w:rPr>
        <w:t>保护重要目标。加强对易受冲击的核心机关和单位的警卫，在党和国家机关、军事机关、国家通讯社、广播电台、电视台等单位附近设置临时警戒线，加强对重点敏感人员、场所、部位和标志性建筑的安全保护；</w:t>
      </w:r>
    </w:p>
    <w:p>
      <w:pPr>
        <w:autoSpaceDE w:val="0"/>
        <w:spacing w:line="570" w:lineRule="exact"/>
        <w:ind w:firstLine="616" w:firstLineChars="200"/>
        <w:rPr>
          <w:rFonts w:eastAsia="仿宋_GB2312"/>
          <w:spacing w:val="-6"/>
          <w:sz w:val="32"/>
          <w:szCs w:val="32"/>
        </w:rPr>
      </w:pPr>
      <w:r>
        <w:rPr>
          <w:spacing w:val="-6"/>
          <w:sz w:val="32"/>
          <w:szCs w:val="32"/>
        </w:rPr>
        <w:t>⑥</w:t>
      </w:r>
      <w:r>
        <w:rPr>
          <w:rFonts w:eastAsia="仿宋_GB2312"/>
          <w:spacing w:val="-6"/>
          <w:sz w:val="32"/>
          <w:szCs w:val="32"/>
        </w:rPr>
        <w:t>维护社会稳定。严重危害社会治安秩序的事件发生时，立即依法出动警力，加大社会面检查、巡逻、控制力度，根据现场情况依法采取相应的强制性措施，尽快使社会秩序恢复正常；</w:t>
      </w:r>
    </w:p>
    <w:p>
      <w:pPr>
        <w:autoSpaceDE w:val="0"/>
        <w:spacing w:line="570" w:lineRule="exact"/>
        <w:ind w:firstLine="616" w:firstLineChars="200"/>
        <w:rPr>
          <w:rFonts w:eastAsia="仿宋_GB2312"/>
          <w:spacing w:val="-6"/>
          <w:sz w:val="32"/>
          <w:szCs w:val="32"/>
        </w:rPr>
      </w:pPr>
      <w:r>
        <w:rPr>
          <w:spacing w:val="-6"/>
          <w:sz w:val="32"/>
          <w:szCs w:val="32"/>
        </w:rPr>
        <w:t>⑦</w:t>
      </w:r>
      <w:r>
        <w:rPr>
          <w:rFonts w:eastAsia="仿宋_GB2312"/>
          <w:spacing w:val="-6"/>
          <w:sz w:val="32"/>
          <w:szCs w:val="32"/>
        </w:rPr>
        <w:t>采取其他措施。法律法规所规定的其他必要措施。</w:t>
      </w:r>
    </w:p>
    <w:p>
      <w:pPr>
        <w:pStyle w:val="3"/>
        <w:keepNext w:val="0"/>
        <w:keepLines w:val="0"/>
        <w:spacing w:before="0" w:after="0" w:line="570" w:lineRule="exact"/>
        <w:ind w:firstLine="616" w:firstLineChars="200"/>
        <w:rPr>
          <w:rFonts w:ascii="Times New Roman" w:hAnsi="Times New Roman" w:eastAsia="楷体_GB2312"/>
          <w:b w:val="0"/>
          <w:bCs w:val="0"/>
          <w:spacing w:val="-6"/>
        </w:rPr>
      </w:pPr>
      <w:bookmarkStart w:id="74" w:name="_Toc29462_WPSOffice_Level1"/>
      <w:bookmarkStart w:id="75" w:name="_Toc21261"/>
      <w:r>
        <w:rPr>
          <w:rFonts w:ascii="Times New Roman" w:hAnsi="Times New Roman" w:eastAsia="楷体_GB2312"/>
          <w:b w:val="0"/>
          <w:bCs w:val="0"/>
          <w:spacing w:val="-6"/>
        </w:rPr>
        <w:t>5.6信息发布与舆论引导</w:t>
      </w:r>
      <w:bookmarkEnd w:id="74"/>
      <w:bookmarkEnd w:id="75"/>
    </w:p>
    <w:p>
      <w:pPr>
        <w:pStyle w:val="11"/>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市专项应急指挥部要制定信息发布与舆论引导方案，与突发事件应对处置工作同步进行。对可能因突发事件受到直接威胁的社会公众，应及时发布预警信息。</w:t>
      </w:r>
    </w:p>
    <w:p>
      <w:pPr>
        <w:pStyle w:val="11"/>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信息发布机构。发生特别重大、重大突发事件后，市政府或市专项应急指挥部在事件发生后的第一时间通过主流媒体向社会发布简要信息，最迟要在5小时内发布权威信息，随后发布初步核实情况、政府应对措施和公众防范措施等，最迟应在24小时内举行新闻发布会，并根据突发事件处置情况做好后续发布工作。发生较大、一般突发事件后，及时发布权威信息，根据处置进展动态发布信息。法律、行政法规和国家另有规定的，从其规定。</w:t>
      </w:r>
    </w:p>
    <w:p>
      <w:pPr>
        <w:pStyle w:val="11"/>
        <w:spacing w:line="57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color w:val="auto"/>
          <w:spacing w:val="-6"/>
          <w:sz w:val="32"/>
          <w:szCs w:val="32"/>
        </w:rPr>
        <w:t>（2）信息发布形式。信息发布形式主要包括提供新闻稿、举行新闻发布会、接受媒体采访，</w:t>
      </w:r>
      <w:r>
        <w:rPr>
          <w:rFonts w:ascii="Times New Roman" w:hAnsi="Times New Roman" w:eastAsia="仿宋_GB2312" w:cs="Times New Roman"/>
          <w:color w:val="auto"/>
          <w:spacing w:val="-10"/>
          <w:sz w:val="32"/>
          <w:szCs w:val="32"/>
        </w:rPr>
        <w:t>以及运用官方网站、电台、广播、微博、微信、移动客户端、手机短信等官方信息平台发布信息，具体按照有关规定执行。</w:t>
      </w:r>
    </w:p>
    <w:p>
      <w:pPr>
        <w:pStyle w:val="11"/>
        <w:spacing w:line="570" w:lineRule="exact"/>
        <w:ind w:firstLine="616" w:firstLineChars="200"/>
        <w:jc w:val="both"/>
        <w:rPr>
          <w:rFonts w:ascii="Times New Roman" w:hAnsi="Times New Roman" w:eastAsia="仿宋_GB2312" w:cs="Times New Roman"/>
          <w:spacing w:val="-6"/>
          <w:sz w:val="32"/>
          <w:szCs w:val="32"/>
        </w:rPr>
      </w:pPr>
      <w:r>
        <w:rPr>
          <w:rFonts w:ascii="Times New Roman" w:hAnsi="Times New Roman" w:eastAsia="仿宋_GB2312" w:cs="Times New Roman"/>
          <w:color w:val="auto"/>
          <w:spacing w:val="-6"/>
          <w:sz w:val="32"/>
          <w:szCs w:val="32"/>
        </w:rPr>
        <w:t>（3）正确引导舆论。要加强网络媒体和移动新媒体信息发布内容管理和舆情分析，及时回应社会关切，迅速澄清谣言，引导网民依法、理性表达意见，形成积极健康的社会舆论。未经市专项应急指挥部批准，参与突发事件应急处置工作的部门（单位）和个人不得擅自对外发布事件原因、伤亡数字、责任追究等有关突发事件处置工作情况和事态发展信息。任何单位和个人不得编造、传播有关突发事件事态发展或者应急处置工作的虚假信息。</w:t>
      </w:r>
    </w:p>
    <w:p>
      <w:pPr>
        <w:pStyle w:val="3"/>
        <w:keepNext w:val="0"/>
        <w:keepLines w:val="0"/>
        <w:spacing w:before="0" w:after="0" w:line="570" w:lineRule="exact"/>
        <w:ind w:firstLine="616" w:firstLineChars="200"/>
        <w:rPr>
          <w:rFonts w:ascii="Times New Roman" w:hAnsi="Times New Roman" w:eastAsia="楷体_GB2312"/>
          <w:b w:val="0"/>
          <w:bCs w:val="0"/>
          <w:spacing w:val="-6"/>
        </w:rPr>
      </w:pPr>
      <w:bookmarkStart w:id="76" w:name="_Toc6684_WPSOffice_Level2"/>
      <w:bookmarkStart w:id="77" w:name="_Toc23888"/>
      <w:r>
        <w:rPr>
          <w:rFonts w:ascii="Times New Roman" w:hAnsi="Times New Roman" w:eastAsia="楷体_GB2312"/>
          <w:b w:val="0"/>
          <w:bCs w:val="0"/>
          <w:spacing w:val="-6"/>
        </w:rPr>
        <w:t>5.7扩大应急</w:t>
      </w:r>
      <w:bookmarkEnd w:id="76"/>
      <w:bookmarkEnd w:id="77"/>
    </w:p>
    <w:p>
      <w:pPr>
        <w:pStyle w:val="11"/>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发生或即将发生较大、重大、特别重大突发事件，采取一般处置措施无法控制和消除其严重危害，需要实施扩大应急行动，按照有关程序采取有利于控制事态的非常措施，并向金华市、省政府报告，请求金华市预案或省预案响应和金华市、省有关方面的支援。</w:t>
      </w:r>
    </w:p>
    <w:p>
      <w:pPr>
        <w:pStyle w:val="11"/>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实施扩大应急时，各级政府和有关部门（单位）要及时增加应急处置力量，加大技术、装备、物资、资金等保障力度，加强指挥协调，努力控制事态发展。</w:t>
      </w:r>
    </w:p>
    <w:p>
      <w:pPr>
        <w:pStyle w:val="3"/>
        <w:keepNext w:val="0"/>
        <w:keepLines w:val="0"/>
        <w:spacing w:before="0" w:after="0" w:line="570" w:lineRule="exact"/>
        <w:ind w:firstLine="616" w:firstLineChars="200"/>
        <w:rPr>
          <w:rFonts w:ascii="Times New Roman" w:hAnsi="Times New Roman" w:eastAsia="楷体_GB2312"/>
          <w:b w:val="0"/>
          <w:bCs w:val="0"/>
          <w:spacing w:val="-6"/>
        </w:rPr>
      </w:pPr>
      <w:bookmarkStart w:id="78" w:name="_Toc27425"/>
      <w:bookmarkStart w:id="79" w:name="_Toc28488_WPSOffice_Level2"/>
      <w:r>
        <w:rPr>
          <w:rFonts w:ascii="Times New Roman" w:hAnsi="Times New Roman" w:eastAsia="楷体_GB2312"/>
          <w:b w:val="0"/>
          <w:bCs w:val="0"/>
          <w:spacing w:val="-6"/>
        </w:rPr>
        <w:t>5.8应急结束</w:t>
      </w:r>
      <w:bookmarkEnd w:id="78"/>
      <w:bookmarkEnd w:id="79"/>
    </w:p>
    <w:p>
      <w:pPr>
        <w:autoSpaceDE w:val="0"/>
        <w:spacing w:line="570" w:lineRule="exact"/>
        <w:ind w:firstLine="616" w:firstLineChars="200"/>
        <w:rPr>
          <w:rFonts w:eastAsia="仿宋_GB2312"/>
          <w:spacing w:val="-6"/>
          <w:sz w:val="32"/>
          <w:szCs w:val="32"/>
        </w:rPr>
      </w:pPr>
      <w:r>
        <w:rPr>
          <w:rFonts w:eastAsia="仿宋_GB2312"/>
          <w:spacing w:val="-6"/>
          <w:sz w:val="32"/>
          <w:szCs w:val="32"/>
        </w:rPr>
        <w:t>突发事件应急处置工作结束，相关威胁和危害得到有效控制或清除，事发地人员和遇险对象已全部脱离险境，由现场指挥机构提出应急处理结束建议，经市政府或市政府授权的市相关专项指挥机构批准后实施，宣布终止应急响应。同时，采取或者继续实施必要措施，防止发生自然灾害、事故灾难、公共卫生事件的次生、衍生事件或者重新引发社会安全事件。现场指挥机构停止运行后，通知相关方面解除应急措施，进入过渡时期，逐步恢复生产生活秩序。</w:t>
      </w:r>
    </w:p>
    <w:p>
      <w:pPr>
        <w:pStyle w:val="2"/>
        <w:keepNext w:val="0"/>
        <w:keepLines w:val="0"/>
        <w:spacing w:before="0" w:after="0" w:line="570" w:lineRule="exact"/>
        <w:ind w:firstLine="616" w:firstLineChars="200"/>
        <w:rPr>
          <w:rFonts w:eastAsia="黑体"/>
          <w:b w:val="0"/>
          <w:bCs w:val="0"/>
          <w:spacing w:val="-6"/>
          <w:sz w:val="32"/>
          <w:szCs w:val="32"/>
        </w:rPr>
      </w:pPr>
      <w:bookmarkStart w:id="80" w:name="_Toc18515"/>
      <w:bookmarkStart w:id="81" w:name="_Toc20749_WPSOffice_Level1"/>
      <w:r>
        <w:rPr>
          <w:rFonts w:eastAsia="黑体"/>
          <w:b w:val="0"/>
          <w:bCs w:val="0"/>
          <w:spacing w:val="-6"/>
          <w:sz w:val="32"/>
          <w:szCs w:val="32"/>
        </w:rPr>
        <w:t>6</w:t>
      </w:r>
      <w:r>
        <w:rPr>
          <w:rFonts w:hint="eastAsia" w:eastAsia="黑体"/>
          <w:b w:val="0"/>
          <w:bCs w:val="0"/>
          <w:spacing w:val="-6"/>
          <w:sz w:val="32"/>
          <w:szCs w:val="32"/>
          <w:lang w:eastAsia="zh-CN"/>
        </w:rPr>
        <w:t xml:space="preserve">  </w:t>
      </w:r>
      <w:r>
        <w:rPr>
          <w:rFonts w:eastAsia="黑体"/>
          <w:b w:val="0"/>
          <w:bCs w:val="0"/>
          <w:spacing w:val="-6"/>
          <w:sz w:val="32"/>
          <w:szCs w:val="32"/>
        </w:rPr>
        <w:t>恢复与重建</w:t>
      </w:r>
      <w:bookmarkEnd w:id="80"/>
      <w:bookmarkEnd w:id="81"/>
    </w:p>
    <w:p>
      <w:pPr>
        <w:pStyle w:val="3"/>
        <w:keepNext w:val="0"/>
        <w:keepLines w:val="0"/>
        <w:spacing w:before="0" w:after="0" w:line="570" w:lineRule="exact"/>
        <w:ind w:firstLine="616" w:firstLineChars="200"/>
        <w:rPr>
          <w:rFonts w:ascii="Times New Roman" w:hAnsi="Times New Roman" w:eastAsia="楷体_GB2312"/>
          <w:b w:val="0"/>
          <w:bCs w:val="0"/>
          <w:spacing w:val="-6"/>
        </w:rPr>
      </w:pPr>
      <w:bookmarkStart w:id="82" w:name="_Toc15406_WPSOffice_Level2"/>
      <w:bookmarkStart w:id="83" w:name="_Toc14201"/>
      <w:r>
        <w:rPr>
          <w:rFonts w:ascii="Times New Roman" w:hAnsi="Times New Roman" w:eastAsia="楷体_GB2312"/>
          <w:b w:val="0"/>
          <w:bCs w:val="0"/>
          <w:spacing w:val="-6"/>
        </w:rPr>
        <w:t>6.1善后处理</w:t>
      </w:r>
      <w:bookmarkEnd w:id="82"/>
      <w:bookmarkEnd w:id="83"/>
    </w:p>
    <w:p>
      <w:pPr>
        <w:spacing w:line="570" w:lineRule="exact"/>
        <w:ind w:firstLine="616" w:firstLineChars="200"/>
        <w:rPr>
          <w:rFonts w:eastAsia="仿宋_GB2312"/>
          <w:spacing w:val="-6"/>
          <w:sz w:val="32"/>
          <w:szCs w:val="32"/>
        </w:rPr>
      </w:pPr>
      <w:r>
        <w:rPr>
          <w:rFonts w:eastAsia="仿宋_GB2312"/>
          <w:spacing w:val="-6"/>
          <w:sz w:val="32"/>
          <w:szCs w:val="32"/>
        </w:rPr>
        <w:t>善后处置工作由事发地镇政府（街道办事处）负责，市政府和市有关部门要提供支持。受突发事件影响的镇政府（街道办事处）应当根据本地区遭受损失的情况，制定救助、补偿、抚慰、抚恤、安置等善后工作方案，对突发事件中的伤亡人员、应急处置工作人员，以及紧急调集、征用有关单位及个人的物资，按照规定给予抚恤、补助或补偿，并提供心理咨询及司法援助，妥善解决因处置突发事件引发的矛盾和纠纷。有关部门要做好疫病防治和环境污染消除工作。各保险机构及时开展查勘和理赔工作。</w:t>
      </w:r>
    </w:p>
    <w:p>
      <w:pPr>
        <w:pStyle w:val="3"/>
        <w:keepNext w:val="0"/>
        <w:keepLines w:val="0"/>
        <w:spacing w:before="0" w:after="0" w:line="570" w:lineRule="exact"/>
        <w:ind w:firstLine="616" w:firstLineChars="200"/>
        <w:rPr>
          <w:rFonts w:ascii="Times New Roman" w:hAnsi="Times New Roman" w:eastAsia="楷体_GB2312"/>
          <w:b w:val="0"/>
          <w:bCs w:val="0"/>
          <w:spacing w:val="-6"/>
        </w:rPr>
      </w:pPr>
      <w:bookmarkStart w:id="84" w:name="_Toc17860"/>
      <w:bookmarkStart w:id="85" w:name="_Toc2860_WPSOffice_Level2"/>
      <w:r>
        <w:rPr>
          <w:rFonts w:ascii="Times New Roman" w:hAnsi="Times New Roman" w:eastAsia="楷体_GB2312"/>
          <w:b w:val="0"/>
          <w:bCs w:val="0"/>
          <w:spacing w:val="-6"/>
        </w:rPr>
        <w:t>6.2恢复重建</w:t>
      </w:r>
      <w:bookmarkEnd w:id="84"/>
      <w:bookmarkEnd w:id="85"/>
    </w:p>
    <w:p>
      <w:pPr>
        <w:autoSpaceDE w:val="0"/>
        <w:spacing w:line="570" w:lineRule="exact"/>
        <w:ind w:firstLine="616" w:firstLineChars="200"/>
        <w:rPr>
          <w:spacing w:val="-6"/>
          <w:szCs w:val="32"/>
        </w:rPr>
      </w:pPr>
      <w:r>
        <w:rPr>
          <w:rFonts w:eastAsia="仿宋_GB2312"/>
          <w:spacing w:val="-6"/>
          <w:sz w:val="32"/>
          <w:szCs w:val="32"/>
        </w:rPr>
        <w:t>恢复重建工作由事发地镇政府（街道办事处）具体负责。突发事件应急处置工作结束后，当地镇政府（街道办事处）要立即组织制定恢复重建计划，并向市政府报告。市有关部门应根据需要适时组织专家对事发地重建环境、可利用资源等进行评估论证，制定恢复重建计划，落实资金、物资和技术保障，迅速开展恢复重建工作。有关部门要尽快修复被损坏的交通、水利、通信、供水、排水、供电、供气、供热等公共设施。在自然灾害发生后，力争</w:t>
      </w:r>
      <w:r>
        <w:rPr>
          <w:rFonts w:hint="eastAsia" w:eastAsia="仿宋_GB2312"/>
          <w:spacing w:val="-6"/>
          <w:sz w:val="32"/>
          <w:szCs w:val="32"/>
        </w:rPr>
        <w:t>1—2</w:t>
      </w:r>
      <w:r>
        <w:rPr>
          <w:rFonts w:eastAsia="仿宋_GB2312"/>
          <w:spacing w:val="-6"/>
          <w:sz w:val="32"/>
          <w:szCs w:val="32"/>
        </w:rPr>
        <w:t>天内完成环境清理恢复，</w:t>
      </w:r>
      <w:r>
        <w:rPr>
          <w:rFonts w:hint="eastAsia" w:eastAsia="仿宋_GB2312"/>
          <w:spacing w:val="-6"/>
          <w:sz w:val="32"/>
          <w:szCs w:val="32"/>
        </w:rPr>
        <w:t>3</w:t>
      </w:r>
      <w:r>
        <w:rPr>
          <w:rFonts w:eastAsia="仿宋_GB2312"/>
          <w:spacing w:val="-6"/>
          <w:sz w:val="32"/>
          <w:szCs w:val="32"/>
        </w:rPr>
        <w:t>天内全面恢复供电、供水和通信，</w:t>
      </w:r>
      <w:r>
        <w:rPr>
          <w:rFonts w:hint="eastAsia" w:eastAsia="仿宋_GB2312"/>
          <w:spacing w:val="-6"/>
          <w:sz w:val="32"/>
          <w:szCs w:val="32"/>
        </w:rPr>
        <w:t>5</w:t>
      </w:r>
      <w:r>
        <w:rPr>
          <w:rFonts w:eastAsia="仿宋_GB2312"/>
          <w:spacing w:val="-6"/>
          <w:sz w:val="32"/>
          <w:szCs w:val="32"/>
        </w:rPr>
        <w:t>天内主要道路全面恢复通车。生产安全事故发生后，要及时修复损害的道路、房屋、水利、通信、供电、供水、供气等公共设施，做好受害人员的安置工作，帮助恢复正常的生产生活秩序。</w:t>
      </w:r>
    </w:p>
    <w:p>
      <w:pPr>
        <w:pStyle w:val="11"/>
        <w:spacing w:line="570" w:lineRule="exact"/>
        <w:ind w:firstLine="616" w:firstLineChars="200"/>
        <w:jc w:val="both"/>
        <w:rPr>
          <w:rFonts w:ascii="Times New Roman" w:hAnsi="Times New Roman" w:eastAsia="仿宋_GB2312" w:cs="Times New Roman"/>
          <w:color w:val="00B0F0"/>
          <w:spacing w:val="-6"/>
          <w:sz w:val="32"/>
          <w:szCs w:val="32"/>
        </w:rPr>
      </w:pPr>
      <w:r>
        <w:rPr>
          <w:rFonts w:ascii="Times New Roman" w:hAnsi="Times New Roman" w:eastAsia="仿宋_GB2312" w:cs="Times New Roman"/>
          <w:color w:val="auto"/>
          <w:spacing w:val="-6"/>
          <w:kern w:val="2"/>
          <w:sz w:val="32"/>
          <w:szCs w:val="32"/>
        </w:rPr>
        <w:t>市政府及有关部门要及时向金华市政府及有关部门汇报突发事件造成的损失情况，以及恢复重建计划、措施，积极争取金华市政府对灾后恢复重建工作的支持。充分发动社会各方面力量，积极开展生产自救。</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86" w:name="_Toc30680"/>
      <w:bookmarkStart w:id="87" w:name="_Toc27725_WPSOffice_Level2"/>
      <w:r>
        <w:rPr>
          <w:rFonts w:ascii="Times New Roman" w:hAnsi="Times New Roman" w:eastAsia="楷体_GB2312"/>
          <w:b w:val="0"/>
          <w:bCs w:val="0"/>
          <w:spacing w:val="-6"/>
        </w:rPr>
        <w:t>6.3社会救助</w:t>
      </w:r>
      <w:bookmarkEnd w:id="86"/>
      <w:bookmarkEnd w:id="87"/>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围绕让灾民</w:t>
      </w:r>
      <w:r>
        <w:rPr>
          <w:rFonts w:hint="eastAsia" w:ascii="仿宋_GB2312" w:hAnsi="Times New Roman" w:eastAsia="仿宋_GB2312" w:cs="Times New Roman"/>
          <w:color w:val="auto"/>
          <w:spacing w:val="-6"/>
          <w:sz w:val="32"/>
          <w:szCs w:val="32"/>
        </w:rPr>
        <w:t>“有饭吃、有衣穿、有房住、有干净水喝、有病得到医治”</w:t>
      </w:r>
      <w:r>
        <w:rPr>
          <w:rFonts w:ascii="Times New Roman" w:hAnsi="Times New Roman" w:eastAsia="仿宋_GB2312" w:cs="Times New Roman"/>
          <w:color w:val="auto"/>
          <w:spacing w:val="-6"/>
          <w:sz w:val="32"/>
          <w:szCs w:val="32"/>
        </w:rPr>
        <w:t>的</w:t>
      </w:r>
      <w:r>
        <w:rPr>
          <w:rFonts w:hint="eastAsia" w:ascii="仿宋_GB2312" w:hAnsi="Times New Roman" w:eastAsia="仿宋_GB2312" w:cs="Times New Roman"/>
          <w:color w:val="auto"/>
          <w:spacing w:val="-6"/>
          <w:sz w:val="32"/>
          <w:szCs w:val="32"/>
        </w:rPr>
        <w:t>“五有”</w:t>
      </w:r>
      <w:r>
        <w:rPr>
          <w:rFonts w:ascii="Times New Roman" w:hAnsi="Times New Roman" w:eastAsia="仿宋_GB2312" w:cs="Times New Roman"/>
          <w:color w:val="auto"/>
          <w:spacing w:val="-6"/>
          <w:sz w:val="32"/>
          <w:szCs w:val="32"/>
        </w:rPr>
        <w:t>目标，积极开展灾民救助工作，保障灾民的基本生活。建立突发事件救助专项资金，积极提倡和鼓励企事业单位、社会及个人捐助社会救济资金；由慈善总会结合突发事件灾害情况，组织开展经常性社会捐助活动和专项捐赠活动；动员红十字会等人民团体及公益性社会组织积极参与，开展对外联络，吸纳非政府捐赠救助款物。</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88" w:name="_Toc20749_WPSOffice_Level2"/>
      <w:bookmarkStart w:id="89" w:name="_Toc14894"/>
      <w:r>
        <w:rPr>
          <w:rFonts w:ascii="Times New Roman" w:hAnsi="Times New Roman" w:eastAsia="楷体_GB2312"/>
          <w:b w:val="0"/>
          <w:bCs w:val="0"/>
          <w:spacing w:val="-6"/>
        </w:rPr>
        <w:t>6.4调查评估</w:t>
      </w:r>
      <w:bookmarkEnd w:id="88"/>
      <w:bookmarkEnd w:id="89"/>
    </w:p>
    <w:p>
      <w:pPr>
        <w:spacing w:line="590" w:lineRule="exact"/>
        <w:ind w:firstLine="616" w:firstLineChars="200"/>
        <w:rPr>
          <w:rFonts w:eastAsia="仿宋_GB2312"/>
          <w:spacing w:val="-6"/>
          <w:sz w:val="32"/>
          <w:szCs w:val="32"/>
        </w:rPr>
      </w:pPr>
      <w:r>
        <w:rPr>
          <w:rFonts w:eastAsia="仿宋_GB2312"/>
          <w:spacing w:val="-6"/>
          <w:sz w:val="32"/>
          <w:szCs w:val="32"/>
        </w:rPr>
        <w:t>市有关部门（单位）要会同事发地镇政府（街道办事处），及时查明一般突发事件发生的经过和原因，对突发事件造成的损失进行评估；组织参与处置的单位对应急处置工作进行复盘分析，总结经验教训，制定改进措施；并将调查评估情况报告市委、市政府。</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市政府及有关部门协助上级政府及有关部门做好较大、重大、特别重大突发事件的调查评估工作。</w:t>
      </w:r>
    </w:p>
    <w:p>
      <w:pPr>
        <w:pStyle w:val="2"/>
        <w:keepNext w:val="0"/>
        <w:keepLines w:val="0"/>
        <w:spacing w:before="0" w:after="0" w:line="590" w:lineRule="exact"/>
        <w:ind w:firstLine="616" w:firstLineChars="200"/>
        <w:rPr>
          <w:rFonts w:eastAsia="黑体"/>
          <w:b w:val="0"/>
          <w:bCs w:val="0"/>
          <w:spacing w:val="-6"/>
          <w:sz w:val="32"/>
          <w:szCs w:val="32"/>
        </w:rPr>
      </w:pPr>
      <w:bookmarkStart w:id="90" w:name="_Toc23339"/>
      <w:r>
        <w:rPr>
          <w:rFonts w:eastAsia="黑体"/>
          <w:b w:val="0"/>
          <w:bCs w:val="0"/>
          <w:spacing w:val="-6"/>
          <w:sz w:val="32"/>
          <w:szCs w:val="32"/>
        </w:rPr>
        <w:t>7</w:t>
      </w:r>
      <w:r>
        <w:rPr>
          <w:rFonts w:hint="eastAsia" w:eastAsia="黑体"/>
          <w:b w:val="0"/>
          <w:bCs w:val="0"/>
          <w:spacing w:val="-6"/>
          <w:sz w:val="32"/>
          <w:szCs w:val="32"/>
          <w:lang w:eastAsia="zh-CN"/>
        </w:rPr>
        <w:t xml:space="preserve">  </w:t>
      </w:r>
      <w:r>
        <w:rPr>
          <w:rFonts w:eastAsia="黑体"/>
          <w:b w:val="0"/>
          <w:bCs w:val="0"/>
          <w:spacing w:val="-6"/>
          <w:sz w:val="32"/>
          <w:szCs w:val="32"/>
        </w:rPr>
        <w:t>准备与支持</w:t>
      </w:r>
      <w:bookmarkEnd w:id="90"/>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91" w:name="_Toc11049"/>
      <w:bookmarkStart w:id="92" w:name="_Toc8719_WPSOffice_Level1"/>
      <w:r>
        <w:rPr>
          <w:rFonts w:ascii="Times New Roman" w:hAnsi="Times New Roman" w:eastAsia="楷体_GB2312"/>
          <w:b w:val="0"/>
          <w:bCs w:val="0"/>
          <w:spacing w:val="-6"/>
        </w:rPr>
        <w:t>7.1</w:t>
      </w:r>
      <w:bookmarkEnd w:id="91"/>
      <w:bookmarkEnd w:id="92"/>
      <w:r>
        <w:rPr>
          <w:rFonts w:ascii="Times New Roman" w:hAnsi="Times New Roman" w:eastAsia="楷体_GB2312"/>
          <w:b w:val="0"/>
          <w:bCs w:val="0"/>
          <w:spacing w:val="-6"/>
        </w:rPr>
        <w:t>人力资源</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综合性消防救援队伍。以国家综合性消防救援队伍为主力，承担各类灾害事故和其他以抢救人员生命为主的应急救援任务。包括危险化学品泄漏、道路交通事故、地震及其次生灾害、建筑坍塌、重大安全生产事故、空难、爆炸及恐怖事件和群众遇险事件等抢险救援。同时，协助有关专业队伍做好水旱灾害、气象灾害、地质灾害、森林火灾等自然灾害，矿山事故、水上事故、环境污染、核辐射事故和突发公共卫生事件等突发事件的抢险救援工作。</w:t>
      </w:r>
    </w:p>
    <w:p>
      <w:pPr>
        <w:spacing w:line="590" w:lineRule="exact"/>
        <w:ind w:firstLine="616" w:firstLineChars="200"/>
        <w:rPr>
          <w:rFonts w:eastAsia="仿宋_GB2312"/>
          <w:spacing w:val="-6"/>
          <w:kern w:val="0"/>
          <w:sz w:val="32"/>
          <w:szCs w:val="32"/>
        </w:rPr>
      </w:pPr>
      <w:r>
        <w:rPr>
          <w:rFonts w:eastAsia="仿宋_GB2312"/>
          <w:spacing w:val="-6"/>
          <w:kern w:val="0"/>
          <w:sz w:val="32"/>
          <w:szCs w:val="32"/>
        </w:rPr>
        <w:t>（2）专业应急队伍是应急处置与救援的骨干力量。市应急管理、经信、公安、发改、自然资源、卫生健康、生态环境、交通运输、水利、建设、综合执法、农业农村、文广旅游、供电、新闻宣传等部门根据职能分工和实际需要，在市应急管理部门的统筹指导下，建设和管理本行业、本领域的专业应急队伍。优化专业应急队伍结构和区域分布，提高救援装备水平与核心救援能力。组织队伍技能培训和应急演练，建立联动协调机制，采取必要防护措施，完善应急救援人员保障。</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解放军和武警部队是应急处置与救援的突击力量。建立健全军地协调联动机制，实现应急指挥平台互联互通。按照遂行应急任务能力要求，配备必要的装备，加强针对性训练和演练。必要时按有关规定参加应急处置工作。</w:t>
      </w:r>
    </w:p>
    <w:p>
      <w:pPr>
        <w:spacing w:line="590" w:lineRule="exact"/>
        <w:ind w:firstLine="616" w:firstLineChars="200"/>
        <w:rPr>
          <w:rFonts w:eastAsia="仿宋_GB2312"/>
          <w:spacing w:val="-6"/>
          <w:sz w:val="32"/>
          <w:szCs w:val="32"/>
        </w:rPr>
      </w:pPr>
      <w:r>
        <w:rPr>
          <w:rFonts w:eastAsia="仿宋_GB2312"/>
          <w:spacing w:val="-6"/>
          <w:sz w:val="32"/>
          <w:szCs w:val="32"/>
        </w:rPr>
        <w:t>（4）基层应急队伍是应急救援的先期力量。各镇政府（街道办事处）和企事业单位应整合各类应急资源，建设专兼结合、一队多能的综合性基层应急队伍，发展地质灾害群测群防员、水库巡查员、气象协理员、护林员、全科网格员等一员多职应急信息员队伍，并加强日常管理和训练。</w:t>
      </w:r>
    </w:p>
    <w:p>
      <w:pPr>
        <w:pStyle w:val="11"/>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（5）社会应急队伍是应急处置与救援的辅助力量。市政府有关部门（单位）、各</w:t>
      </w:r>
      <w:r>
        <w:rPr>
          <w:rFonts w:ascii="Times New Roman" w:hAnsi="Times New Roman" w:eastAsia="仿宋_GB2312" w:cs="Times New Roman"/>
          <w:spacing w:val="-6"/>
          <w:sz w:val="32"/>
          <w:szCs w:val="32"/>
        </w:rPr>
        <w:t>镇政府（街道办事处）</w:t>
      </w:r>
      <w:r>
        <w:rPr>
          <w:rFonts w:ascii="Times New Roman" w:hAnsi="Times New Roman" w:eastAsia="仿宋_GB2312" w:cs="Times New Roman"/>
          <w:color w:val="auto"/>
          <w:spacing w:val="-6"/>
          <w:sz w:val="32"/>
          <w:szCs w:val="32"/>
        </w:rPr>
        <w:t>要对群众和社会应急队伍的组织、技术装备、培训与演练、救援人员人身保险等应给予支持和帮助。市政府及有关部门要制定相关政策措施，充分发挥红十字会和共青团作用，建立社会力量参与救灾的指挥协调机制和补偿补助机制等，鼓励企事业单位、社会组织及公民个人等有序参与应急救援工作，充分发挥志愿者和社会应急救援队伍的作用，提高应急队伍的社会化程度，形成群防群治应急救援体系。</w:t>
      </w:r>
    </w:p>
    <w:p>
      <w:pPr>
        <w:pStyle w:val="11"/>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（6）推进各类应急力量训练条件统建共用、开放共享，构建协调运行机制，创新组织实施模式，搭建信息服务平台，分类推进试点先行，营造良好激励环境。</w:t>
      </w:r>
    </w:p>
    <w:p>
      <w:pPr>
        <w:pStyle w:val="11"/>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（7）建立健全应急队伍跨区域的交流与合作机制。构建优势互补、相互支持的应急力量救援体系，建立各类应急救援队伍、航空应急力量增援调度机制。</w:t>
      </w:r>
    </w:p>
    <w:p>
      <w:pPr>
        <w:pStyle w:val="3"/>
        <w:keepNext w:val="0"/>
        <w:keepLines w:val="0"/>
        <w:spacing w:before="0" w:after="0" w:line="570" w:lineRule="exact"/>
        <w:ind w:firstLine="616" w:firstLineChars="200"/>
        <w:rPr>
          <w:rFonts w:ascii="Times New Roman" w:hAnsi="Times New Roman" w:eastAsia="楷体_GB2312"/>
          <w:b w:val="0"/>
          <w:bCs w:val="0"/>
          <w:spacing w:val="-6"/>
        </w:rPr>
      </w:pPr>
      <w:bookmarkStart w:id="93" w:name="_Toc1044_WPSOffice_Level1"/>
      <w:bookmarkStart w:id="94" w:name="_Toc8573"/>
      <w:r>
        <w:rPr>
          <w:rFonts w:ascii="Times New Roman" w:hAnsi="Times New Roman" w:eastAsia="楷体_GB2312"/>
          <w:b w:val="0"/>
          <w:bCs w:val="0"/>
          <w:spacing w:val="-6"/>
        </w:rPr>
        <w:t>7.2</w:t>
      </w:r>
      <w:bookmarkEnd w:id="93"/>
      <w:r>
        <w:rPr>
          <w:rFonts w:ascii="Times New Roman" w:hAnsi="Times New Roman" w:eastAsia="楷体_GB2312"/>
          <w:b w:val="0"/>
          <w:bCs w:val="0"/>
          <w:spacing w:val="-6"/>
        </w:rPr>
        <w:t>财力</w:t>
      </w:r>
      <w:bookmarkEnd w:id="94"/>
      <w:r>
        <w:rPr>
          <w:rFonts w:ascii="Times New Roman" w:hAnsi="Times New Roman" w:eastAsia="楷体_GB2312"/>
          <w:b w:val="0"/>
          <w:bCs w:val="0"/>
          <w:spacing w:val="-6"/>
        </w:rPr>
        <w:t>支持</w:t>
      </w:r>
    </w:p>
    <w:p>
      <w:pPr>
        <w:spacing w:line="570" w:lineRule="exact"/>
        <w:ind w:firstLine="616" w:firstLineChars="200"/>
        <w:rPr>
          <w:rFonts w:eastAsia="仿宋_GB2312"/>
          <w:spacing w:val="-6"/>
          <w:kern w:val="0"/>
          <w:sz w:val="32"/>
          <w:szCs w:val="32"/>
        </w:rPr>
      </w:pPr>
      <w:r>
        <w:rPr>
          <w:rFonts w:eastAsia="仿宋_GB2312"/>
          <w:spacing w:val="-6"/>
          <w:kern w:val="0"/>
          <w:sz w:val="32"/>
          <w:szCs w:val="32"/>
        </w:rPr>
        <w:t>（1）各</w:t>
      </w:r>
      <w:r>
        <w:rPr>
          <w:rFonts w:eastAsia="仿宋_GB2312"/>
          <w:spacing w:val="-6"/>
          <w:sz w:val="32"/>
          <w:szCs w:val="32"/>
        </w:rPr>
        <w:t>镇政府（街道办事处）</w:t>
      </w:r>
      <w:r>
        <w:rPr>
          <w:rFonts w:eastAsia="仿宋_GB2312"/>
          <w:spacing w:val="-6"/>
          <w:kern w:val="0"/>
          <w:sz w:val="32"/>
          <w:szCs w:val="32"/>
        </w:rPr>
        <w:t>要将突发事件防范和应对工作所需经费纳入同级财政预算。本市所需突发事件应急准备、应急演练、应急处置和救援救灾工作等资金由市政府有关部门提出项目绩效目标，市财政局提出市级财政资金安排规模建议，按程序报市政府批准后纳入年度预算。</w:t>
      </w:r>
    </w:p>
    <w:p>
      <w:pPr>
        <w:spacing w:line="570" w:lineRule="exact"/>
        <w:ind w:firstLine="616" w:firstLineChars="200"/>
        <w:rPr>
          <w:rFonts w:eastAsia="仿宋_GB2312"/>
          <w:spacing w:val="-6"/>
          <w:kern w:val="0"/>
          <w:sz w:val="32"/>
          <w:szCs w:val="32"/>
        </w:rPr>
      </w:pPr>
      <w:r>
        <w:rPr>
          <w:rFonts w:eastAsia="仿宋_GB2312"/>
          <w:spacing w:val="-6"/>
          <w:kern w:val="0"/>
          <w:sz w:val="32"/>
          <w:szCs w:val="32"/>
        </w:rPr>
        <w:t>（2）处置突发事件所需财政负担的经费，按照现行事权、财权划分原则，分级负担。财政和审计部门要对突发事件财政应急保障资金的使用和效果进行监督和评估。</w:t>
      </w:r>
    </w:p>
    <w:p>
      <w:pPr>
        <w:spacing w:line="570" w:lineRule="exact"/>
        <w:ind w:firstLine="616" w:firstLineChars="200"/>
        <w:rPr>
          <w:rFonts w:eastAsia="仿宋_GB2312"/>
          <w:spacing w:val="-6"/>
          <w:kern w:val="0"/>
          <w:sz w:val="32"/>
          <w:szCs w:val="32"/>
        </w:rPr>
      </w:pPr>
      <w:r>
        <w:rPr>
          <w:rFonts w:eastAsia="仿宋_GB2312"/>
          <w:spacing w:val="-6"/>
          <w:kern w:val="0"/>
          <w:sz w:val="32"/>
          <w:szCs w:val="32"/>
        </w:rPr>
        <w:t>（3）建立应对突发事件应急征用补偿机制。市有关部门研究提出各类救援保险方案和相应的应对突发事件应急征用补偿或救助政策，并报市政府审批。</w:t>
      </w:r>
    </w:p>
    <w:p>
      <w:pPr>
        <w:spacing w:line="590" w:lineRule="exact"/>
        <w:ind w:firstLine="616" w:firstLineChars="200"/>
        <w:rPr>
          <w:rFonts w:eastAsia="仿宋_GB2312"/>
          <w:spacing w:val="-6"/>
          <w:kern w:val="0"/>
          <w:sz w:val="32"/>
          <w:szCs w:val="32"/>
        </w:rPr>
      </w:pPr>
      <w:r>
        <w:rPr>
          <w:rFonts w:eastAsia="仿宋_GB2312"/>
          <w:spacing w:val="-6"/>
          <w:kern w:val="0"/>
          <w:sz w:val="32"/>
          <w:szCs w:val="32"/>
        </w:rPr>
        <w:t>（4）鼓励公民、法人或其他组织按照《中华人民共和国慈善法》《中华人民共和国公益事业捐赠法》等有关法律、法规，为应对突发事件提供物资、装备、资金、技术支持和捐赠。</w:t>
      </w:r>
    </w:p>
    <w:p>
      <w:pPr>
        <w:spacing w:line="590" w:lineRule="exact"/>
        <w:ind w:firstLine="616" w:firstLineChars="200"/>
        <w:rPr>
          <w:rFonts w:eastAsia="仿宋_GB2312"/>
          <w:spacing w:val="-6"/>
          <w:kern w:val="0"/>
          <w:sz w:val="32"/>
          <w:szCs w:val="32"/>
        </w:rPr>
      </w:pPr>
      <w:r>
        <w:rPr>
          <w:rFonts w:eastAsia="仿宋_GB2312"/>
          <w:spacing w:val="-6"/>
          <w:kern w:val="0"/>
          <w:sz w:val="32"/>
          <w:szCs w:val="32"/>
        </w:rPr>
        <w:t>（5）建立灾害风险保险体系，鼓励单位和公民参加保险。加快推进巨灾保险制度，推行安全生产、环境污染和食品安全责任保险等。有关部门（单位）安排应急救援人员参与可能发生人身危险的抢险救援行动前，应当为其购买相应的保险。</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95" w:name="_Toc18088_WPSOffice_Level1"/>
      <w:bookmarkStart w:id="96" w:name="_Toc19977"/>
      <w:r>
        <w:rPr>
          <w:rFonts w:ascii="Times New Roman" w:hAnsi="Times New Roman" w:eastAsia="楷体_GB2312"/>
          <w:b w:val="0"/>
          <w:bCs w:val="0"/>
          <w:spacing w:val="-6"/>
        </w:rPr>
        <w:t>7.3物资</w:t>
      </w:r>
      <w:bookmarkEnd w:id="95"/>
      <w:bookmarkEnd w:id="96"/>
      <w:r>
        <w:rPr>
          <w:rFonts w:ascii="Times New Roman" w:hAnsi="Times New Roman" w:eastAsia="楷体_GB2312"/>
          <w:b w:val="0"/>
          <w:bCs w:val="0"/>
          <w:spacing w:val="-6"/>
        </w:rPr>
        <w:t>装备</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应急管理局会同市财政局、商务局等制定应急物资储备和应急救援装备规划并组织实施，有关部门按照职能分工加强相关类别应急物资和装备储备，完善应急物资装备管理协调机制。市商务局配合做好重要生活必需品市场监测和保障市场供应工作。市经信局、市财政局、市商务局等部门按照职能分工，建立健全国家重要应急物资监测网络、预警体系和应急物资生产、储备、调拨及紧急配送体系，完善应急工作程序，确保应急所需物资和生活用品的及时供应，并加强对物资储备的监督管理，及时予以补充和更新。</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商务局、经信局等部门要建立健全应急物资保障体系，制定应急物资储备目录清单，建立应急物资储备数据库。采取实物储备、商业储备、产能储备等多种储备方式，做好物资装备储备工作，确保应急所需物资的及时供应。</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97" w:name="_Toc23712_WPSOffice_Level1"/>
      <w:bookmarkStart w:id="98" w:name="_Toc4737"/>
      <w:r>
        <w:rPr>
          <w:rFonts w:ascii="Times New Roman" w:hAnsi="Times New Roman" w:eastAsia="楷体_GB2312"/>
          <w:b w:val="0"/>
          <w:bCs w:val="0"/>
          <w:spacing w:val="-6"/>
        </w:rPr>
        <w:t>7.4医疗卫生</w:t>
      </w:r>
      <w:bookmarkEnd w:id="97"/>
      <w:r>
        <w:rPr>
          <w:rFonts w:ascii="Times New Roman" w:hAnsi="Times New Roman" w:eastAsia="楷体_GB2312"/>
          <w:b w:val="0"/>
          <w:bCs w:val="0"/>
          <w:spacing w:val="-6"/>
        </w:rPr>
        <w:t>保障</w:t>
      </w:r>
      <w:bookmarkEnd w:id="98"/>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卫健部门要充分利用和整合现有卫生资源，建立完善各级医疗卫生应急专业救援队伍，提高医疗卫生应急保障能力。根据需要及时组织开展医疗救治、疾病预防控制和心理援助等卫生应急工作。及时为受灾地区提供必要的医药物资。必要时协调组织红十字会等人民团体及社会力量。市市场监管部门要强化受灾地区所需药品质量监管，必要时应组织动员社会企业向受灾地区提供救援所需医药物资。</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99" w:name="_Toc27643_WPSOffice_Level1"/>
      <w:bookmarkStart w:id="100" w:name="_Toc15537"/>
      <w:r>
        <w:rPr>
          <w:rFonts w:ascii="Times New Roman" w:hAnsi="Times New Roman" w:eastAsia="楷体_GB2312"/>
          <w:b w:val="0"/>
          <w:bCs w:val="0"/>
          <w:spacing w:val="-6"/>
        </w:rPr>
        <w:t>7.5</w:t>
      </w:r>
      <w:bookmarkEnd w:id="99"/>
      <w:r>
        <w:rPr>
          <w:rFonts w:ascii="Times New Roman" w:hAnsi="Times New Roman" w:eastAsia="楷体_GB2312"/>
          <w:b w:val="0"/>
          <w:bCs w:val="0"/>
          <w:spacing w:val="-6"/>
        </w:rPr>
        <w:t>社会秩序保障</w:t>
      </w:r>
      <w:bookmarkEnd w:id="100"/>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公安部门根据治安保障行动方案和有关预案，指导和支持现场治安保障工作。根据应急处置需要，按照有关规定和程序，调动公安警力和武警等参与突发事件的应急处置和治安维护，加强对重点地区、重点场所、重点人群、重要物资设备的安全保护，依法严厉打击突发事件发生过程中的违法犯罪活动。必要时采取有效的管制措施，控制事态，保证社会秩序正常。</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01" w:name="_Toc18400_WPSOffice_Level1"/>
      <w:bookmarkStart w:id="102" w:name="_Toc5508"/>
      <w:r>
        <w:rPr>
          <w:rFonts w:ascii="Times New Roman" w:hAnsi="Times New Roman" w:eastAsia="楷体_GB2312"/>
          <w:b w:val="0"/>
          <w:bCs w:val="0"/>
          <w:spacing w:val="-6"/>
        </w:rPr>
        <w:t>7.6交通运输</w:t>
      </w:r>
      <w:bookmarkEnd w:id="101"/>
      <w:r>
        <w:rPr>
          <w:rFonts w:ascii="Times New Roman" w:hAnsi="Times New Roman" w:eastAsia="楷体_GB2312"/>
          <w:b w:val="0"/>
          <w:bCs w:val="0"/>
          <w:spacing w:val="-6"/>
        </w:rPr>
        <w:t>保障</w:t>
      </w:r>
      <w:bookmarkEnd w:id="102"/>
    </w:p>
    <w:p>
      <w:pPr>
        <w:pStyle w:val="11"/>
        <w:spacing w:line="590" w:lineRule="exact"/>
        <w:ind w:firstLine="600"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color w:val="auto"/>
          <w:spacing w:val="-10"/>
          <w:sz w:val="32"/>
          <w:szCs w:val="32"/>
        </w:rPr>
        <w:t>市公安、交通运输、市场发展委、铁路、航空等部门负责应急处置交通运输保障的组织实施。建立和完善航空、铁路、公路等应急运力协调机制，保证紧急情况下应急交通工具的优先安排、优先调度、优先放行，确保运输安全畅通；根据需要调集社会交通运输资源；据应急处置需要，对现场及相关通道实行交通管制，开设应急救援</w:t>
      </w:r>
      <w:r>
        <w:rPr>
          <w:rFonts w:hint="eastAsia" w:ascii="仿宋_GB2312" w:hAnsi="Times New Roman" w:eastAsia="仿宋_GB2312" w:cs="Times New Roman"/>
          <w:color w:val="auto"/>
          <w:spacing w:val="-10"/>
          <w:sz w:val="32"/>
          <w:szCs w:val="32"/>
        </w:rPr>
        <w:t>“绿色通道”</w:t>
      </w:r>
      <w:r>
        <w:rPr>
          <w:rFonts w:ascii="Times New Roman" w:hAnsi="Times New Roman" w:eastAsia="仿宋_GB2312" w:cs="Times New Roman"/>
          <w:color w:val="auto"/>
          <w:spacing w:val="-10"/>
          <w:sz w:val="32"/>
          <w:szCs w:val="32"/>
        </w:rPr>
        <w:t>，保证应急救援工作的顺利开展。加强交通应急抢险能力建设，确保受灾时交通运输安全畅通。进一步规范社会运力征用程序，完善补偿办法。深化军地合作，实现运输资源优势互补。</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03" w:name="_Toc14906_WPSOffice_Level1"/>
      <w:bookmarkStart w:id="104" w:name="_Toc2643"/>
      <w:r>
        <w:rPr>
          <w:rFonts w:ascii="Times New Roman" w:hAnsi="Times New Roman" w:eastAsia="楷体_GB2312"/>
          <w:b w:val="0"/>
          <w:bCs w:val="0"/>
          <w:spacing w:val="-6"/>
        </w:rPr>
        <w:t>7.7通信保障</w:t>
      </w:r>
      <w:bookmarkEnd w:id="103"/>
      <w:bookmarkEnd w:id="104"/>
    </w:p>
    <w:p>
      <w:pPr>
        <w:pStyle w:val="11"/>
        <w:spacing w:line="590" w:lineRule="exact"/>
        <w:ind w:firstLine="616" w:firstLineChars="200"/>
        <w:jc w:val="both"/>
        <w:rPr>
          <w:rFonts w:ascii="Times New Roman" w:hAnsi="Times New Roman" w:eastAsia="仿宋_GB2312" w:cs="Times New Roman"/>
          <w:color w:val="auto"/>
          <w:spacing w:val="-6"/>
          <w:kern w:val="2"/>
          <w:sz w:val="32"/>
          <w:szCs w:val="32"/>
        </w:rPr>
      </w:pPr>
      <w:r>
        <w:rPr>
          <w:rFonts w:ascii="Times New Roman" w:hAnsi="Times New Roman" w:eastAsia="仿宋_GB2312" w:cs="Times New Roman"/>
          <w:color w:val="auto"/>
          <w:spacing w:val="-6"/>
          <w:kern w:val="2"/>
          <w:sz w:val="32"/>
          <w:szCs w:val="32"/>
        </w:rPr>
        <w:t>市融媒体中心、经信局等有关部门（单位）负责建立应急通信、应急广播电视保障工作体系，完善公用通信网，建立有线和无线相结合、基础电信网络与机动通信系统相配套的应急通信系统。突发事件发生后，通信主管部门协调各基础电信运营企业、铁塔公司，及时修复加固通信基础设施，做好现场公用通信网络保障工作，确保应急指挥等处置工作通信畅通。</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05" w:name="_Toc23997"/>
      <w:bookmarkStart w:id="106" w:name="_Toc267_WPSOffice_Level1"/>
      <w:r>
        <w:rPr>
          <w:rFonts w:ascii="Times New Roman" w:hAnsi="Times New Roman" w:eastAsia="楷体_GB2312"/>
          <w:b w:val="0"/>
          <w:bCs w:val="0"/>
          <w:spacing w:val="-6"/>
        </w:rPr>
        <w:t>7.8公共设施</w:t>
      </w:r>
      <w:bookmarkEnd w:id="105"/>
      <w:bookmarkEnd w:id="106"/>
      <w:r>
        <w:rPr>
          <w:rFonts w:ascii="Times New Roman" w:hAnsi="Times New Roman" w:eastAsia="楷体_GB2312"/>
          <w:b w:val="0"/>
          <w:bCs w:val="0"/>
          <w:spacing w:val="-6"/>
        </w:rPr>
        <w:t>保障</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市发改、生态环境、建设、水务、供电等有关部门要按照职责分工，分别负责煤、电、油、气、水的供给，以及废水、废气、固体废弃物等有害物质的监测和处理。市应急管理局要进一步建立健全应急避难场所管理制度和相关预案，完善紧急疏散管理办法和运行程序，明确各级责任人，在应急避难场所设置统一、规范的明显标志，定时宣传、公布，储备必要的物资，提供必要的医疗条件。</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07" w:name="_Toc32489"/>
      <w:bookmarkStart w:id="108" w:name="_Toc25777_WPSOffice_Level1"/>
      <w:r>
        <w:rPr>
          <w:rFonts w:ascii="Times New Roman" w:hAnsi="Times New Roman" w:eastAsia="楷体_GB2312"/>
          <w:b w:val="0"/>
          <w:bCs w:val="0"/>
          <w:spacing w:val="-6"/>
        </w:rPr>
        <w:t>7.9科技</w:t>
      </w:r>
      <w:bookmarkEnd w:id="107"/>
      <w:bookmarkEnd w:id="108"/>
      <w:r>
        <w:rPr>
          <w:rFonts w:ascii="Times New Roman" w:hAnsi="Times New Roman" w:eastAsia="楷体_GB2312"/>
          <w:b w:val="0"/>
          <w:bCs w:val="0"/>
          <w:spacing w:val="-6"/>
        </w:rPr>
        <w:t>支撑</w:t>
      </w:r>
    </w:p>
    <w:p>
      <w:pPr>
        <w:pStyle w:val="11"/>
        <w:adjustRightInd/>
        <w:spacing w:line="59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color w:val="auto"/>
          <w:spacing w:val="-6"/>
          <w:sz w:val="32"/>
          <w:szCs w:val="32"/>
        </w:rPr>
        <w:t>（1）市科技局制定相关预案，</w:t>
      </w:r>
      <w:r>
        <w:rPr>
          <w:rFonts w:ascii="Times New Roman" w:hAnsi="Times New Roman" w:eastAsia="仿宋_GB2312" w:cs="Times New Roman"/>
          <w:color w:val="auto"/>
          <w:spacing w:val="-10"/>
          <w:sz w:val="32"/>
          <w:szCs w:val="32"/>
        </w:rPr>
        <w:t>负责组织有关部门、高校、科研院所开展公共安全领域科研活动；加强公共安全预防、预警、预测和应急处置技术的研究开发，不断改进技术装备；根据应急处置工作的需要，会同有关部门调集有关专家和技术队伍支持应急处置工作。</w:t>
      </w:r>
    </w:p>
    <w:p>
      <w:pPr>
        <w:pStyle w:val="11"/>
        <w:adjustRightInd/>
        <w:spacing w:line="56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（2）市应急管理局、市数管中心等部门要充分运用云计算、大数据、物联网、人工智能、移动互联网等新技术，建立与镇（街道）</w:t>
      </w:r>
      <w:r>
        <w:rPr>
          <w:rFonts w:hint="eastAsia" w:ascii="仿宋_GB2312" w:hAnsi="Times New Roman" w:eastAsia="仿宋_GB2312" w:cs="Times New Roman"/>
          <w:color w:val="auto"/>
          <w:spacing w:val="-6"/>
          <w:sz w:val="32"/>
          <w:szCs w:val="32"/>
        </w:rPr>
        <w:t>“基层治理四平台”</w:t>
      </w:r>
      <w:r>
        <w:rPr>
          <w:rFonts w:ascii="Times New Roman" w:hAnsi="Times New Roman" w:eastAsia="仿宋_GB2312" w:cs="Times New Roman"/>
          <w:color w:val="auto"/>
          <w:spacing w:val="-6"/>
          <w:sz w:val="32"/>
          <w:szCs w:val="32"/>
        </w:rPr>
        <w:t>互联互通的，集风险预警、数据分析、风险防控、救援调度和绩效评估为一体的应急管理指挥平台，实现突发事件监测监控、预测预警、值守应急、信息报告汇总与发布、视频会商、综合研判、辅助决策、指挥协调、资源调用和总结评估等功能。有条件的镇（街道）也要建设适用的应急指挥平台，并与市应急管理指挥平台互联互通。</w:t>
      </w:r>
    </w:p>
    <w:p>
      <w:pPr>
        <w:pStyle w:val="11"/>
        <w:adjustRightInd/>
        <w:spacing w:line="56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（3）根据应急处置工作需要，应急管理部门会同有关部门调集有关专家和专业队伍支持应急处置工作。</w:t>
      </w:r>
    </w:p>
    <w:p>
      <w:pPr>
        <w:pStyle w:val="11"/>
        <w:adjustRightInd/>
        <w:spacing w:line="56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（4）加快信息化平台建设。按照</w:t>
      </w:r>
      <w:r>
        <w:rPr>
          <w:rFonts w:hint="eastAsia" w:ascii="仿宋_GB2312" w:hAnsi="Times New Roman" w:eastAsia="仿宋_GB2312" w:cs="Times New Roman"/>
          <w:color w:val="auto"/>
          <w:spacing w:val="-6"/>
          <w:sz w:val="32"/>
          <w:szCs w:val="32"/>
        </w:rPr>
        <w:t>“数字应急”建</w:t>
      </w:r>
      <w:r>
        <w:rPr>
          <w:rFonts w:ascii="Times New Roman" w:hAnsi="Times New Roman" w:eastAsia="仿宋_GB2312" w:cs="Times New Roman"/>
          <w:color w:val="auto"/>
          <w:spacing w:val="-6"/>
          <w:sz w:val="32"/>
          <w:szCs w:val="32"/>
        </w:rPr>
        <w:t>设标准，加快推进自然灾害与企业安全生产风险防控和应急救援平台。利用物联网、卫星遥感、移动互联网等技术，大力推进</w:t>
      </w:r>
      <w:r>
        <w:rPr>
          <w:rFonts w:hint="eastAsia" w:ascii="仿宋_GB2312" w:hAnsi="Times New Roman" w:eastAsia="仿宋_GB2312" w:cs="Times New Roman"/>
          <w:color w:val="auto"/>
          <w:spacing w:val="-6"/>
          <w:sz w:val="32"/>
          <w:szCs w:val="32"/>
        </w:rPr>
        <w:t>“互</w:t>
      </w:r>
      <w:r>
        <w:rPr>
          <w:rFonts w:ascii="Times New Roman" w:hAnsi="Times New Roman" w:eastAsia="仿宋_GB2312" w:cs="Times New Roman"/>
          <w:color w:val="auto"/>
          <w:spacing w:val="-6"/>
          <w:sz w:val="32"/>
          <w:szCs w:val="32"/>
        </w:rPr>
        <w:t>联</w:t>
      </w:r>
      <w:r>
        <w:rPr>
          <w:rFonts w:ascii="仿宋_GB2312" w:hAnsi="Times New Roman" w:eastAsia="仿宋_GB2312" w:cs="Times New Roman"/>
          <w:color w:val="auto"/>
          <w:spacing w:val="-6"/>
          <w:sz w:val="32"/>
          <w:szCs w:val="32"/>
        </w:rPr>
        <w:t>网</w:t>
      </w:r>
      <w:r>
        <w:rPr>
          <w:rFonts w:hint="eastAsia" w:ascii="仿宋_GB2312" w:hAnsi="Times New Roman" w:eastAsia="仿宋_GB2312" w:cs="Times New Roman"/>
          <w:color w:val="auto"/>
          <w:spacing w:val="-6"/>
          <w:sz w:val="32"/>
          <w:szCs w:val="32"/>
        </w:rPr>
        <w:t>＋</w:t>
      </w:r>
      <w:r>
        <w:rPr>
          <w:rFonts w:ascii="Times New Roman" w:hAnsi="Times New Roman" w:eastAsia="仿宋_GB2312" w:cs="Times New Roman"/>
          <w:color w:val="auto"/>
          <w:spacing w:val="-6"/>
          <w:sz w:val="32"/>
          <w:szCs w:val="32"/>
        </w:rPr>
        <w:t>监</w:t>
      </w:r>
      <w:r>
        <w:rPr>
          <w:rFonts w:hint="eastAsia" w:ascii="仿宋_GB2312" w:hAnsi="Times New Roman" w:eastAsia="仿宋_GB2312" w:cs="Times New Roman"/>
          <w:color w:val="auto"/>
          <w:spacing w:val="-6"/>
          <w:sz w:val="32"/>
          <w:szCs w:val="32"/>
        </w:rPr>
        <w:t>管”</w:t>
      </w:r>
      <w:r>
        <w:rPr>
          <w:rFonts w:ascii="Times New Roman" w:hAnsi="Times New Roman" w:eastAsia="仿宋_GB2312" w:cs="Times New Roman"/>
          <w:color w:val="auto"/>
          <w:spacing w:val="-6"/>
          <w:sz w:val="32"/>
          <w:szCs w:val="32"/>
        </w:rPr>
        <w:t>模式，全面推广风险防控五色图、应急管理安全码应用。（市应急保障职责部门任务分配详见附件3。）</w:t>
      </w:r>
    </w:p>
    <w:p>
      <w:pPr>
        <w:pStyle w:val="2"/>
        <w:keepNext w:val="0"/>
        <w:keepLines w:val="0"/>
        <w:spacing w:before="0" w:after="0" w:line="560" w:lineRule="exact"/>
        <w:ind w:firstLine="616" w:firstLineChars="200"/>
        <w:rPr>
          <w:rFonts w:eastAsia="黑体"/>
          <w:b w:val="0"/>
          <w:bCs w:val="0"/>
          <w:spacing w:val="-6"/>
          <w:sz w:val="32"/>
          <w:szCs w:val="32"/>
        </w:rPr>
      </w:pPr>
      <w:bookmarkStart w:id="109" w:name="_Toc30296"/>
      <w:r>
        <w:rPr>
          <w:rFonts w:eastAsia="黑体"/>
          <w:b w:val="0"/>
          <w:bCs w:val="0"/>
          <w:spacing w:val="-6"/>
          <w:sz w:val="32"/>
          <w:szCs w:val="32"/>
        </w:rPr>
        <w:t>8</w:t>
      </w:r>
      <w:r>
        <w:rPr>
          <w:rFonts w:hint="eastAsia" w:eastAsia="黑体"/>
          <w:b w:val="0"/>
          <w:bCs w:val="0"/>
          <w:spacing w:val="-6"/>
          <w:sz w:val="32"/>
          <w:szCs w:val="32"/>
          <w:lang w:eastAsia="zh-CN"/>
        </w:rPr>
        <w:t xml:space="preserve">  </w:t>
      </w:r>
      <w:r>
        <w:rPr>
          <w:rFonts w:eastAsia="黑体"/>
          <w:b w:val="0"/>
          <w:bCs w:val="0"/>
          <w:spacing w:val="-6"/>
          <w:sz w:val="32"/>
          <w:szCs w:val="32"/>
        </w:rPr>
        <w:t>预案管理</w:t>
      </w:r>
      <w:bookmarkEnd w:id="109"/>
    </w:p>
    <w:p>
      <w:pPr>
        <w:pStyle w:val="3"/>
        <w:keepNext w:val="0"/>
        <w:keepLines w:val="0"/>
        <w:spacing w:before="0" w:after="0" w:line="560" w:lineRule="exact"/>
        <w:ind w:firstLine="616" w:firstLineChars="200"/>
        <w:rPr>
          <w:rFonts w:ascii="Times New Roman" w:hAnsi="Times New Roman" w:eastAsia="楷体_GB2312"/>
          <w:b w:val="0"/>
          <w:bCs w:val="0"/>
          <w:spacing w:val="-6"/>
        </w:rPr>
      </w:pPr>
      <w:bookmarkStart w:id="110" w:name="_Toc13477_WPSOffice_Level1"/>
      <w:bookmarkStart w:id="111" w:name="_Toc14241"/>
      <w:r>
        <w:rPr>
          <w:rFonts w:ascii="Times New Roman" w:hAnsi="Times New Roman" w:eastAsia="楷体_GB2312"/>
          <w:b w:val="0"/>
          <w:bCs w:val="0"/>
          <w:spacing w:val="-6"/>
        </w:rPr>
        <w:t>8.1应急预案体系</w:t>
      </w:r>
      <w:bookmarkEnd w:id="110"/>
      <w:bookmarkEnd w:id="111"/>
    </w:p>
    <w:p>
      <w:pPr>
        <w:pStyle w:val="11"/>
        <w:spacing w:line="560" w:lineRule="exact"/>
        <w:ind w:firstLine="616" w:firstLineChars="200"/>
        <w:jc w:val="both"/>
        <w:rPr>
          <w:rFonts w:ascii="Times New Roman" w:hAnsi="Times New Roman" w:eastAsia="仿宋_GB2312" w:cs="Times New Roman"/>
          <w:color w:val="0000FF"/>
          <w:spacing w:val="-6"/>
          <w:sz w:val="32"/>
          <w:szCs w:val="32"/>
        </w:rPr>
      </w:pPr>
      <w:r>
        <w:rPr>
          <w:rFonts w:ascii="Times New Roman" w:hAnsi="Times New Roman" w:eastAsia="仿宋_GB2312" w:cs="Times New Roman"/>
          <w:color w:val="auto"/>
          <w:spacing w:val="-6"/>
          <w:sz w:val="32"/>
          <w:szCs w:val="32"/>
        </w:rPr>
        <w:t>全市突发事件应急预案体系包括市政府及其部门、镇（街道）、基层组织和单位制定的各类突发事件应急预案，以及为应急预案提供支撑的工作手册和事件行动方案。市政府及其部门的应急预案包括总体应急预案、专项应急预案、部门应急预案等。</w:t>
      </w:r>
    </w:p>
    <w:p>
      <w:pPr>
        <w:pStyle w:val="4"/>
        <w:keepNext w:val="0"/>
        <w:keepLines w:val="0"/>
        <w:spacing w:before="0" w:after="0" w:line="560" w:lineRule="exact"/>
        <w:ind w:firstLine="616" w:firstLineChars="200"/>
        <w:rPr>
          <w:rFonts w:eastAsia="仿宋_GB2312"/>
          <w:b w:val="0"/>
          <w:bCs w:val="0"/>
          <w:spacing w:val="-6"/>
        </w:rPr>
      </w:pPr>
      <w:bookmarkStart w:id="112" w:name="_Toc29462_WPSOffice_Level2"/>
      <w:bookmarkStart w:id="113" w:name="_Toc5046"/>
      <w:r>
        <w:rPr>
          <w:rFonts w:eastAsia="仿宋_GB2312"/>
          <w:b w:val="0"/>
          <w:bCs w:val="0"/>
          <w:spacing w:val="-6"/>
        </w:rPr>
        <w:t>8.1.1预案分类</w:t>
      </w:r>
      <w:bookmarkEnd w:id="112"/>
      <w:bookmarkEnd w:id="113"/>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（1）总体应急预案是应急预案体系的总纲，是本级政府组织应对突发事件的总体制度安排。主要规定基本原则、组织体系、运行机制和应急保障等。</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专项应急预案是为应对涉及面广、情况复杂的某一类型突发事件或者针对重要目标物保护、重大活动保障等重要专项工作而预先制定的涉及多个部门（单位）职责的工作方案。（市专项应急预案构成见附件4）</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部门应急预案是有关部门为应对本部门（行业、领域）某一类型突发事件，或者针对应急资源保障等涉及部门工作而预先制定的工作方案。市政府及有关部门根据实际，组织编制重要基础设施保护、重大活动保障和跨区域应急预案。</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（4）镇（街道）应急预案是为应对本区域各类突发事件而制定的工作方案，侧重明确突发事件的预警信息传播、组织先期处置和自救互救、信息报告、人员安置等内容。</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 xml:space="preserve">（5）基层组织和单位应急预案是为应对本区域、本单位内各类突发事件而制定的工作方案，侧重明确应急响应的责任人、风险隐患监测、信息报告、预警响应、应急处置、人员疏散撤离和自救互救等。  </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（6）重大活动应急预案。重大活动应急预案是较大规模的集会、节会、庆典、会展等活动安全的应急预案。</w:t>
      </w:r>
    </w:p>
    <w:p>
      <w:pPr>
        <w:spacing w:line="590" w:lineRule="exact"/>
        <w:ind w:firstLine="616" w:firstLineChars="200"/>
        <w:rPr>
          <w:rFonts w:eastAsia="黑体"/>
          <w:spacing w:val="-6"/>
          <w:sz w:val="32"/>
          <w:szCs w:val="32"/>
        </w:rPr>
      </w:pPr>
      <w:r>
        <w:rPr>
          <w:rFonts w:eastAsia="仿宋_GB2312"/>
          <w:spacing w:val="-6"/>
          <w:sz w:val="32"/>
          <w:szCs w:val="32"/>
        </w:rPr>
        <w:t>各类预案将根据实际情况不断补充完善。</w:t>
      </w:r>
    </w:p>
    <w:p>
      <w:pPr>
        <w:pStyle w:val="4"/>
        <w:keepNext w:val="0"/>
        <w:keepLines w:val="0"/>
        <w:spacing w:before="0" w:after="0" w:line="590" w:lineRule="exact"/>
        <w:ind w:firstLine="616" w:firstLineChars="200"/>
        <w:rPr>
          <w:rFonts w:eastAsia="仿宋_GB2312"/>
          <w:b w:val="0"/>
          <w:bCs w:val="0"/>
          <w:spacing w:val="-6"/>
        </w:rPr>
      </w:pPr>
      <w:bookmarkStart w:id="114" w:name="_Toc8719_WPSOffice_Level2"/>
      <w:bookmarkStart w:id="115" w:name="_Toc7067"/>
      <w:r>
        <w:rPr>
          <w:rFonts w:eastAsia="仿宋_GB2312"/>
          <w:b w:val="0"/>
          <w:bCs w:val="0"/>
          <w:spacing w:val="-6"/>
        </w:rPr>
        <w:t>8.1.2应急预案支撑性文件</w:t>
      </w:r>
      <w:bookmarkEnd w:id="114"/>
      <w:bookmarkEnd w:id="115"/>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应急工作手册是预案涉及的有关部门和单位对自身承担职责任务进一步细化的工作方案，是本单位应对突发事件的工作指南。内容一般包括风险隐患分析、应急机构组成及职责、处置工作程序、响应措施、应急队伍、装备物资和避灾（基地）场所等情况，以及相关单位联络人员和电话等信息。应急预案编制的有关部门和单位要编制相应的工作手册，确保预案各项职责落实到位。基层组织和单位根据自身实际情况，可单独编制工作手册，也可将有关内容融入预案，合并编制。</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事件行动方案是参与突发事件应对的现场指挥机构、救援队伍、专家队伍等为遂行具体任务，根据实际处置需要制定的工作方案。侧重明确现场组织指挥机制、应急队伍分工、不同情况下的应对措施、应急装备保障和自我保障等内容。</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16" w:name="_Toc31660"/>
      <w:bookmarkStart w:id="117" w:name="_Toc19683_WPSOffice_Level1"/>
      <w:r>
        <w:rPr>
          <w:rFonts w:ascii="Times New Roman" w:hAnsi="Times New Roman" w:eastAsia="楷体_GB2312"/>
          <w:b w:val="0"/>
          <w:bCs w:val="0"/>
          <w:spacing w:val="-6"/>
        </w:rPr>
        <w:t>8.2预案编制</w:t>
      </w:r>
      <w:bookmarkEnd w:id="116"/>
      <w:bookmarkEnd w:id="117"/>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（1）市应急管理局会同有关部门（单位）针对本行政区域内突发事件历史情况和重大风险演变情况，制定本级总体应急预案、专项应急预案和部门应急预案编制修订工作规划，按程序报市政府批准后实施。</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应急预案编制过程中应广泛听取有关部门、单位和专家的意见。涉及其他单位职责的，应当书面征求相关单位意见。必要时，向社会公开征求意见。基层组织和单位应急预案在编制过程中应征求相关公民、法人或其他组织的意见。</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（3）各级各类应急预案遵循</w:t>
      </w:r>
      <w:r>
        <w:rPr>
          <w:rFonts w:hint="eastAsia" w:ascii="仿宋_GB2312" w:hAnsi="Times New Roman" w:eastAsia="仿宋_GB2312" w:cs="Times New Roman"/>
          <w:color w:val="auto"/>
          <w:spacing w:val="-6"/>
          <w:sz w:val="32"/>
          <w:szCs w:val="32"/>
        </w:rPr>
        <w:t>“下级服从上级，专项、部门服从总体，预案之间不得相互矛盾”</w:t>
      </w:r>
      <w:r>
        <w:rPr>
          <w:rFonts w:ascii="Times New Roman" w:hAnsi="Times New Roman" w:eastAsia="仿宋_GB2312" w:cs="Times New Roman"/>
          <w:color w:val="auto"/>
          <w:spacing w:val="-6"/>
          <w:sz w:val="32"/>
          <w:szCs w:val="32"/>
        </w:rPr>
        <w:t>的原则。市应急管理局推动指导应急预案体系建设，综合协调各类应急预案衔接工作。</w:t>
      </w:r>
    </w:p>
    <w:p>
      <w:pPr>
        <w:pStyle w:val="11"/>
        <w:spacing w:line="59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color w:val="auto"/>
          <w:spacing w:val="-6"/>
          <w:sz w:val="32"/>
          <w:szCs w:val="32"/>
        </w:rPr>
        <w:t>（4）总体应急预案由市应急管</w:t>
      </w:r>
      <w:r>
        <w:rPr>
          <w:rFonts w:ascii="Times New Roman" w:hAnsi="Times New Roman" w:eastAsia="仿宋_GB2312" w:cs="Times New Roman"/>
          <w:color w:val="auto"/>
          <w:spacing w:val="-10"/>
          <w:sz w:val="32"/>
          <w:szCs w:val="32"/>
        </w:rPr>
        <w:t>理局组织起草，按程序报请市政府批准并公布实施，并报金华市政府备案，抄送金华市应急管理局。</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（5）专项应急预案按职责分工由相应突发事件主要牵头部门负责起草，按程序报请市政府批准，以政府办公室名义印发，并报金华市相应部门备案，抄送金华市应急管理局。</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 xml:space="preserve">（6）部门应急预案由有关部门制订，经部门主要负责同志批准印发实施，报市政府和上级相应部门备案，抄送市应急管理局。 </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（7）镇（街道）应急预案由镇政府（街道办事处）制订，以镇政府（街道办事处）名义印发，抄送市应急管理局。</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8）基层组织和单位应急预案要经基层组织或单位主要负责人签发，基层组织应急预案报送所在镇政府或街道办事处备案，单位应急预案一般报送市级主管部门或监管部门备案。央企、省属企业和市属企业应急预案报上级主管部门和市应急管理局备案。重大基础设施应急预案要向行业主管部门备案，抄送市应急管理局。</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（9）各类重大活动或节庆活动应急预案由活动主办单位制订，报其主管部门审定。</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18" w:name="_Toc20395"/>
      <w:bookmarkStart w:id="119" w:name="_Toc2231_WPSOffice_Level1"/>
      <w:r>
        <w:rPr>
          <w:rFonts w:ascii="Times New Roman" w:hAnsi="Times New Roman" w:eastAsia="楷体_GB2312"/>
          <w:b w:val="0"/>
          <w:bCs w:val="0"/>
          <w:spacing w:val="-6"/>
        </w:rPr>
        <w:t>8.3预案演练</w:t>
      </w:r>
      <w:bookmarkEnd w:id="118"/>
      <w:bookmarkEnd w:id="119"/>
    </w:p>
    <w:p>
      <w:pPr>
        <w:spacing w:line="590" w:lineRule="exact"/>
        <w:ind w:firstLine="616" w:firstLineChars="200"/>
        <w:rPr>
          <w:rFonts w:eastAsia="仿宋_GB2312"/>
          <w:spacing w:val="-6"/>
          <w:kern w:val="0"/>
          <w:sz w:val="32"/>
          <w:szCs w:val="32"/>
        </w:rPr>
      </w:pPr>
      <w:r>
        <w:rPr>
          <w:rFonts w:eastAsia="仿宋_GB2312"/>
          <w:spacing w:val="-6"/>
          <w:kern w:val="0"/>
          <w:sz w:val="32"/>
          <w:szCs w:val="32"/>
        </w:rPr>
        <w:t>（1）应急预案编制单位要建立应急演练制度，根据实际情况采取实战演练、桌面演练等方式，组织开展人员参与广泛、处置联动性强、形式多样、节约高效的应急演练。市级专项应急预案、部门应急预案每3年至少组织一次应急演练。法律、行政法规和国家另有规定的，从其规定。如预案发生重大调整，需及时按照新预案开展演练。应急管理部门负责预案演练的指导。</w:t>
      </w:r>
    </w:p>
    <w:p>
      <w:pPr>
        <w:spacing w:line="590" w:lineRule="exact"/>
        <w:ind w:firstLine="616" w:firstLineChars="200"/>
        <w:rPr>
          <w:rFonts w:eastAsia="仿宋_GB2312"/>
          <w:spacing w:val="-6"/>
          <w:kern w:val="0"/>
          <w:sz w:val="32"/>
          <w:szCs w:val="32"/>
        </w:rPr>
      </w:pPr>
      <w:r>
        <w:rPr>
          <w:rFonts w:eastAsia="仿宋_GB2312"/>
          <w:spacing w:val="-6"/>
          <w:kern w:val="0"/>
          <w:sz w:val="32"/>
          <w:szCs w:val="32"/>
        </w:rPr>
        <w:t>（2）市级专项应急预案牵头部门要主动组织演练，相关部门单位配合参与。</w:t>
      </w:r>
    </w:p>
    <w:p>
      <w:pPr>
        <w:spacing w:line="590" w:lineRule="exact"/>
        <w:ind w:firstLine="616" w:firstLineChars="200"/>
        <w:rPr>
          <w:rFonts w:eastAsia="仿宋_GB2312"/>
          <w:spacing w:val="-6"/>
          <w:kern w:val="0"/>
          <w:sz w:val="32"/>
          <w:szCs w:val="32"/>
        </w:rPr>
      </w:pPr>
      <w:r>
        <w:rPr>
          <w:rFonts w:eastAsia="仿宋_GB2312"/>
          <w:spacing w:val="-6"/>
          <w:kern w:val="0"/>
          <w:sz w:val="32"/>
          <w:szCs w:val="32"/>
        </w:rPr>
        <w:t>（3）市政府及其有关部门要结合本地实际，有计划、有重点地组织有关部门对应急预案进行演练，特别是对涉及领域多、需多方配合的应急预案应组织开展综合性演练。</w:t>
      </w:r>
    </w:p>
    <w:p>
      <w:pPr>
        <w:spacing w:line="590" w:lineRule="exact"/>
        <w:ind w:firstLine="616" w:firstLineChars="200"/>
        <w:rPr>
          <w:rFonts w:eastAsia="黑体"/>
          <w:spacing w:val="-6"/>
          <w:sz w:val="32"/>
          <w:szCs w:val="32"/>
        </w:rPr>
      </w:pPr>
      <w:r>
        <w:rPr>
          <w:rFonts w:eastAsia="仿宋_GB2312"/>
          <w:spacing w:val="-6"/>
          <w:kern w:val="0"/>
          <w:sz w:val="32"/>
          <w:szCs w:val="32"/>
        </w:rPr>
        <w:t xml:space="preserve">（4）镇政府（街道办事处）要组织开展必要的应急演练。居民委员会、村民委员会、企业事业单位也要结合实际经常开展应急演练。  </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20" w:name="_Toc9422"/>
      <w:bookmarkStart w:id="121" w:name="_Toc11906_WPSOffice_Level1"/>
      <w:r>
        <w:rPr>
          <w:rFonts w:ascii="Times New Roman" w:hAnsi="Times New Roman" w:eastAsia="楷体_GB2312"/>
          <w:b w:val="0"/>
          <w:bCs w:val="0"/>
          <w:spacing w:val="-6"/>
        </w:rPr>
        <w:t>8.4评估和修订</w:t>
      </w:r>
      <w:bookmarkEnd w:id="120"/>
      <w:bookmarkEnd w:id="121"/>
    </w:p>
    <w:p>
      <w:pPr>
        <w:spacing w:line="590" w:lineRule="exact"/>
        <w:ind w:firstLine="616" w:firstLineChars="200"/>
        <w:rPr>
          <w:rFonts w:eastAsia="仿宋_GB2312"/>
          <w:spacing w:val="-6"/>
          <w:kern w:val="0"/>
          <w:sz w:val="32"/>
          <w:szCs w:val="32"/>
        </w:rPr>
      </w:pPr>
      <w:r>
        <w:rPr>
          <w:rFonts w:eastAsia="仿宋_GB2312"/>
          <w:spacing w:val="-6"/>
          <w:kern w:val="0"/>
          <w:sz w:val="32"/>
          <w:szCs w:val="32"/>
        </w:rPr>
        <w:t>（1）应急预案编制单位应当建立定期评估制度，分析评价预案内容的针对性、实用性和可操作性，实现应急预案的动态优化和科学规范管理。</w:t>
      </w:r>
    </w:p>
    <w:p>
      <w:pPr>
        <w:spacing w:line="590" w:lineRule="exact"/>
        <w:ind w:firstLine="616" w:firstLineChars="200"/>
        <w:rPr>
          <w:rFonts w:eastAsia="仿宋_GB2312"/>
          <w:spacing w:val="-6"/>
          <w:kern w:val="0"/>
          <w:sz w:val="32"/>
          <w:szCs w:val="32"/>
        </w:rPr>
      </w:pPr>
      <w:r>
        <w:rPr>
          <w:rFonts w:eastAsia="仿宋_GB2312"/>
          <w:spacing w:val="-6"/>
          <w:kern w:val="0"/>
          <w:sz w:val="32"/>
          <w:szCs w:val="32"/>
        </w:rPr>
        <w:t>（2）应急预案原则上3</w:t>
      </w:r>
      <w:r>
        <w:rPr>
          <w:rFonts w:hint="eastAsia" w:eastAsia="仿宋_GB2312"/>
          <w:spacing w:val="-6"/>
          <w:kern w:val="0"/>
          <w:sz w:val="32"/>
          <w:szCs w:val="32"/>
        </w:rPr>
        <w:t>—</w:t>
      </w:r>
      <w:r>
        <w:rPr>
          <w:rFonts w:eastAsia="仿宋_GB2312"/>
          <w:spacing w:val="-6"/>
          <w:kern w:val="0"/>
          <w:sz w:val="32"/>
          <w:szCs w:val="32"/>
        </w:rPr>
        <w:t>5年修订一次。有下列情形之一的，应当及时修订应急预案：有关法律、法规、规章、标准、上位预案中的有关规定发生变化的；应急指挥机构及其职责发生重大调整的；面临的风险发生重大变化的；重要应急资源发生重大变化的；预案中的其他重要信息发生变化的；在突发事件实际应对和应急演练中发现问题需要作出重大调整的；应急预案制定单位认为应当修订的其他情况。</w:t>
      </w:r>
    </w:p>
    <w:p>
      <w:pPr>
        <w:spacing w:line="590" w:lineRule="exact"/>
        <w:ind w:firstLine="616" w:firstLineChars="200"/>
        <w:rPr>
          <w:rFonts w:eastAsia="黑体"/>
          <w:spacing w:val="-6"/>
          <w:sz w:val="32"/>
          <w:szCs w:val="32"/>
        </w:rPr>
      </w:pPr>
      <w:r>
        <w:rPr>
          <w:rFonts w:eastAsia="仿宋_GB2312"/>
          <w:spacing w:val="-6"/>
          <w:kern w:val="0"/>
          <w:sz w:val="32"/>
          <w:szCs w:val="32"/>
        </w:rPr>
        <w:t>（3）各级政府及其部门、企事业单位、社会团体、公民等，可以向有关预案编制单位提出修订建议。</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22" w:name="_Toc15479_WPSOffice_Level1"/>
      <w:bookmarkStart w:id="123" w:name="_Toc26867"/>
      <w:r>
        <w:rPr>
          <w:rFonts w:ascii="Times New Roman" w:hAnsi="Times New Roman" w:eastAsia="楷体_GB2312"/>
          <w:b w:val="0"/>
          <w:bCs w:val="0"/>
          <w:spacing w:val="-6"/>
        </w:rPr>
        <w:t>8.5宣传和培训</w:t>
      </w:r>
      <w:bookmarkEnd w:id="122"/>
      <w:bookmarkEnd w:id="123"/>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各镇政府（街道办事处）、各有关部门要通过图书、报刊、音像制品和电子出版物、广播、电视、网络、手机等，广泛宣传应急法律法规和预防、避险、自救、互救、减灾等常识，增强公众的忧患意识、社会责任意识、公共安全和风险防范意识，提高全社会的避险能力和自救互救能力。</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各类学校、幼儿园应当在教育主管部门指导下，把应急知识教育纳入教学内容，对学生进行应急知识教育，定期组织开展应急疏散演练等活动，培养学生的安全意识和自救与互救能力。教育部门应当对学校开展应急知识教育进行指导和监督。</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各镇政府（街道办事处）、各有关部门要建立健全突发事件应急管理培训制度，把应急管理知识纳入干部教育培训体系，针对地区特点定期开展突发事件应急预案的宣传和教育培训工作。新闻媒体要无偿开展突发事件预防与应急、自救与互救知识的公益宣传。企事业单位应当定期开展应急管理法律法规、安全管理制度、安全操作规程以及应急知识等方面的教育与培训。</w:t>
      </w:r>
    </w:p>
    <w:p>
      <w:pPr>
        <w:pStyle w:val="3"/>
        <w:keepNext w:val="0"/>
        <w:keepLines w:val="0"/>
        <w:spacing w:before="0" w:after="0" w:line="590" w:lineRule="exact"/>
        <w:ind w:firstLine="616" w:firstLineChars="200"/>
        <w:rPr>
          <w:rFonts w:ascii="Times New Roman" w:hAnsi="Times New Roman" w:eastAsia="楷体_GB2312"/>
          <w:b w:val="0"/>
          <w:bCs w:val="0"/>
          <w:spacing w:val="-6"/>
        </w:rPr>
      </w:pPr>
      <w:bookmarkStart w:id="124" w:name="_Toc13066_WPSOffice_Level1"/>
      <w:bookmarkStart w:id="125" w:name="_Toc27915"/>
      <w:r>
        <w:rPr>
          <w:rFonts w:ascii="Times New Roman" w:hAnsi="Times New Roman" w:eastAsia="楷体_GB2312"/>
          <w:b w:val="0"/>
          <w:bCs w:val="0"/>
          <w:spacing w:val="-6"/>
        </w:rPr>
        <w:t>8.6责任与奖惩</w:t>
      </w:r>
      <w:bookmarkEnd w:id="124"/>
      <w:bookmarkEnd w:id="125"/>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（1）根据有关规定，建立健全应急管理工作领导负责制和责任追究制，将突发事件应对工作纳入政府及其有关部门绩效考核。</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2）公民按照各级政府要求，参加应急救援工作或者协助维护社会秩序期间，其在本单位的工资待遇和福利不变；对突发事件应急管理工作中作出突出贡献的先进集体和个人，按照国家有关规定给予表彰或奖励。</w:t>
      </w: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（3）对突发事件重要情况，有迟报、谎报、瞒报和漏报现象的，有应急处置不力，或者应急管理工作中有其他失职、渎职行为的，依照有关规定给予组织处理或纪律处分；构成犯罪的，依法追究刑事责任。</w:t>
      </w:r>
    </w:p>
    <w:p>
      <w:pPr>
        <w:pStyle w:val="2"/>
        <w:keepNext w:val="0"/>
        <w:keepLines w:val="0"/>
        <w:spacing w:before="0" w:after="0" w:line="590" w:lineRule="exact"/>
        <w:ind w:firstLine="616" w:firstLineChars="200"/>
        <w:rPr>
          <w:rFonts w:eastAsia="黑体"/>
          <w:b w:val="0"/>
          <w:bCs w:val="0"/>
          <w:spacing w:val="-6"/>
          <w:sz w:val="32"/>
          <w:szCs w:val="32"/>
        </w:rPr>
      </w:pPr>
      <w:bookmarkStart w:id="126" w:name="_Toc23959"/>
      <w:r>
        <w:rPr>
          <w:rFonts w:eastAsia="黑体"/>
          <w:b w:val="0"/>
          <w:bCs w:val="0"/>
          <w:spacing w:val="-6"/>
          <w:sz w:val="32"/>
          <w:szCs w:val="32"/>
        </w:rPr>
        <w:t>9</w:t>
      </w:r>
      <w:r>
        <w:rPr>
          <w:rFonts w:hint="eastAsia" w:eastAsia="黑体"/>
          <w:b w:val="0"/>
          <w:bCs w:val="0"/>
          <w:spacing w:val="-6"/>
          <w:sz w:val="32"/>
          <w:szCs w:val="32"/>
          <w:lang w:eastAsia="zh-CN"/>
        </w:rPr>
        <w:t xml:space="preserve">  </w:t>
      </w:r>
      <w:r>
        <w:rPr>
          <w:rFonts w:eastAsia="黑体"/>
          <w:b w:val="0"/>
          <w:bCs w:val="0"/>
          <w:spacing w:val="-6"/>
          <w:sz w:val="32"/>
          <w:szCs w:val="32"/>
        </w:rPr>
        <w:t>附则</w:t>
      </w:r>
      <w:bookmarkEnd w:id="126"/>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本预案由市政府发布实施，各镇政府（街道办事处）、市政府有关部门、群众自治组织、企事业单位等按照本预案的规定履行各自职责，并结合实际制订、完善相应的应急预案极其支撑性文件。</w:t>
      </w:r>
    </w:p>
    <w:p>
      <w:pPr>
        <w:pStyle w:val="11"/>
        <w:spacing w:line="590" w:lineRule="exact"/>
        <w:ind w:firstLine="616" w:firstLineChars="200"/>
        <w:jc w:val="both"/>
        <w:rPr>
          <w:rFonts w:ascii="Times New Roman" w:hAnsi="Times New Roman" w:eastAsia="黑体" w:cs="Times New Roman"/>
          <w:spacing w:val="-10"/>
          <w:sz w:val="32"/>
          <w:szCs w:val="32"/>
        </w:rPr>
      </w:pPr>
      <w:r>
        <w:rPr>
          <w:rFonts w:ascii="Times New Roman" w:hAnsi="Times New Roman" w:eastAsia="仿宋_GB2312" w:cs="Times New Roman"/>
          <w:color w:val="auto"/>
          <w:spacing w:val="-6"/>
          <w:sz w:val="32"/>
          <w:szCs w:val="32"/>
        </w:rPr>
        <w:t>本预案自发布之日起施行。</w:t>
      </w:r>
      <w:r>
        <w:rPr>
          <w:rFonts w:ascii="Times New Roman" w:hAnsi="Times New Roman" w:eastAsia="仿宋_GB2312" w:cs="Times New Roman"/>
          <w:color w:val="auto"/>
          <w:spacing w:val="-10"/>
          <w:sz w:val="32"/>
          <w:szCs w:val="32"/>
        </w:rPr>
        <w:t>2005年5月市政府印发的《义乌市突发公共事件总体应急预案》（</w:t>
      </w:r>
      <w:r>
        <w:rPr>
          <w:rFonts w:hint="eastAsia" w:ascii="仿宋_GB2312" w:hAnsi="Times New Roman" w:eastAsia="仿宋_GB2312" w:cs="Times New Roman"/>
          <w:color w:val="auto"/>
          <w:spacing w:val="-10"/>
          <w:sz w:val="32"/>
          <w:szCs w:val="32"/>
        </w:rPr>
        <w:t>义政发〔</w:t>
      </w:r>
      <w:r>
        <w:rPr>
          <w:rFonts w:ascii="Times New Roman" w:hAnsi="Times New Roman" w:eastAsia="仿宋_GB2312" w:cs="Times New Roman"/>
          <w:color w:val="auto"/>
          <w:spacing w:val="-10"/>
          <w:sz w:val="32"/>
          <w:szCs w:val="32"/>
        </w:rPr>
        <w:t>2005〕25</w:t>
      </w:r>
      <w:r>
        <w:rPr>
          <w:rFonts w:hint="eastAsia" w:ascii="仿宋_GB2312" w:hAnsi="Times New Roman" w:eastAsia="仿宋_GB2312" w:cs="Times New Roman"/>
          <w:color w:val="auto"/>
          <w:spacing w:val="-10"/>
          <w:sz w:val="32"/>
          <w:szCs w:val="32"/>
        </w:rPr>
        <w:t>号</w:t>
      </w:r>
      <w:r>
        <w:rPr>
          <w:rFonts w:ascii="Times New Roman" w:hAnsi="Times New Roman" w:eastAsia="仿宋_GB2312" w:cs="Times New Roman"/>
          <w:color w:val="auto"/>
          <w:spacing w:val="-10"/>
          <w:sz w:val="32"/>
          <w:szCs w:val="32"/>
        </w:rPr>
        <w:t>）同时予以废止。</w:t>
      </w:r>
    </w:p>
    <w:p>
      <w:pPr>
        <w:pStyle w:val="11"/>
        <w:spacing w:line="590" w:lineRule="exact"/>
        <w:ind w:firstLine="200"/>
        <w:jc w:val="both"/>
        <w:rPr>
          <w:rFonts w:hint="eastAsia" w:ascii="Times New Roman" w:hAnsi="Times New Roman" w:eastAsia="仿宋_GB2312" w:cs="Times New Roman"/>
          <w:color w:val="auto"/>
          <w:spacing w:val="-6"/>
          <w:sz w:val="32"/>
          <w:szCs w:val="32"/>
        </w:rPr>
      </w:pPr>
    </w:p>
    <w:p>
      <w:pPr>
        <w:pStyle w:val="11"/>
        <w:spacing w:line="590" w:lineRule="exact"/>
        <w:ind w:firstLine="616" w:firstLineChars="200"/>
        <w:jc w:val="both"/>
        <w:rPr>
          <w:rFonts w:ascii="Times New Roman" w:hAnsi="Times New Roman" w:eastAsia="仿宋_GB2312" w:cs="Times New Roman"/>
          <w:color w:val="auto"/>
          <w:spacing w:val="-6"/>
          <w:sz w:val="32"/>
          <w:szCs w:val="32"/>
        </w:rPr>
      </w:pPr>
      <w:r>
        <w:rPr>
          <w:rFonts w:hint="eastAsia" w:ascii="Times New Roman" w:hAnsi="Times New Roman" w:eastAsia="仿宋_GB2312" w:cs="Times New Roman"/>
          <w:color w:val="auto"/>
          <w:spacing w:val="-6"/>
          <w:sz w:val="32"/>
          <w:szCs w:val="32"/>
        </w:rPr>
        <w:t>附件：</w:t>
      </w:r>
      <w:r>
        <w:rPr>
          <w:rFonts w:ascii="Times New Roman" w:hAnsi="Times New Roman" w:eastAsia="仿宋_GB2312" w:cs="Times New Roman"/>
          <w:color w:val="auto"/>
          <w:spacing w:val="-6"/>
          <w:sz w:val="32"/>
          <w:szCs w:val="32"/>
        </w:rPr>
        <w:t>1</w:t>
      </w:r>
      <w:r>
        <w:rPr>
          <w:rFonts w:hint="eastAsia" w:ascii="仿宋_GB2312" w:hAnsi="Times New Roman" w:eastAsia="仿宋_GB2312" w:cs="Times New Roman"/>
          <w:color w:val="auto"/>
          <w:spacing w:val="-6"/>
          <w:sz w:val="32"/>
          <w:szCs w:val="32"/>
        </w:rPr>
        <w:t>.</w:t>
      </w:r>
      <w:r>
        <w:rPr>
          <w:rFonts w:ascii="Times New Roman" w:hAnsi="Times New Roman" w:eastAsia="仿宋_GB2312" w:cs="Times New Roman"/>
          <w:color w:val="auto"/>
          <w:spacing w:val="-6"/>
          <w:sz w:val="32"/>
          <w:szCs w:val="32"/>
        </w:rPr>
        <w:t>突发事件应对处置相关单位职责</w:t>
      </w:r>
    </w:p>
    <w:p>
      <w:pPr>
        <w:pStyle w:val="11"/>
        <w:spacing w:line="590" w:lineRule="exact"/>
        <w:ind w:firstLine="1540" w:firstLineChars="500"/>
        <w:jc w:val="both"/>
        <w:rPr>
          <w:rFonts w:ascii="Times New Roman" w:hAnsi="Times New Roman" w:eastAsia="仿宋_GB2312" w:cs="Times New Roman"/>
          <w:color w:val="auto"/>
          <w:spacing w:val="-6"/>
          <w:sz w:val="32"/>
          <w:szCs w:val="32"/>
        </w:rPr>
      </w:pPr>
      <w:bookmarkStart w:id="127" w:name="_Toc31651_WPSOffice_Level1"/>
      <w:r>
        <w:rPr>
          <w:rFonts w:ascii="Times New Roman" w:hAnsi="Times New Roman" w:eastAsia="仿宋_GB2312" w:cs="Times New Roman"/>
          <w:color w:val="auto"/>
          <w:spacing w:val="-6"/>
          <w:sz w:val="32"/>
          <w:szCs w:val="32"/>
        </w:rPr>
        <w:t>2</w:t>
      </w:r>
      <w:r>
        <w:rPr>
          <w:rFonts w:ascii="仿宋_GB2312" w:hAnsi="Times New Roman" w:eastAsia="仿宋_GB2312" w:cs="Times New Roman"/>
          <w:color w:val="auto"/>
          <w:spacing w:val="-6"/>
          <w:sz w:val="32"/>
          <w:szCs w:val="32"/>
        </w:rPr>
        <w:t>.</w:t>
      </w:r>
      <w:bookmarkEnd w:id="127"/>
      <w:r>
        <w:rPr>
          <w:rFonts w:ascii="Times New Roman" w:hAnsi="Times New Roman" w:eastAsia="仿宋_GB2312" w:cs="Times New Roman"/>
          <w:color w:val="auto"/>
          <w:spacing w:val="-6"/>
          <w:sz w:val="32"/>
          <w:szCs w:val="32"/>
        </w:rPr>
        <w:t>市应急主管部门和应急协管部门一览表</w:t>
      </w:r>
    </w:p>
    <w:p>
      <w:pPr>
        <w:pStyle w:val="11"/>
        <w:spacing w:line="590" w:lineRule="exact"/>
        <w:ind w:firstLine="1540" w:firstLineChars="500"/>
        <w:jc w:val="both"/>
        <w:rPr>
          <w:rFonts w:ascii="Times New Roman" w:hAnsi="Times New Roman" w:eastAsia="仿宋_GB2312" w:cs="Times New Roman"/>
          <w:color w:val="auto"/>
          <w:spacing w:val="-6"/>
          <w:sz w:val="32"/>
          <w:szCs w:val="32"/>
        </w:rPr>
      </w:pPr>
      <w:bookmarkStart w:id="128" w:name="_Toc29527_WPSOffice_Level1"/>
      <w:r>
        <w:rPr>
          <w:rFonts w:ascii="Times New Roman" w:hAnsi="Times New Roman" w:eastAsia="仿宋_GB2312" w:cs="Times New Roman"/>
          <w:spacing w:val="-6"/>
          <w:sz w:val="32"/>
          <w:szCs w:val="32"/>
        </w:rPr>
        <w:t>3</w:t>
      </w:r>
      <w:r>
        <w:rPr>
          <w:rFonts w:ascii="仿宋_GB2312" w:hAnsi="Times New Roman" w:eastAsia="仿宋_GB2312" w:cs="Times New Roman"/>
          <w:color w:val="auto"/>
          <w:spacing w:val="-6"/>
          <w:sz w:val="32"/>
          <w:szCs w:val="32"/>
        </w:rPr>
        <w:t>.</w:t>
      </w:r>
      <w:bookmarkEnd w:id="128"/>
      <w:r>
        <w:rPr>
          <w:rFonts w:ascii="Times New Roman" w:hAnsi="Times New Roman" w:eastAsia="仿宋_GB2312" w:cs="Times New Roman"/>
          <w:spacing w:val="-6"/>
          <w:sz w:val="32"/>
          <w:szCs w:val="32"/>
        </w:rPr>
        <w:t>应急保障职责部门任务分配表</w:t>
      </w:r>
    </w:p>
    <w:p>
      <w:pPr>
        <w:pStyle w:val="11"/>
        <w:spacing w:line="590" w:lineRule="exact"/>
        <w:ind w:firstLine="1540" w:firstLineChars="500"/>
        <w:jc w:val="both"/>
        <w:rPr>
          <w:rFonts w:ascii="Times New Roman" w:hAnsi="Times New Roman" w:eastAsia="仿宋_GB2312" w:cs="Times New Roman"/>
          <w:color w:val="auto"/>
          <w:spacing w:val="-6"/>
          <w:sz w:val="32"/>
          <w:szCs w:val="32"/>
        </w:rPr>
      </w:pPr>
      <w:bookmarkStart w:id="129" w:name="_Toc21983_WPSOffice_Level1"/>
      <w:r>
        <w:rPr>
          <w:rFonts w:ascii="Times New Roman" w:hAnsi="Times New Roman" w:eastAsia="仿宋_GB2312" w:cs="Times New Roman"/>
          <w:color w:val="auto"/>
          <w:spacing w:val="-6"/>
          <w:sz w:val="32"/>
          <w:szCs w:val="32"/>
        </w:rPr>
        <w:t>4</w:t>
      </w:r>
      <w:r>
        <w:rPr>
          <w:rFonts w:ascii="仿宋_GB2312" w:hAnsi="Times New Roman" w:eastAsia="仿宋_GB2312" w:cs="Times New Roman"/>
          <w:color w:val="auto"/>
          <w:spacing w:val="-6"/>
          <w:sz w:val="32"/>
          <w:szCs w:val="32"/>
        </w:rPr>
        <w:t>.</w:t>
      </w:r>
      <w:bookmarkEnd w:id="129"/>
      <w:bookmarkStart w:id="130" w:name="_Toc11534_WPSOffice_Level1"/>
      <w:r>
        <w:rPr>
          <w:rFonts w:ascii="Times New Roman" w:hAnsi="Times New Roman" w:eastAsia="仿宋_GB2312" w:cs="Times New Roman"/>
          <w:color w:val="auto"/>
          <w:spacing w:val="-6"/>
          <w:sz w:val="32"/>
          <w:szCs w:val="32"/>
        </w:rPr>
        <w:t>市专项应急预案构成</w:t>
      </w:r>
    </w:p>
    <w:p>
      <w:pPr>
        <w:pStyle w:val="11"/>
        <w:spacing w:line="590" w:lineRule="exact"/>
        <w:ind w:firstLine="1540" w:firstLineChars="5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color w:val="auto"/>
          <w:spacing w:val="-6"/>
          <w:sz w:val="32"/>
          <w:szCs w:val="32"/>
        </w:rPr>
        <w:t>5</w:t>
      </w:r>
      <w:r>
        <w:rPr>
          <w:rFonts w:ascii="仿宋_GB2312" w:hAnsi="Times New Roman" w:eastAsia="仿宋_GB2312" w:cs="Times New Roman"/>
          <w:color w:val="auto"/>
          <w:spacing w:val="-6"/>
          <w:sz w:val="32"/>
          <w:szCs w:val="32"/>
        </w:rPr>
        <w:t>.</w:t>
      </w:r>
      <w:bookmarkEnd w:id="130"/>
      <w:r>
        <w:rPr>
          <w:rFonts w:ascii="Times New Roman" w:hAnsi="Times New Roman" w:eastAsia="仿宋_GB2312" w:cs="Times New Roman"/>
          <w:color w:val="auto"/>
          <w:spacing w:val="-6"/>
          <w:sz w:val="32"/>
          <w:szCs w:val="32"/>
        </w:rPr>
        <w:t>市突发事件应急管理运行机制流程图</w:t>
      </w:r>
    </w:p>
    <w:p>
      <w:pPr>
        <w:pStyle w:val="11"/>
        <w:adjustRightInd/>
        <w:spacing w:line="590" w:lineRule="exact"/>
        <w:ind w:firstLine="1540" w:firstLineChars="500"/>
        <w:jc w:val="both"/>
        <w:rPr>
          <w:rFonts w:ascii="Times New Roman" w:hAnsi="Times New Roman" w:eastAsia="黑体" w:cs="Times New Roman"/>
          <w:sz w:val="32"/>
          <w:szCs w:val="32"/>
        </w:rPr>
        <w:sectPr>
          <w:footerReference r:id="rId6" w:type="first"/>
          <w:headerReference r:id="rId3" w:type="default"/>
          <w:footerReference r:id="rId4" w:type="default"/>
          <w:footerReference r:id="rId5" w:type="even"/>
          <w:pgSz w:w="11910" w:h="16840"/>
          <w:pgMar w:top="1985" w:right="1474" w:bottom="1588" w:left="1531" w:header="851" w:footer="992" w:gutter="0"/>
          <w:cols w:space="720" w:num="1"/>
          <w:docGrid w:linePitch="286" w:charSpace="0"/>
        </w:sectPr>
      </w:pPr>
      <w:bookmarkStart w:id="131" w:name="_Toc22556_WPSOffice_Level1"/>
      <w:r>
        <w:rPr>
          <w:rFonts w:ascii="Times New Roman" w:hAnsi="Times New Roman" w:eastAsia="仿宋_GB2312" w:cs="Times New Roman"/>
          <w:color w:val="auto"/>
          <w:spacing w:val="-6"/>
          <w:sz w:val="32"/>
          <w:szCs w:val="32"/>
        </w:rPr>
        <w:t>6</w:t>
      </w:r>
      <w:r>
        <w:rPr>
          <w:rFonts w:ascii="仿宋_GB2312" w:hAnsi="Times New Roman" w:eastAsia="仿宋_GB2312" w:cs="Times New Roman"/>
          <w:color w:val="auto"/>
          <w:spacing w:val="-6"/>
          <w:sz w:val="32"/>
          <w:szCs w:val="32"/>
        </w:rPr>
        <w:t>.</w:t>
      </w:r>
      <w:bookmarkEnd w:id="131"/>
      <w:r>
        <w:rPr>
          <w:rFonts w:ascii="Times New Roman" w:hAnsi="Times New Roman" w:eastAsia="仿宋_GB2312" w:cs="Times New Roman"/>
          <w:color w:val="auto"/>
          <w:spacing w:val="-6"/>
          <w:sz w:val="32"/>
          <w:szCs w:val="32"/>
        </w:rPr>
        <w:t>市突发事件信息报告示意图</w:t>
      </w:r>
    </w:p>
    <w:p>
      <w:pPr>
        <w:autoSpaceDE w:val="0"/>
        <w:spacing w:line="560" w:lineRule="exact"/>
        <w:rPr>
          <w:rFonts w:hint="eastAsia" w:eastAsia="黑体"/>
          <w:sz w:val="32"/>
          <w:szCs w:val="32"/>
        </w:rPr>
      </w:pPr>
      <w:r>
        <w:rPr>
          <w:rFonts w:eastAsia="黑体"/>
          <w:sz w:val="32"/>
          <w:szCs w:val="32"/>
        </w:rPr>
        <w:t>附件1</w:t>
      </w:r>
    </w:p>
    <w:p>
      <w:pPr>
        <w:autoSpaceDE w:val="0"/>
        <w:spacing w:line="560" w:lineRule="exact"/>
        <w:rPr>
          <w:rFonts w:hint="eastAsia" w:eastAsia="黑体"/>
          <w:sz w:val="32"/>
          <w:szCs w:val="32"/>
        </w:rPr>
      </w:pPr>
    </w:p>
    <w:p>
      <w:pPr>
        <w:pStyle w:val="11"/>
        <w:adjustRightInd/>
        <w:spacing w:line="700" w:lineRule="exact"/>
        <w:jc w:val="center"/>
        <w:rPr>
          <w:rFonts w:ascii="Times New Roman" w:hAnsi="Times New Roman" w:cs="Times New Roman"/>
          <w:color w:val="auto"/>
          <w:spacing w:val="20"/>
          <w:kern w:val="2"/>
          <w:sz w:val="44"/>
          <w:szCs w:val="44"/>
        </w:rPr>
      </w:pPr>
      <w:bookmarkStart w:id="132" w:name="_Toc32333_WPSOffice_Level1"/>
      <w:r>
        <w:rPr>
          <w:rFonts w:ascii="Times New Roman" w:hAnsi="Times New Roman" w:cs="Times New Roman"/>
          <w:color w:val="auto"/>
          <w:spacing w:val="20"/>
          <w:kern w:val="2"/>
          <w:sz w:val="44"/>
          <w:szCs w:val="44"/>
        </w:rPr>
        <w:t>突发事件应对处置相关单位职责</w:t>
      </w:r>
      <w:bookmarkEnd w:id="132"/>
    </w:p>
    <w:p>
      <w:pPr>
        <w:pStyle w:val="11"/>
        <w:adjustRightInd/>
        <w:spacing w:line="560" w:lineRule="exact"/>
        <w:jc w:val="both"/>
        <w:rPr>
          <w:rFonts w:ascii="Times New Roman" w:hAnsi="Times New Roman" w:eastAsia="仿宋_GB2312" w:cs="Times New Roman"/>
          <w:color w:val="auto"/>
          <w:sz w:val="32"/>
          <w:szCs w:val="32"/>
        </w:rPr>
      </w:pPr>
      <w:r>
        <w:rPr>
          <w:rFonts w:ascii="Times New Roman" w:hAnsi="Times New Roman" w:eastAsia="仿宋_GB2312" w:cs="Times New Roman"/>
          <w:color w:val="auto"/>
          <w:sz w:val="32"/>
          <w:szCs w:val="32"/>
        </w:rPr>
        <w:t xml:space="preserve"> </w:t>
      </w:r>
    </w:p>
    <w:p>
      <w:pPr>
        <w:pStyle w:val="11"/>
        <w:adjustRightInd/>
        <w:spacing w:line="59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bCs/>
          <w:color w:val="auto"/>
          <w:spacing w:val="-6"/>
          <w:sz w:val="32"/>
          <w:szCs w:val="32"/>
        </w:rPr>
        <w:t>1</w:t>
      </w:r>
      <w:r>
        <w:rPr>
          <w:rFonts w:hint="eastAsia"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纪委（监委）</w:t>
      </w:r>
      <w:r>
        <w:rPr>
          <w:rFonts w:ascii="Times New Roman" w:hAnsi="Times New Roman" w:eastAsia="仿宋_GB2312" w:cs="Times New Roman"/>
          <w:color w:val="auto"/>
          <w:spacing w:val="-10"/>
          <w:sz w:val="32"/>
          <w:szCs w:val="32"/>
        </w:rPr>
        <w:t>负责组织对突发事件中涉及的监督对象违纪违法行为和需要问责情况的调查处理工作，并向监察对象所在单位提出监察建议。</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2</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宣传部（网信办）</w:t>
      </w:r>
      <w:r>
        <w:rPr>
          <w:rFonts w:ascii="Times New Roman" w:hAnsi="Times New Roman" w:eastAsia="仿宋_GB2312" w:cs="Times New Roman"/>
          <w:color w:val="auto"/>
          <w:spacing w:val="-6"/>
          <w:sz w:val="32"/>
          <w:szCs w:val="32"/>
        </w:rPr>
        <w:t>牵头负责舆情突发事件的应对处置；牵头负责网络与信息安全事件应对；负责统筹协调信息发布、新闻报道和舆论引导调控工作。</w:t>
      </w:r>
    </w:p>
    <w:p>
      <w:pPr>
        <w:pStyle w:val="11"/>
        <w:adjustRightInd/>
        <w:spacing w:line="59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bCs/>
          <w:color w:val="auto"/>
          <w:spacing w:val="-6"/>
          <w:sz w:val="32"/>
          <w:szCs w:val="32"/>
        </w:rPr>
        <w:t>3</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统战部（民宗局）</w:t>
      </w:r>
      <w:r>
        <w:rPr>
          <w:rFonts w:ascii="Times New Roman" w:hAnsi="Times New Roman" w:eastAsia="仿宋_GB2312" w:cs="Times New Roman"/>
          <w:color w:val="auto"/>
          <w:spacing w:val="-6"/>
          <w:sz w:val="32"/>
          <w:szCs w:val="32"/>
        </w:rPr>
        <w:t>牵头负责民族宗教事件应急处置；</w:t>
      </w:r>
      <w:r>
        <w:rPr>
          <w:rFonts w:ascii="Times New Roman" w:hAnsi="Times New Roman" w:eastAsia="仿宋_GB2312" w:cs="Times New Roman"/>
          <w:color w:val="auto"/>
          <w:spacing w:val="-10"/>
          <w:sz w:val="32"/>
          <w:szCs w:val="32"/>
        </w:rPr>
        <w:t>参与海外涉及侨胞事件应对处置；协助海外侨胞救灾捐赠的协调、联络工作。</w:t>
      </w:r>
    </w:p>
    <w:p>
      <w:pPr>
        <w:pStyle w:val="11"/>
        <w:adjustRightInd/>
        <w:spacing w:line="590" w:lineRule="exact"/>
        <w:ind w:firstLine="616" w:firstLineChars="200"/>
        <w:jc w:val="both"/>
        <w:rPr>
          <w:rFonts w:ascii="Times New Roman" w:hAnsi="Times New Roman" w:eastAsia="仿宋_GB2312" w:cs="Times New Roman"/>
          <w:color w:val="auto"/>
          <w:spacing w:val="-14"/>
          <w:sz w:val="32"/>
          <w:szCs w:val="32"/>
        </w:rPr>
      </w:pPr>
      <w:r>
        <w:rPr>
          <w:rFonts w:ascii="Times New Roman" w:hAnsi="Times New Roman" w:eastAsia="仿宋_GB2312" w:cs="Times New Roman"/>
          <w:bCs/>
          <w:color w:val="auto"/>
          <w:spacing w:val="-6"/>
          <w:sz w:val="32"/>
          <w:szCs w:val="32"/>
        </w:rPr>
        <w:t>4</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14"/>
          <w:sz w:val="32"/>
          <w:szCs w:val="32"/>
        </w:rPr>
        <w:t>政法委</w:t>
      </w:r>
      <w:r>
        <w:rPr>
          <w:rFonts w:ascii="Times New Roman" w:hAnsi="Times New Roman" w:eastAsia="仿宋_GB2312" w:cs="Times New Roman"/>
          <w:color w:val="auto"/>
          <w:spacing w:val="-14"/>
          <w:sz w:val="32"/>
          <w:szCs w:val="32"/>
        </w:rPr>
        <w:t>负责群体性事件应对处置；指导突发社会安全事件应对。</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5</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人武部</w:t>
      </w:r>
      <w:r>
        <w:rPr>
          <w:rFonts w:ascii="Times New Roman" w:hAnsi="Times New Roman" w:eastAsia="仿宋_GB2312" w:cs="Times New Roman"/>
          <w:color w:val="auto"/>
          <w:spacing w:val="-6"/>
          <w:sz w:val="32"/>
          <w:szCs w:val="32"/>
        </w:rPr>
        <w:t>负责组织指挥民兵、预备役部队支援地方抢险救灾，必要时应市政府或突发事件应对处置专项指挥机构请求，协调驻军参加抢险救灾和灾后重建工作。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6</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融媒体中心</w:t>
      </w:r>
      <w:r>
        <w:rPr>
          <w:rFonts w:ascii="Times New Roman" w:hAnsi="Times New Roman" w:eastAsia="仿宋_GB2312" w:cs="Times New Roman"/>
          <w:color w:val="auto"/>
          <w:spacing w:val="-6"/>
          <w:sz w:val="32"/>
          <w:szCs w:val="32"/>
        </w:rPr>
        <w:t>负责协调指导相关部门保障灾区广播、电视系统的正常运行，做好损毁设施恢复重建的规划工作；参与通信保障工作；协调有关媒体做好防灾减灾救灾宣传报道工作。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7</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发改局</w:t>
      </w:r>
      <w:r>
        <w:rPr>
          <w:rFonts w:ascii="Times New Roman" w:hAnsi="Times New Roman" w:eastAsia="仿宋_GB2312" w:cs="Times New Roman"/>
          <w:color w:val="auto"/>
          <w:spacing w:val="-6"/>
          <w:sz w:val="32"/>
          <w:szCs w:val="32"/>
        </w:rPr>
        <w:t>牵头负责全市电网大面积停电事件应急处置工作。组织开展受损能源设施抢修，指导协助灾区能源预测预警，发布能源供需信息，负责能源运行调节和应急保障；依法主管全市石油天然气长输管道保护工作。牵头统筹协调灾后重建的重要事项，提出灾后重建总体安排。</w:t>
      </w:r>
    </w:p>
    <w:p>
      <w:pPr>
        <w:spacing w:line="590" w:lineRule="exact"/>
        <w:ind w:firstLine="616" w:firstLineChars="200"/>
        <w:rPr>
          <w:rFonts w:eastAsia="仿宋_GB2312"/>
          <w:spacing w:val="-6"/>
          <w:sz w:val="32"/>
          <w:szCs w:val="32"/>
        </w:rPr>
      </w:pPr>
      <w:r>
        <w:rPr>
          <w:rFonts w:eastAsia="仿宋_GB2312"/>
          <w:bCs/>
          <w:spacing w:val="-6"/>
          <w:sz w:val="32"/>
          <w:szCs w:val="32"/>
        </w:rPr>
        <w:t>8</w:t>
      </w:r>
      <w:r>
        <w:rPr>
          <w:rFonts w:ascii="仿宋_GB2312" w:eastAsia="仿宋_GB2312"/>
          <w:bCs/>
          <w:spacing w:val="-6"/>
          <w:kern w:val="0"/>
          <w:sz w:val="32"/>
          <w:szCs w:val="32"/>
        </w:rPr>
        <w:t>.</w:t>
      </w:r>
      <w:r>
        <w:rPr>
          <w:rFonts w:eastAsia="仿宋_GB2312"/>
          <w:bCs/>
          <w:spacing w:val="-6"/>
          <w:sz w:val="32"/>
          <w:szCs w:val="32"/>
        </w:rPr>
        <w:t>经信局</w:t>
      </w:r>
      <w:r>
        <w:rPr>
          <w:rFonts w:eastAsia="仿宋_GB2312"/>
          <w:spacing w:val="-6"/>
          <w:sz w:val="32"/>
          <w:szCs w:val="32"/>
        </w:rPr>
        <w:t>负责工业、通信业应急管理的相关工作；负责协调各通信运营单位做好通信保障工作；负责应急频率保护，做好灾区无线电监测保障工作；协调有关工业应急物资的紧急生产，协助有关部门做好应急物资的采购、调运等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9</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教育局</w:t>
      </w:r>
      <w:r>
        <w:rPr>
          <w:rFonts w:ascii="Times New Roman" w:hAnsi="Times New Roman" w:eastAsia="仿宋_GB2312" w:cs="Times New Roman"/>
          <w:color w:val="auto"/>
          <w:spacing w:val="-6"/>
          <w:sz w:val="32"/>
          <w:szCs w:val="32"/>
        </w:rPr>
        <w:t>协助突发事件发生地镇政府（街道办事处）做好受灾学校转移师生员工、恢复正常教学秩序等工作，指导做好学校灾后重建规划及相关修建工作；负责中小学、幼儿园防灾减灾救灾知识的普及、教育培训及演练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10</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科技局</w:t>
      </w:r>
      <w:r>
        <w:rPr>
          <w:rFonts w:ascii="Times New Roman" w:hAnsi="Times New Roman" w:eastAsia="仿宋_GB2312" w:cs="Times New Roman"/>
          <w:color w:val="auto"/>
          <w:spacing w:val="-6"/>
          <w:sz w:val="32"/>
          <w:szCs w:val="32"/>
        </w:rPr>
        <w:t>围绕防灾减灾救灾共性关键技术和应急监测、防护及救援装备等组织指导实施科研攻关。</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11</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公安局</w:t>
      </w:r>
      <w:r>
        <w:rPr>
          <w:rFonts w:ascii="Times New Roman" w:hAnsi="Times New Roman" w:eastAsia="仿宋_GB2312" w:cs="Times New Roman"/>
          <w:color w:val="auto"/>
          <w:spacing w:val="-6"/>
          <w:sz w:val="32"/>
          <w:szCs w:val="32"/>
        </w:rPr>
        <w:t>牵头负责恐怖袭击案事件、重大刑事案件应对处置；负责开展突发事件现场社会治安秩序和道路交通秩序维护工作。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12</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民政局</w:t>
      </w:r>
      <w:r>
        <w:rPr>
          <w:rFonts w:ascii="Times New Roman" w:hAnsi="Times New Roman" w:eastAsia="仿宋_GB2312" w:cs="Times New Roman"/>
          <w:color w:val="auto"/>
          <w:spacing w:val="-6"/>
          <w:sz w:val="32"/>
          <w:szCs w:val="32"/>
        </w:rPr>
        <w:t>指导经应急管理部门应急救助和过渡期救助后，受灾群众基本生活仍存在较大困难的救助工作；规范社会组织开展救灾捐赠活动；负责遇难人员遗体善后处置。</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13</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人力社保局</w:t>
      </w:r>
      <w:r>
        <w:rPr>
          <w:rFonts w:ascii="Times New Roman" w:hAnsi="Times New Roman" w:eastAsia="仿宋_GB2312" w:cs="Times New Roman"/>
          <w:color w:val="auto"/>
          <w:spacing w:val="-6"/>
          <w:sz w:val="32"/>
          <w:szCs w:val="32"/>
        </w:rPr>
        <w:t>指导开展突发事件应对处置奖励和优待工作，协助受灾群众就业等工作。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14</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财政局</w:t>
      </w:r>
      <w:r>
        <w:rPr>
          <w:rFonts w:ascii="Times New Roman" w:hAnsi="Times New Roman" w:eastAsia="仿宋_GB2312" w:cs="Times New Roman"/>
          <w:color w:val="auto"/>
          <w:spacing w:val="-6"/>
          <w:sz w:val="32"/>
          <w:szCs w:val="32"/>
        </w:rPr>
        <w:t>负责协调落实应急保障资金，指导、协调灾后重建工作。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15</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自然资源和规划局</w:t>
      </w:r>
      <w:r>
        <w:rPr>
          <w:rFonts w:ascii="Times New Roman" w:hAnsi="Times New Roman" w:eastAsia="仿宋_GB2312" w:cs="Times New Roman"/>
          <w:color w:val="auto"/>
          <w:spacing w:val="-6"/>
          <w:sz w:val="32"/>
          <w:szCs w:val="32"/>
        </w:rPr>
        <w:t>与应急管理局共同牵头负责地质灾害、森林火灾应急处置。负责地质灾害预防和治理，开展地质灾害监测预警工作和工程治理工作；负责突发事件的应急测绘保障，承担地质灾害应急救援技术支撑。与农业农村局共同牵头负责动物疫情、生物灾害应对处置；指导林业有害生物防治、检验和预测预报；指导陆生野生动物疫源疫病监测和预防；指导开展森林防火巡护、野外用火管理、防火设施建设；参与指导、协调灾后重建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16</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生态环境分局</w:t>
      </w:r>
      <w:r>
        <w:rPr>
          <w:rFonts w:ascii="Times New Roman" w:hAnsi="Times New Roman" w:eastAsia="仿宋_GB2312" w:cs="Times New Roman"/>
          <w:color w:val="auto"/>
          <w:spacing w:val="-6"/>
          <w:sz w:val="32"/>
          <w:szCs w:val="32"/>
        </w:rPr>
        <w:t>牵头负责突发生态环境事件的应急、预警工作；负责辐射环境事故应急处理工作；组织开展生态环境应急监测。</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17</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建设局</w:t>
      </w:r>
      <w:r>
        <w:rPr>
          <w:rFonts w:ascii="Times New Roman" w:hAnsi="Times New Roman" w:eastAsia="仿宋_GB2312" w:cs="Times New Roman"/>
          <w:color w:val="auto"/>
          <w:spacing w:val="-6"/>
          <w:sz w:val="32"/>
          <w:szCs w:val="32"/>
        </w:rPr>
        <w:t>牵头负责建设工程、供气事故应对处置；参与灾后重建工作；依法对全市建设工程安全生产实施监督管理；指导城市市政公用设施运营安全和应急管理。</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18</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交通局</w:t>
      </w:r>
      <w:r>
        <w:rPr>
          <w:rFonts w:ascii="Times New Roman" w:hAnsi="Times New Roman" w:eastAsia="仿宋_GB2312" w:cs="Times New Roman"/>
          <w:color w:val="auto"/>
          <w:spacing w:val="-6"/>
          <w:sz w:val="32"/>
          <w:szCs w:val="32"/>
        </w:rPr>
        <w:t>牵头负责道路交通、城市轨道交通、水上事故的应对处置；指导公路、水路行业安全生产和应急管理工作。指导机场、铁路、公路等部门保障紧急情况下应急交通工具的优先安排、优先调度、优先放行，协调解决灾区受损道路抢修，保持道路畅通；协调重要物资交通运输应急通行。</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19</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水务局</w:t>
      </w:r>
      <w:r>
        <w:rPr>
          <w:rFonts w:ascii="Times New Roman" w:hAnsi="Times New Roman" w:eastAsia="仿宋_GB2312" w:cs="Times New Roman"/>
          <w:color w:val="auto"/>
          <w:spacing w:val="-6"/>
          <w:sz w:val="32"/>
          <w:szCs w:val="32"/>
        </w:rPr>
        <w:t>承担实时水情、旱情监测预警工作；承担主要江河洪水预报；对洪水、暴雨、台风和干旱可能带来的危害等作出情势分析，提出防御建议；组织实施重要江河湖泊和水工程防洪抗旱调度和应急水量调度；监督指导水利工程安全运行管理和水毁水利工程修复；指导水利系统防汛物资储备与管理；承担水利工程抢险和堰塞湖应急处置技术支撑工作；牵头负责供水事故应对处置。</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20</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农业农村局</w:t>
      </w:r>
      <w:r>
        <w:rPr>
          <w:rFonts w:ascii="Times New Roman" w:hAnsi="Times New Roman" w:eastAsia="仿宋_GB2312" w:cs="Times New Roman"/>
          <w:color w:val="auto"/>
          <w:spacing w:val="-6"/>
          <w:sz w:val="32"/>
          <w:szCs w:val="32"/>
        </w:rPr>
        <w:t>牵头负责主要农作物重大病虫疫情应对处置；与自规局共同牵头负责动物疫情应对处置；负责灾区种苗供应、冷热害和动物疫病的预报和防治工作；指导农业行业安全生产工作；负责掌握农业受灾面积及损失情况，帮助、指导受灾群众搞好抢种补种等灾后生产恢复。</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21</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商务局</w:t>
      </w:r>
      <w:r>
        <w:rPr>
          <w:rFonts w:ascii="Times New Roman" w:hAnsi="Times New Roman" w:eastAsia="仿宋_GB2312" w:cs="Times New Roman"/>
          <w:color w:val="auto"/>
          <w:spacing w:val="-6"/>
          <w:sz w:val="32"/>
          <w:szCs w:val="32"/>
        </w:rPr>
        <w:t>负责协调事发地生活必需品的市场供应，掌握商贸流通企业损毁情况，指导恢复事发地市场供应和商贸企业生产自救，根据应急管理局的动用指令，负责救灾物资调出供应。</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22</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文化和广电旅游体育局</w:t>
      </w:r>
      <w:r>
        <w:rPr>
          <w:rFonts w:ascii="Times New Roman" w:hAnsi="Times New Roman" w:eastAsia="仿宋_GB2312" w:cs="Times New Roman"/>
          <w:color w:val="auto"/>
          <w:spacing w:val="-6"/>
          <w:sz w:val="32"/>
          <w:szCs w:val="32"/>
        </w:rPr>
        <w:t>负责指导A级旅游景区防灾减灾救灾工作，协助建设A级旅游景区内的旅游景点应急避难场所。参与灾后重建工作；负责指导文化市场和旅游安全监督管理工作。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23</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卫健局</w:t>
      </w:r>
      <w:r>
        <w:rPr>
          <w:rFonts w:ascii="Times New Roman" w:hAnsi="Times New Roman" w:eastAsia="仿宋_GB2312" w:cs="Times New Roman"/>
          <w:color w:val="auto"/>
          <w:spacing w:val="-6"/>
          <w:sz w:val="32"/>
          <w:szCs w:val="32"/>
        </w:rPr>
        <w:t>牵头负责传染病疫情、群体性不明原因疾病、急性中毒事件的应对处置；组织卫生健康机构实施灾区医疗保障工作；指导协调灾后医疗卫生救援工作。</w:t>
      </w:r>
    </w:p>
    <w:p>
      <w:pPr>
        <w:pStyle w:val="11"/>
        <w:adjustRightInd/>
        <w:spacing w:line="59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bCs/>
          <w:color w:val="auto"/>
          <w:spacing w:val="-6"/>
          <w:sz w:val="32"/>
          <w:szCs w:val="32"/>
        </w:rPr>
        <w:t>24</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应急管理局（人防办）</w:t>
      </w:r>
      <w:r>
        <w:rPr>
          <w:rFonts w:ascii="Times New Roman" w:hAnsi="Times New Roman" w:eastAsia="仿宋_GB2312" w:cs="Times New Roman"/>
          <w:color w:val="auto"/>
          <w:spacing w:val="-6"/>
          <w:sz w:val="32"/>
          <w:szCs w:val="32"/>
        </w:rPr>
        <w:t>组织指导协调自然灾害、</w:t>
      </w:r>
      <w:r>
        <w:rPr>
          <w:rFonts w:ascii="Times New Roman" w:hAnsi="Times New Roman" w:eastAsia="仿宋_GB2312" w:cs="Times New Roman"/>
          <w:color w:val="auto"/>
          <w:spacing w:val="-10"/>
          <w:sz w:val="32"/>
          <w:szCs w:val="32"/>
        </w:rPr>
        <w:t>生产安全事故应对处置；承担市应对自然灾害与安全生产事故灾害指挥部工作，统计核查灾情，综合研判突发事件发展态势并提出应对建议，协助市委市政府指定的负责同志组织灾害应急处置工作；负责调动相关应急救援队伍参与抢险救灾工作；组织应急避难避险场所建设；组织指导救灾捐赠、指导社会力量参与灾害救助；组织开展灾害范围、灾害损失评估，参与指导、协调灾后重建工作；配合开展新闻宣传工作。根据市政府命令，利用人防音响警报器配合发布避灾避险警报。</w:t>
      </w:r>
    </w:p>
    <w:p>
      <w:pPr>
        <w:pStyle w:val="11"/>
        <w:adjustRightInd/>
        <w:spacing w:line="570" w:lineRule="exact"/>
        <w:ind w:firstLine="616" w:firstLineChars="200"/>
        <w:jc w:val="both"/>
        <w:rPr>
          <w:rFonts w:ascii="Times New Roman" w:hAnsi="Times New Roman" w:eastAsia="仿宋_GB2312" w:cs="Times New Roman"/>
          <w:color w:val="auto"/>
          <w:spacing w:val="-10"/>
          <w:sz w:val="32"/>
          <w:szCs w:val="32"/>
        </w:rPr>
      </w:pPr>
      <w:r>
        <w:rPr>
          <w:rFonts w:ascii="Times New Roman" w:hAnsi="Times New Roman" w:eastAsia="仿宋_GB2312" w:cs="Times New Roman"/>
          <w:bCs/>
          <w:color w:val="auto"/>
          <w:spacing w:val="-6"/>
          <w:sz w:val="32"/>
          <w:szCs w:val="32"/>
        </w:rPr>
        <w:t>25</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外事办</w:t>
      </w:r>
      <w:r>
        <w:rPr>
          <w:rFonts w:ascii="Times New Roman" w:hAnsi="Times New Roman" w:eastAsia="仿宋_GB2312" w:cs="Times New Roman"/>
          <w:color w:val="auto"/>
          <w:spacing w:val="-10"/>
          <w:sz w:val="32"/>
          <w:szCs w:val="32"/>
        </w:rPr>
        <w:t>牵头负责涉外突发事件应对处置；参与涉及国际救援事务。</w:t>
      </w:r>
    </w:p>
    <w:p>
      <w:pPr>
        <w:pStyle w:val="11"/>
        <w:adjustRightInd/>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26</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国资办</w:t>
      </w:r>
      <w:r>
        <w:rPr>
          <w:rFonts w:ascii="Times New Roman" w:hAnsi="Times New Roman" w:eastAsia="仿宋_GB2312" w:cs="Times New Roman"/>
          <w:color w:val="auto"/>
          <w:spacing w:val="-6"/>
          <w:sz w:val="32"/>
          <w:szCs w:val="32"/>
        </w:rPr>
        <w:t>负责配合有关部门协调企业参与重要物资保供和抗灾救灾工作；参与指导、协调灾后重建工作。</w:t>
      </w:r>
    </w:p>
    <w:p>
      <w:pPr>
        <w:pStyle w:val="11"/>
        <w:adjustRightInd/>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27</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市场监管局</w:t>
      </w:r>
      <w:r>
        <w:rPr>
          <w:rFonts w:ascii="Times New Roman" w:hAnsi="Times New Roman" w:eastAsia="仿宋_GB2312" w:cs="Times New Roman"/>
          <w:color w:val="auto"/>
          <w:spacing w:val="-6"/>
          <w:sz w:val="32"/>
          <w:szCs w:val="32"/>
        </w:rPr>
        <w:t>牵头负责特种设备事故、食品、药品（疫苗）等市场监管事件应对处置；依法加强灾区市场食品、产品质量安全监管，维护良好的市场秩序和保障食品、药品和其他产品质量安全；开展价格监督检查，打击价格违法行为，保持灾区市场稳定。负责特种设备安全监督管理。</w:t>
      </w:r>
    </w:p>
    <w:p>
      <w:pPr>
        <w:pStyle w:val="11"/>
        <w:adjustRightInd/>
        <w:spacing w:line="570" w:lineRule="exact"/>
        <w:ind w:firstLine="616" w:firstLineChars="200"/>
        <w:jc w:val="both"/>
        <w:rPr>
          <w:rFonts w:ascii="Times New Roman" w:hAnsi="Times New Roman" w:eastAsia="仿宋_GB2312" w:cs="Times New Roman"/>
          <w:color w:val="auto"/>
          <w:spacing w:val="-14"/>
          <w:sz w:val="32"/>
          <w:szCs w:val="32"/>
        </w:rPr>
      </w:pPr>
      <w:r>
        <w:rPr>
          <w:rFonts w:ascii="Times New Roman" w:hAnsi="Times New Roman" w:eastAsia="仿宋_GB2312" w:cs="Times New Roman"/>
          <w:bCs/>
          <w:color w:val="auto"/>
          <w:spacing w:val="-6"/>
          <w:sz w:val="32"/>
          <w:szCs w:val="32"/>
        </w:rPr>
        <w:t>28</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统计局</w:t>
      </w:r>
      <w:r>
        <w:rPr>
          <w:rFonts w:ascii="Times New Roman" w:hAnsi="Times New Roman" w:eastAsia="仿宋_GB2312" w:cs="Times New Roman"/>
          <w:color w:val="auto"/>
          <w:spacing w:val="-14"/>
          <w:sz w:val="32"/>
          <w:szCs w:val="32"/>
        </w:rPr>
        <w:t>负责提供基础统计数据，协助做好灾情数据分析、汇总工作。</w:t>
      </w:r>
    </w:p>
    <w:p>
      <w:pPr>
        <w:pStyle w:val="11"/>
        <w:adjustRightInd/>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29</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数管中心</w:t>
      </w:r>
      <w:r>
        <w:rPr>
          <w:rFonts w:ascii="Times New Roman" w:hAnsi="Times New Roman" w:eastAsia="仿宋_GB2312" w:cs="Times New Roman"/>
          <w:color w:val="auto"/>
          <w:spacing w:val="-6"/>
          <w:sz w:val="32"/>
          <w:szCs w:val="32"/>
        </w:rPr>
        <w:t>组织、协调突发事件相关数据资源的整合、归集、应用、共享和开放，为应对突发事件提供数据支撑。</w:t>
      </w:r>
    </w:p>
    <w:p>
      <w:pPr>
        <w:pStyle w:val="11"/>
        <w:adjustRightInd/>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30</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市场发展委</w:t>
      </w:r>
      <w:r>
        <w:rPr>
          <w:rFonts w:ascii="Times New Roman" w:hAnsi="Times New Roman" w:eastAsia="仿宋_GB2312" w:cs="Times New Roman"/>
          <w:color w:val="auto"/>
          <w:spacing w:val="-6"/>
          <w:sz w:val="32"/>
          <w:szCs w:val="32"/>
        </w:rPr>
        <w:t>负责开展应急物流宣传和应急物流纠纷调解处理工作。根据应急管理局的动员指令，协调相关企业做好应急物流仓储设置工作。</w:t>
      </w:r>
    </w:p>
    <w:p>
      <w:pPr>
        <w:pStyle w:val="11"/>
        <w:adjustRightInd/>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31</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民航站、机场公司</w:t>
      </w:r>
      <w:r>
        <w:rPr>
          <w:rFonts w:ascii="Times New Roman" w:hAnsi="Times New Roman" w:eastAsia="仿宋_GB2312" w:cs="Times New Roman"/>
          <w:color w:val="auto"/>
          <w:spacing w:val="-6"/>
          <w:sz w:val="32"/>
          <w:szCs w:val="32"/>
        </w:rPr>
        <w:t>牵头负责民用航空器突发事件应对处置；参与重点抗灾救灾物资运输保障工作；负责民航行业安全生产监督管理工作。</w:t>
      </w:r>
    </w:p>
    <w:p>
      <w:pPr>
        <w:pStyle w:val="11"/>
        <w:adjustRightInd/>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32</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武警金华支队特战中队</w:t>
      </w:r>
      <w:r>
        <w:rPr>
          <w:rFonts w:ascii="Times New Roman" w:hAnsi="Times New Roman" w:eastAsia="仿宋_GB2312" w:cs="Times New Roman"/>
          <w:color w:val="auto"/>
          <w:spacing w:val="-6"/>
          <w:sz w:val="32"/>
          <w:szCs w:val="32"/>
        </w:rPr>
        <w:t>负责组织武警部队实施抢险救灾工作，协助公安机关维护救灾秩序和社会治安。</w:t>
      </w:r>
    </w:p>
    <w:p>
      <w:pPr>
        <w:pStyle w:val="11"/>
        <w:adjustRightInd/>
        <w:spacing w:line="57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33</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红十字会</w:t>
      </w:r>
      <w:r>
        <w:rPr>
          <w:rFonts w:ascii="Times New Roman" w:hAnsi="Times New Roman" w:eastAsia="仿宋_GB2312" w:cs="Times New Roman"/>
          <w:color w:val="auto"/>
          <w:spacing w:val="-6"/>
          <w:sz w:val="32"/>
          <w:szCs w:val="32"/>
        </w:rPr>
        <w:t>提供紧急救援和人道救助；组织红十字应急救援队和志愿者参与现场救援和志愿服务。</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34</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消防救援支队</w:t>
      </w:r>
      <w:r>
        <w:rPr>
          <w:rFonts w:ascii="Times New Roman" w:hAnsi="Times New Roman" w:eastAsia="仿宋_GB2312" w:cs="Times New Roman"/>
          <w:color w:val="auto"/>
          <w:spacing w:val="-6"/>
          <w:sz w:val="32"/>
          <w:szCs w:val="32"/>
        </w:rPr>
        <w:t>负责组织国家综合性消防救援队伍实施相关灾害事故救援工作；负责组织开展消防知识宣传及演练。</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35</w:t>
      </w:r>
      <w:r>
        <w:rPr>
          <w:rFonts w:hint="eastAsia"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人民银行</w:t>
      </w:r>
      <w:r>
        <w:rPr>
          <w:rFonts w:ascii="Times New Roman" w:hAnsi="Times New Roman" w:eastAsia="仿宋_GB2312" w:cs="Times New Roman"/>
          <w:color w:val="auto"/>
          <w:spacing w:val="-6"/>
          <w:sz w:val="32"/>
          <w:szCs w:val="32"/>
        </w:rPr>
        <w:t>为抢险救援、灾后重建提供资金支持。</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36</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银保监组</w:t>
      </w:r>
      <w:r>
        <w:rPr>
          <w:rFonts w:ascii="Times New Roman" w:hAnsi="Times New Roman" w:eastAsia="仿宋_GB2312" w:cs="Times New Roman"/>
          <w:color w:val="auto"/>
          <w:spacing w:val="-6"/>
          <w:sz w:val="32"/>
          <w:szCs w:val="32"/>
        </w:rPr>
        <w:t>督促保险公司做好防灾防损及保险理赔工作，有针对性地开展灾害保险科普宣传工作。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37</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供电公司</w:t>
      </w:r>
      <w:r>
        <w:rPr>
          <w:rFonts w:ascii="Times New Roman" w:hAnsi="Times New Roman" w:eastAsia="仿宋_GB2312" w:cs="Times New Roman"/>
          <w:color w:val="auto"/>
          <w:spacing w:val="-6"/>
          <w:sz w:val="32"/>
          <w:szCs w:val="32"/>
        </w:rPr>
        <w:t>负责组织指挥灾区电力设施的抢修工作，保障灾区电力供应。</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38</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气象局</w:t>
      </w:r>
      <w:r>
        <w:rPr>
          <w:rFonts w:ascii="Times New Roman" w:hAnsi="Times New Roman" w:eastAsia="仿宋_GB2312" w:cs="Times New Roman"/>
          <w:color w:val="auto"/>
          <w:spacing w:val="-6"/>
          <w:sz w:val="32"/>
          <w:szCs w:val="32"/>
        </w:rPr>
        <w:t>与应急管理局共同牵头负责气象灾害应对处置；负责加强监测预报</w:t>
      </w:r>
      <w:r>
        <w:rPr>
          <w:rFonts w:hint="eastAsia" w:ascii="Times New Roman" w:hAnsi="Times New Roman" w:eastAsia="仿宋_GB2312" w:cs="Times New Roman"/>
          <w:color w:val="auto"/>
          <w:spacing w:val="-6"/>
          <w:sz w:val="32"/>
          <w:szCs w:val="32"/>
        </w:rPr>
        <w:t>，</w:t>
      </w:r>
      <w:r>
        <w:rPr>
          <w:rFonts w:ascii="Times New Roman" w:hAnsi="Times New Roman" w:eastAsia="仿宋_GB2312" w:cs="Times New Roman"/>
          <w:color w:val="auto"/>
          <w:spacing w:val="-6"/>
          <w:sz w:val="32"/>
          <w:szCs w:val="32"/>
        </w:rPr>
        <w:t>及时发布天气预警信号及相关防御指引，为救援救灾工作提供气象保障。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39</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移动、电信、联通公司</w:t>
      </w:r>
      <w:r>
        <w:rPr>
          <w:rFonts w:ascii="Times New Roman" w:hAnsi="Times New Roman" w:eastAsia="仿宋_GB2312" w:cs="Times New Roman"/>
          <w:color w:val="auto"/>
          <w:spacing w:val="-6"/>
          <w:sz w:val="32"/>
          <w:szCs w:val="32"/>
        </w:rPr>
        <w:t>负责处置突发事件通讯网络保障，确保应急救援信息联络畅通。</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40</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中国石化</w:t>
      </w:r>
      <w:r>
        <w:rPr>
          <w:rFonts w:ascii="Times New Roman" w:hAnsi="Times New Roman" w:eastAsia="仿宋_GB2312" w:cs="Times New Roman"/>
          <w:color w:val="auto"/>
          <w:spacing w:val="-6"/>
          <w:sz w:val="32"/>
          <w:szCs w:val="32"/>
        </w:rPr>
        <w:t>负责突发事件应对处置能源保障。</w:t>
      </w:r>
    </w:p>
    <w:p>
      <w:pPr>
        <w:pStyle w:val="11"/>
        <w:adjustRightInd/>
        <w:spacing w:line="590" w:lineRule="exact"/>
        <w:ind w:firstLine="616" w:firstLineChars="200"/>
        <w:jc w:val="both"/>
        <w:rPr>
          <w:rFonts w:ascii="Times New Roman" w:hAnsi="Times New Roman" w:eastAsia="仿宋_GB2312" w:cs="Times New Roman"/>
          <w:color w:val="auto"/>
          <w:spacing w:val="-6"/>
          <w:sz w:val="32"/>
          <w:szCs w:val="32"/>
        </w:rPr>
      </w:pPr>
      <w:r>
        <w:rPr>
          <w:rFonts w:ascii="Times New Roman" w:hAnsi="Times New Roman" w:eastAsia="仿宋_GB2312" w:cs="Times New Roman"/>
          <w:bCs/>
          <w:color w:val="auto"/>
          <w:spacing w:val="-6"/>
          <w:sz w:val="32"/>
          <w:szCs w:val="32"/>
        </w:rPr>
        <w:t>41</w:t>
      </w:r>
      <w:r>
        <w:rPr>
          <w:rFonts w:ascii="仿宋_GB2312" w:hAnsi="Times New Roman" w:eastAsia="仿宋_GB2312" w:cs="Times New Roman"/>
          <w:bCs/>
          <w:color w:val="auto"/>
          <w:spacing w:val="-6"/>
          <w:sz w:val="32"/>
          <w:szCs w:val="32"/>
        </w:rPr>
        <w:t>.</w:t>
      </w:r>
      <w:r>
        <w:rPr>
          <w:rFonts w:ascii="Times New Roman" w:hAnsi="Times New Roman" w:eastAsia="仿宋_GB2312" w:cs="Times New Roman"/>
          <w:bCs/>
          <w:color w:val="auto"/>
          <w:spacing w:val="-6"/>
          <w:sz w:val="32"/>
          <w:szCs w:val="32"/>
        </w:rPr>
        <w:t>铁路义乌站</w:t>
      </w:r>
      <w:r>
        <w:rPr>
          <w:rFonts w:ascii="Times New Roman" w:hAnsi="Times New Roman" w:eastAsia="仿宋_GB2312" w:cs="Times New Roman"/>
          <w:color w:val="auto"/>
          <w:spacing w:val="-6"/>
          <w:sz w:val="32"/>
          <w:szCs w:val="32"/>
        </w:rPr>
        <w:t>负责救灾物资的铁路运输调度工作。</w:t>
      </w:r>
    </w:p>
    <w:p>
      <w:pPr>
        <w:pStyle w:val="11"/>
        <w:adjustRightInd/>
        <w:spacing w:line="590" w:lineRule="exact"/>
        <w:ind w:firstLine="200"/>
        <w:jc w:val="both"/>
        <w:rPr>
          <w:rFonts w:ascii="Times New Roman" w:hAnsi="Times New Roman" w:eastAsia="仿宋_GB2312" w:cs="Times New Roman"/>
          <w:color w:val="auto"/>
          <w:spacing w:val="-6"/>
          <w:sz w:val="32"/>
          <w:szCs w:val="32"/>
        </w:rPr>
      </w:pPr>
    </w:p>
    <w:p>
      <w:pPr>
        <w:pStyle w:val="11"/>
        <w:adjustRightInd/>
        <w:spacing w:line="590" w:lineRule="exact"/>
        <w:ind w:firstLine="200"/>
        <w:jc w:val="both"/>
        <w:rPr>
          <w:rFonts w:ascii="Times New Roman" w:hAnsi="Times New Roman" w:eastAsia="仿宋_GB2312" w:cs="Times New Roman"/>
          <w:color w:val="auto"/>
          <w:spacing w:val="-6"/>
          <w:sz w:val="32"/>
          <w:szCs w:val="32"/>
        </w:rPr>
      </w:pPr>
    </w:p>
    <w:p>
      <w:pPr>
        <w:pStyle w:val="11"/>
        <w:adjustRightInd/>
        <w:spacing w:line="590" w:lineRule="exact"/>
        <w:ind w:firstLine="200"/>
        <w:jc w:val="both"/>
        <w:rPr>
          <w:rFonts w:ascii="Times New Roman" w:hAnsi="Times New Roman" w:eastAsia="仿宋_GB2312" w:cs="Times New Roman"/>
          <w:color w:val="auto"/>
          <w:spacing w:val="-6"/>
          <w:sz w:val="32"/>
          <w:szCs w:val="32"/>
        </w:rPr>
      </w:pPr>
    </w:p>
    <w:p>
      <w:pPr>
        <w:pStyle w:val="11"/>
        <w:adjustRightInd/>
        <w:spacing w:line="590" w:lineRule="exact"/>
        <w:ind w:firstLine="200"/>
        <w:jc w:val="both"/>
        <w:rPr>
          <w:rFonts w:ascii="Times New Roman" w:hAnsi="Times New Roman" w:eastAsia="仿宋_GB2312" w:cs="Times New Roman"/>
          <w:color w:val="auto"/>
          <w:spacing w:val="-6"/>
          <w:sz w:val="32"/>
          <w:szCs w:val="32"/>
        </w:rPr>
      </w:pPr>
    </w:p>
    <w:p>
      <w:pPr>
        <w:pStyle w:val="11"/>
        <w:adjustRightInd/>
        <w:spacing w:line="560" w:lineRule="exact"/>
        <w:jc w:val="both"/>
        <w:rPr>
          <w:rFonts w:ascii="Times New Roman" w:hAnsi="Times New Roman" w:eastAsia="仿宋_GB2312" w:cs="Times New Roman"/>
          <w:color w:val="auto"/>
          <w:sz w:val="32"/>
          <w:szCs w:val="32"/>
        </w:rPr>
        <w:sectPr>
          <w:pgSz w:w="11910" w:h="16840"/>
          <w:pgMar w:top="1985" w:right="1361" w:bottom="1588" w:left="1644" w:header="850" w:footer="992" w:gutter="0"/>
          <w:cols w:space="720" w:num="1"/>
          <w:docGrid w:linePitch="286" w:charSpace="0"/>
        </w:sectPr>
      </w:pPr>
    </w:p>
    <w:p>
      <w:pPr>
        <w:spacing w:line="520" w:lineRule="exact"/>
        <w:rPr>
          <w:rFonts w:hint="eastAsia" w:eastAsia="黑体"/>
          <w:sz w:val="32"/>
          <w:szCs w:val="32"/>
        </w:rPr>
      </w:pPr>
      <w:bookmarkStart w:id="133" w:name="_Toc27065811"/>
      <w:r>
        <w:rPr>
          <w:rFonts w:hAnsi="黑体" w:eastAsia="黑体"/>
          <w:sz w:val="32"/>
          <w:szCs w:val="32"/>
        </w:rPr>
        <w:t>附件</w:t>
      </w:r>
      <w:r>
        <w:rPr>
          <w:rFonts w:eastAsia="黑体"/>
          <w:sz w:val="32"/>
          <w:szCs w:val="32"/>
        </w:rPr>
        <w:t>2</w:t>
      </w:r>
    </w:p>
    <w:p>
      <w:pPr>
        <w:spacing w:before="120" w:beforeLines="50" w:after="240" w:afterLines="100" w:line="700" w:lineRule="exact"/>
        <w:jc w:val="center"/>
        <w:rPr>
          <w:rFonts w:hint="eastAsia" w:ascii="方正小标宋简体" w:eastAsia="方正小标宋简体"/>
          <w:spacing w:val="20"/>
          <w:sz w:val="44"/>
          <w:szCs w:val="44"/>
        </w:rPr>
      </w:pPr>
      <w:r>
        <w:rPr>
          <w:rFonts w:ascii="方正小标宋简体" w:eastAsia="方正小标宋简体"/>
          <w:spacing w:val="20"/>
          <w:sz w:val="44"/>
          <w:szCs w:val="44"/>
        </w:rPr>
        <w:t>市应急主管部门和应急协管部门一览表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822"/>
        <w:gridCol w:w="1826"/>
        <w:gridCol w:w="3784"/>
        <w:gridCol w:w="1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blHeader/>
        </w:trPr>
        <w:tc>
          <w:tcPr>
            <w:tcW w:w="817" w:type="dxa"/>
            <w:shd w:val="clear" w:color="auto" w:fill="auto"/>
            <w:noWrap w:val="0"/>
            <w:vAlign w:val="center"/>
          </w:tcPr>
          <w:p>
            <w:pPr>
              <w:jc w:val="center"/>
              <w:rPr>
                <w:rFonts w:hint="eastAsia" w:ascii="黑体" w:hAnsi="黑体" w:eastAsia="黑体"/>
                <w:sz w:val="24"/>
              </w:rPr>
            </w:pPr>
            <w:r>
              <w:rPr>
                <w:rFonts w:hint="eastAsia" w:ascii="黑体" w:hAnsi="黑体" w:eastAsia="黑体"/>
                <w:sz w:val="24"/>
              </w:rPr>
              <w:t>类别</w:t>
            </w:r>
          </w:p>
        </w:tc>
        <w:tc>
          <w:tcPr>
            <w:tcW w:w="1822" w:type="dxa"/>
            <w:shd w:val="clear" w:color="auto" w:fill="auto"/>
            <w:noWrap w:val="0"/>
            <w:vAlign w:val="center"/>
          </w:tcPr>
          <w:p>
            <w:pPr>
              <w:jc w:val="center"/>
              <w:rPr>
                <w:rFonts w:ascii="黑体" w:hAnsi="黑体" w:eastAsia="黑体"/>
                <w:sz w:val="24"/>
              </w:rPr>
            </w:pPr>
            <w:r>
              <w:rPr>
                <w:rFonts w:hint="eastAsia" w:ascii="黑体" w:hAnsi="黑体" w:eastAsia="黑体"/>
                <w:sz w:val="24"/>
              </w:rPr>
              <w:t>突发事件</w:t>
            </w:r>
          </w:p>
        </w:tc>
        <w:tc>
          <w:tcPr>
            <w:tcW w:w="1826" w:type="dxa"/>
            <w:shd w:val="clear" w:color="auto" w:fill="auto"/>
            <w:noWrap w:val="0"/>
            <w:vAlign w:val="center"/>
          </w:tcPr>
          <w:p>
            <w:pPr>
              <w:jc w:val="center"/>
              <w:rPr>
                <w:rFonts w:ascii="黑体" w:hAnsi="黑体" w:eastAsia="黑体"/>
                <w:sz w:val="24"/>
              </w:rPr>
            </w:pPr>
            <w:r>
              <w:rPr>
                <w:rFonts w:hint="eastAsia" w:ascii="黑体" w:hAnsi="黑体" w:eastAsia="黑体"/>
                <w:sz w:val="24"/>
              </w:rPr>
              <w:t>应急主管部门</w:t>
            </w:r>
          </w:p>
        </w:tc>
        <w:tc>
          <w:tcPr>
            <w:tcW w:w="3784" w:type="dxa"/>
            <w:shd w:val="clear" w:color="auto" w:fill="auto"/>
            <w:noWrap w:val="0"/>
            <w:vAlign w:val="center"/>
          </w:tcPr>
          <w:p>
            <w:pPr>
              <w:jc w:val="center"/>
              <w:rPr>
                <w:rFonts w:ascii="黑体" w:hAnsi="黑体" w:eastAsia="黑体"/>
                <w:sz w:val="24"/>
              </w:rPr>
            </w:pPr>
            <w:r>
              <w:rPr>
                <w:rFonts w:hint="eastAsia" w:ascii="黑体" w:hAnsi="黑体" w:eastAsia="黑体"/>
                <w:sz w:val="24"/>
              </w:rPr>
              <w:t>应急协管部门</w:t>
            </w:r>
          </w:p>
        </w:tc>
        <w:tc>
          <w:tcPr>
            <w:tcW w:w="1512" w:type="dxa"/>
            <w:shd w:val="clear" w:color="auto" w:fill="auto"/>
            <w:noWrap w:val="0"/>
            <w:vAlign w:val="center"/>
          </w:tcPr>
          <w:p>
            <w:pPr>
              <w:jc w:val="center"/>
              <w:rPr>
                <w:rFonts w:ascii="黑体" w:hAnsi="黑体" w:eastAsia="黑体"/>
                <w:sz w:val="24"/>
              </w:rPr>
            </w:pPr>
            <w:r>
              <w:rPr>
                <w:rFonts w:hint="eastAsia" w:ascii="黑体" w:hAnsi="黑体" w:eastAsia="黑体"/>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restart"/>
            <w:shd w:val="clear" w:color="auto" w:fill="auto"/>
            <w:noWrap w:val="0"/>
            <w:vAlign w:val="center"/>
          </w:tcPr>
          <w:p>
            <w:pPr>
              <w:pStyle w:val="12"/>
              <w:spacing w:before="1" w:line="242" w:lineRule="auto"/>
              <w:ind w:left="114" w:right="103"/>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自</w:t>
            </w:r>
          </w:p>
          <w:p>
            <w:pPr>
              <w:pStyle w:val="12"/>
              <w:spacing w:before="1" w:line="242" w:lineRule="auto"/>
              <w:ind w:left="114" w:right="103"/>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然</w:t>
            </w:r>
          </w:p>
          <w:p>
            <w:pPr>
              <w:pStyle w:val="12"/>
              <w:spacing w:before="1" w:line="242" w:lineRule="auto"/>
              <w:ind w:left="114" w:right="103"/>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灾</w:t>
            </w:r>
          </w:p>
          <w:p>
            <w:pPr>
              <w:pStyle w:val="12"/>
              <w:spacing w:before="1" w:line="242" w:lineRule="auto"/>
              <w:ind w:left="114" w:right="103"/>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害</w:t>
            </w:r>
          </w:p>
          <w:p>
            <w:pPr>
              <w:jc w:val="center"/>
              <w:rPr>
                <w:rFonts w:eastAsia="仿宋_GB2312"/>
                <w:spacing w:val="-10"/>
                <w:kern w:val="0"/>
                <w:szCs w:val="21"/>
                <w:lang w:val="zh-CN" w:bidi="zh-CN"/>
              </w:rPr>
            </w:pPr>
            <w:r>
              <w:rPr>
                <w:rFonts w:eastAsia="仿宋_GB2312"/>
                <w:spacing w:val="-10"/>
                <w:kern w:val="0"/>
                <w:szCs w:val="21"/>
                <w:lang w:val="zh-CN" w:bidi="zh-CN"/>
              </w:rPr>
              <w:t>类</w:t>
            </w: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防汛防台抗旱</w:t>
            </w:r>
          </w:p>
        </w:tc>
        <w:tc>
          <w:tcPr>
            <w:tcW w:w="1826" w:type="dxa"/>
            <w:vMerge w:val="restart"/>
            <w:shd w:val="clear" w:color="auto" w:fill="auto"/>
            <w:noWrap w:val="0"/>
            <w:vAlign w:val="center"/>
          </w:tcPr>
          <w:p>
            <w:pPr>
              <w:jc w:val="center"/>
              <w:rPr>
                <w:rFonts w:eastAsia="仿宋_GB2312"/>
                <w:spacing w:val="-10"/>
                <w:szCs w:val="21"/>
              </w:rPr>
            </w:pPr>
            <w:r>
              <w:rPr>
                <w:rFonts w:eastAsia="仿宋_GB2312"/>
                <w:spacing w:val="-10"/>
                <w:szCs w:val="21"/>
              </w:rPr>
              <w:t>应急管理局</w:t>
            </w:r>
          </w:p>
        </w:tc>
        <w:tc>
          <w:tcPr>
            <w:tcW w:w="3784" w:type="dxa"/>
            <w:shd w:val="clear" w:color="auto" w:fill="auto"/>
            <w:noWrap w:val="0"/>
            <w:vAlign w:val="center"/>
          </w:tcPr>
          <w:p>
            <w:pPr>
              <w:jc w:val="center"/>
              <w:rPr>
                <w:rFonts w:eastAsia="仿宋_GB2312"/>
                <w:spacing w:val="-10"/>
                <w:szCs w:val="21"/>
              </w:rPr>
            </w:pPr>
            <w:r>
              <w:rPr>
                <w:rFonts w:eastAsia="仿宋_GB2312"/>
                <w:spacing w:val="-10"/>
                <w:szCs w:val="21"/>
              </w:rPr>
              <w:t>防汛防台抗旱指挥部成员单位等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地震灾害</w:t>
            </w:r>
          </w:p>
        </w:tc>
        <w:tc>
          <w:tcPr>
            <w:tcW w:w="1826" w:type="dxa"/>
            <w:vMerge w:val="continue"/>
            <w:shd w:val="clear" w:color="auto" w:fill="auto"/>
            <w:noWrap w:val="0"/>
            <w:vAlign w:val="center"/>
          </w:tcPr>
          <w:p>
            <w:pPr>
              <w:jc w:val="center"/>
              <w:rPr>
                <w:rFonts w:eastAsia="仿宋_GB2312"/>
                <w:spacing w:val="-10"/>
                <w:szCs w:val="21"/>
              </w:rPr>
            </w:pPr>
          </w:p>
        </w:tc>
        <w:tc>
          <w:tcPr>
            <w:tcW w:w="3784" w:type="dxa"/>
            <w:vMerge w:val="restart"/>
            <w:shd w:val="clear" w:color="auto" w:fill="auto"/>
            <w:noWrap w:val="0"/>
            <w:vAlign w:val="center"/>
          </w:tcPr>
          <w:p>
            <w:pPr>
              <w:jc w:val="center"/>
              <w:rPr>
                <w:rFonts w:eastAsia="仿宋_GB2312"/>
                <w:spacing w:val="-10"/>
                <w:szCs w:val="21"/>
              </w:rPr>
            </w:pPr>
            <w:r>
              <w:rPr>
                <w:rFonts w:eastAsia="仿宋_GB2312"/>
                <w:spacing w:val="-10"/>
                <w:szCs w:val="21"/>
              </w:rPr>
              <w:t>防震和减灾救灾指挥部成员单位等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自然灾害救助</w:t>
            </w:r>
          </w:p>
        </w:tc>
        <w:tc>
          <w:tcPr>
            <w:tcW w:w="1826" w:type="dxa"/>
            <w:vMerge w:val="continue"/>
            <w:shd w:val="clear" w:color="auto" w:fill="auto"/>
            <w:noWrap w:val="0"/>
            <w:vAlign w:val="center"/>
          </w:tcPr>
          <w:p>
            <w:pPr>
              <w:jc w:val="center"/>
              <w:rPr>
                <w:rFonts w:eastAsia="仿宋_GB2312"/>
                <w:spacing w:val="-10"/>
                <w:szCs w:val="21"/>
              </w:rPr>
            </w:pPr>
          </w:p>
        </w:tc>
        <w:tc>
          <w:tcPr>
            <w:tcW w:w="3784" w:type="dxa"/>
            <w:vMerge w:val="continue"/>
            <w:shd w:val="clear" w:color="auto" w:fill="auto"/>
            <w:noWrap w:val="0"/>
            <w:vAlign w:val="center"/>
          </w:tcPr>
          <w:p>
            <w:pPr>
              <w:jc w:val="center"/>
              <w:rPr>
                <w:rFonts w:eastAsia="仿宋_GB2312"/>
                <w:spacing w:val="-10"/>
                <w:szCs w:val="21"/>
              </w:rPr>
            </w:pP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817" w:type="dxa"/>
            <w:vMerge w:val="continue"/>
            <w:shd w:val="clear" w:color="auto" w:fill="auto"/>
            <w:noWrap w:val="0"/>
            <w:vAlign w:val="center"/>
          </w:tcPr>
          <w:p>
            <w:pPr>
              <w:rPr>
                <w:rFonts w:eastAsia="仿宋_GB2312"/>
                <w:spacing w:val="-10"/>
                <w:szCs w:val="21"/>
              </w:rPr>
            </w:pPr>
          </w:p>
        </w:tc>
        <w:tc>
          <w:tcPr>
            <w:tcW w:w="1822" w:type="dxa"/>
            <w:vMerge w:val="restart"/>
            <w:shd w:val="clear" w:color="auto" w:fill="auto"/>
            <w:noWrap w:val="0"/>
            <w:vAlign w:val="center"/>
          </w:tcPr>
          <w:p>
            <w:pPr>
              <w:jc w:val="center"/>
              <w:rPr>
                <w:rFonts w:eastAsia="仿宋_GB2312"/>
                <w:spacing w:val="-10"/>
                <w:szCs w:val="21"/>
              </w:rPr>
            </w:pPr>
            <w:r>
              <w:rPr>
                <w:rFonts w:eastAsia="仿宋_GB2312"/>
                <w:spacing w:val="-10"/>
                <w:szCs w:val="21"/>
              </w:rPr>
              <w:t>生物灾害</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农业农村局</w:t>
            </w:r>
          </w:p>
          <w:p>
            <w:pPr>
              <w:pStyle w:val="12"/>
              <w:spacing w:before="2" w:line="240" w:lineRule="exact"/>
              <w:ind w:firstLine="182" w:firstLineChars="100"/>
              <w:jc w:val="center"/>
              <w:rPr>
                <w:rFonts w:hint="eastAsia" w:ascii="Times New Roman" w:hAnsi="Times New Roman" w:eastAsia="仿宋_GB2312" w:cs="Times New Roman"/>
                <w:spacing w:val="-14"/>
                <w:sz w:val="21"/>
                <w:szCs w:val="21"/>
              </w:rPr>
            </w:pPr>
            <w:r>
              <w:rPr>
                <w:rFonts w:hint="eastAsia" w:ascii="Times New Roman" w:hAnsi="Times New Roman" w:eastAsia="仿宋_GB2312" w:cs="Times New Roman"/>
                <w:spacing w:val="-14"/>
                <w:sz w:val="21"/>
                <w:szCs w:val="21"/>
              </w:rPr>
              <w:t>（</w:t>
            </w:r>
            <w:r>
              <w:rPr>
                <w:rFonts w:ascii="Times New Roman" w:hAnsi="Times New Roman" w:eastAsia="仿宋_GB2312" w:cs="Times New Roman"/>
                <w:spacing w:val="-14"/>
                <w:sz w:val="21"/>
                <w:szCs w:val="21"/>
              </w:rPr>
              <w:t>农业生物灾害</w:t>
            </w:r>
            <w:r>
              <w:rPr>
                <w:rFonts w:hint="eastAsia" w:ascii="Times New Roman" w:hAnsi="Times New Roman" w:eastAsia="仿宋_GB2312" w:cs="Times New Roman"/>
                <w:spacing w:val="-14"/>
                <w:sz w:val="21"/>
                <w:szCs w:val="21"/>
              </w:rPr>
              <w:t>）</w:t>
            </w:r>
          </w:p>
        </w:tc>
        <w:tc>
          <w:tcPr>
            <w:tcW w:w="3784" w:type="dxa"/>
            <w:shd w:val="clear" w:color="auto" w:fill="auto"/>
            <w:noWrap w:val="0"/>
            <w:vAlign w:val="center"/>
          </w:tcPr>
          <w:p>
            <w:pPr>
              <w:jc w:val="center"/>
              <w:rPr>
                <w:rFonts w:eastAsia="仿宋_GB2312"/>
                <w:spacing w:val="-10"/>
                <w:szCs w:val="21"/>
              </w:rPr>
            </w:pPr>
            <w:r>
              <w:rPr>
                <w:rFonts w:eastAsia="仿宋_GB2312"/>
                <w:spacing w:val="-10"/>
                <w:szCs w:val="21"/>
              </w:rPr>
              <w:t>防治农业动植物疫病指挥部成员单位等</w:t>
            </w:r>
          </w:p>
        </w:tc>
        <w:tc>
          <w:tcPr>
            <w:tcW w:w="1512" w:type="dxa"/>
            <w:vMerge w:val="restart"/>
            <w:shd w:val="clear" w:color="auto" w:fill="auto"/>
            <w:noWrap w:val="0"/>
            <w:tcMar>
              <w:left w:w="51" w:type="dxa"/>
              <w:right w:w="51" w:type="dxa"/>
            </w:tcMar>
            <w:vAlign w:val="center"/>
          </w:tcPr>
          <w:p>
            <w:pPr>
              <w:jc w:val="center"/>
              <w:rPr>
                <w:rFonts w:eastAsia="仿宋_GB2312"/>
                <w:spacing w:val="-10"/>
                <w:szCs w:val="21"/>
              </w:rPr>
            </w:pPr>
            <w:r>
              <w:rPr>
                <w:rFonts w:eastAsia="仿宋_GB2312"/>
                <w:spacing w:val="-10"/>
                <w:szCs w:val="21"/>
              </w:rPr>
              <w:t>生物灾害指因病虫灾或新传入我市的有害生物爆发流行的灾害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trPr>
        <w:tc>
          <w:tcPr>
            <w:tcW w:w="817" w:type="dxa"/>
            <w:vMerge w:val="continue"/>
            <w:shd w:val="clear" w:color="auto" w:fill="auto"/>
            <w:noWrap w:val="0"/>
            <w:vAlign w:val="center"/>
          </w:tcPr>
          <w:p>
            <w:pPr>
              <w:rPr>
                <w:rFonts w:eastAsia="仿宋_GB2312"/>
                <w:spacing w:val="-10"/>
                <w:szCs w:val="21"/>
              </w:rPr>
            </w:pPr>
          </w:p>
        </w:tc>
        <w:tc>
          <w:tcPr>
            <w:tcW w:w="1822" w:type="dxa"/>
            <w:vMerge w:val="continue"/>
            <w:shd w:val="clear" w:color="auto" w:fill="auto"/>
            <w:noWrap w:val="0"/>
            <w:vAlign w:val="center"/>
          </w:tcPr>
          <w:p>
            <w:pPr>
              <w:jc w:val="center"/>
              <w:rPr>
                <w:rFonts w:eastAsia="仿宋_GB2312"/>
                <w:spacing w:val="-10"/>
                <w:szCs w:val="21"/>
              </w:rPr>
            </w:pP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自然资源和规划局</w:t>
            </w:r>
          </w:p>
          <w:p>
            <w:pPr>
              <w:pStyle w:val="12"/>
              <w:spacing w:before="2" w:line="240" w:lineRule="exact"/>
              <w:ind w:firstLine="182" w:firstLineChars="100"/>
              <w:jc w:val="center"/>
              <w:rPr>
                <w:rFonts w:hint="eastAsia" w:ascii="Times New Roman" w:hAnsi="Times New Roman" w:eastAsia="仿宋_GB2312" w:cs="Times New Roman"/>
                <w:spacing w:val="-14"/>
                <w:sz w:val="21"/>
                <w:szCs w:val="21"/>
              </w:rPr>
            </w:pPr>
            <w:r>
              <w:rPr>
                <w:rFonts w:hint="eastAsia" w:ascii="Times New Roman" w:hAnsi="Times New Roman" w:eastAsia="仿宋_GB2312" w:cs="Times New Roman"/>
                <w:spacing w:val="-14"/>
                <w:sz w:val="21"/>
                <w:szCs w:val="21"/>
              </w:rPr>
              <w:t>（</w:t>
            </w:r>
            <w:r>
              <w:rPr>
                <w:rFonts w:ascii="Times New Roman" w:hAnsi="Times New Roman" w:eastAsia="仿宋_GB2312" w:cs="Times New Roman"/>
                <w:spacing w:val="-14"/>
                <w:sz w:val="21"/>
                <w:szCs w:val="21"/>
              </w:rPr>
              <w:t>林业生物灾害</w:t>
            </w:r>
            <w:r>
              <w:rPr>
                <w:rFonts w:hint="eastAsia" w:ascii="Times New Roman" w:hAnsi="Times New Roman" w:eastAsia="仿宋_GB2312" w:cs="Times New Roman"/>
                <w:spacing w:val="-14"/>
                <w:sz w:val="21"/>
                <w:szCs w:val="21"/>
              </w:rPr>
              <w:t>）</w:t>
            </w:r>
          </w:p>
        </w:tc>
        <w:tc>
          <w:tcPr>
            <w:tcW w:w="3784" w:type="dxa"/>
            <w:shd w:val="clear" w:color="auto" w:fill="auto"/>
            <w:noWrap w:val="0"/>
            <w:vAlign w:val="center"/>
          </w:tcPr>
          <w:p>
            <w:pPr>
              <w:jc w:val="center"/>
              <w:rPr>
                <w:rFonts w:eastAsia="仿宋_GB2312"/>
                <w:spacing w:val="-10"/>
                <w:szCs w:val="21"/>
              </w:rPr>
            </w:pPr>
            <w:r>
              <w:rPr>
                <w:rFonts w:eastAsia="仿宋_GB2312"/>
                <w:spacing w:val="-10"/>
                <w:szCs w:val="21"/>
              </w:rPr>
              <w:t>防控林业植物重大疫情指挥部成员单位等</w:t>
            </w:r>
          </w:p>
        </w:tc>
        <w:tc>
          <w:tcPr>
            <w:tcW w:w="1512" w:type="dxa"/>
            <w:vMerge w:val="continue"/>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森林火灾</w:t>
            </w:r>
          </w:p>
        </w:tc>
        <w:tc>
          <w:tcPr>
            <w:tcW w:w="1826" w:type="dxa"/>
            <w:vMerge w:val="restart"/>
            <w:shd w:val="clear" w:color="auto" w:fill="auto"/>
            <w:noWrap w:val="0"/>
            <w:vAlign w:val="center"/>
          </w:tcPr>
          <w:p>
            <w:pPr>
              <w:jc w:val="center"/>
              <w:rPr>
                <w:rFonts w:eastAsia="仿宋_GB2312"/>
                <w:spacing w:val="-10"/>
                <w:szCs w:val="21"/>
              </w:rPr>
            </w:pPr>
            <w:r>
              <w:rPr>
                <w:rFonts w:eastAsia="仿宋_GB2312"/>
                <w:spacing w:val="-10"/>
                <w:szCs w:val="21"/>
              </w:rPr>
              <w:t>应急管理局</w:t>
            </w:r>
          </w:p>
        </w:tc>
        <w:tc>
          <w:tcPr>
            <w:tcW w:w="3784" w:type="dxa"/>
            <w:vMerge w:val="restart"/>
            <w:shd w:val="clear" w:color="auto" w:fill="auto"/>
            <w:noWrap w:val="0"/>
            <w:vAlign w:val="center"/>
          </w:tcPr>
          <w:p>
            <w:pPr>
              <w:jc w:val="center"/>
              <w:rPr>
                <w:rFonts w:eastAsia="仿宋_GB2312"/>
                <w:spacing w:val="-6"/>
                <w:szCs w:val="21"/>
              </w:rPr>
            </w:pPr>
            <w:r>
              <w:rPr>
                <w:rFonts w:eastAsia="仿宋_GB2312"/>
                <w:spacing w:val="-6"/>
                <w:szCs w:val="21"/>
              </w:rPr>
              <w:t>森林防灭火和地质灾害应急指挥部成员单位等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地质灾害</w:t>
            </w:r>
          </w:p>
        </w:tc>
        <w:tc>
          <w:tcPr>
            <w:tcW w:w="1826" w:type="dxa"/>
            <w:vMerge w:val="continue"/>
            <w:shd w:val="clear" w:color="auto" w:fill="auto"/>
            <w:noWrap w:val="0"/>
            <w:vAlign w:val="center"/>
          </w:tcPr>
          <w:p>
            <w:pPr>
              <w:jc w:val="center"/>
              <w:rPr>
                <w:rFonts w:eastAsia="仿宋_GB2312"/>
                <w:spacing w:val="-10"/>
                <w:szCs w:val="21"/>
              </w:rPr>
            </w:pPr>
          </w:p>
        </w:tc>
        <w:tc>
          <w:tcPr>
            <w:tcW w:w="3784" w:type="dxa"/>
            <w:vMerge w:val="continue"/>
            <w:shd w:val="clear" w:color="auto" w:fill="auto"/>
            <w:noWrap w:val="0"/>
            <w:vAlign w:val="center"/>
          </w:tcPr>
          <w:p>
            <w:pPr>
              <w:jc w:val="center"/>
              <w:rPr>
                <w:rFonts w:eastAsia="仿宋_GB2312"/>
                <w:spacing w:val="-10"/>
                <w:szCs w:val="21"/>
              </w:rPr>
            </w:pP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气象灾害</w:t>
            </w:r>
          </w:p>
        </w:tc>
        <w:tc>
          <w:tcPr>
            <w:tcW w:w="1826" w:type="dxa"/>
            <w:vMerge w:val="restart"/>
            <w:shd w:val="clear" w:color="auto" w:fill="auto"/>
            <w:noWrap w:val="0"/>
            <w:vAlign w:val="center"/>
          </w:tcPr>
          <w:p>
            <w:pPr>
              <w:jc w:val="center"/>
              <w:rPr>
                <w:rFonts w:eastAsia="仿宋_GB2312"/>
                <w:spacing w:val="-10"/>
                <w:szCs w:val="21"/>
              </w:rPr>
            </w:pPr>
            <w:r>
              <w:rPr>
                <w:rFonts w:eastAsia="仿宋_GB2312"/>
                <w:spacing w:val="-10"/>
                <w:szCs w:val="21"/>
              </w:rPr>
              <w:t>气象局</w:t>
            </w:r>
          </w:p>
        </w:tc>
        <w:tc>
          <w:tcPr>
            <w:tcW w:w="3784" w:type="dxa"/>
            <w:vMerge w:val="restart"/>
            <w:shd w:val="clear" w:color="auto" w:fill="auto"/>
            <w:noWrap w:val="0"/>
            <w:vAlign w:val="center"/>
          </w:tcPr>
          <w:p>
            <w:pPr>
              <w:jc w:val="center"/>
              <w:rPr>
                <w:rFonts w:eastAsia="仿宋_GB2312"/>
                <w:spacing w:val="-10"/>
                <w:szCs w:val="21"/>
              </w:rPr>
            </w:pPr>
            <w:r>
              <w:rPr>
                <w:rFonts w:eastAsia="仿宋_GB2312"/>
                <w:spacing w:val="-10"/>
                <w:szCs w:val="21"/>
              </w:rPr>
              <w:t>宣传部、自规局、建设局、交通局、水务局、应急管理局等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雨雪冰冻灾害</w:t>
            </w:r>
          </w:p>
        </w:tc>
        <w:tc>
          <w:tcPr>
            <w:tcW w:w="1826" w:type="dxa"/>
            <w:vMerge w:val="continue"/>
            <w:shd w:val="clear" w:color="auto" w:fill="auto"/>
            <w:noWrap w:val="0"/>
            <w:vAlign w:val="center"/>
          </w:tcPr>
          <w:p>
            <w:pPr>
              <w:jc w:val="center"/>
              <w:rPr>
                <w:rFonts w:eastAsia="仿宋_GB2312"/>
                <w:spacing w:val="-10"/>
                <w:szCs w:val="21"/>
              </w:rPr>
            </w:pPr>
          </w:p>
        </w:tc>
        <w:tc>
          <w:tcPr>
            <w:tcW w:w="3784" w:type="dxa"/>
            <w:vMerge w:val="continue"/>
            <w:shd w:val="clear" w:color="auto" w:fill="auto"/>
            <w:noWrap w:val="0"/>
            <w:vAlign w:val="center"/>
          </w:tcPr>
          <w:p>
            <w:pPr>
              <w:jc w:val="center"/>
              <w:rPr>
                <w:rFonts w:eastAsia="仿宋_GB2312"/>
                <w:spacing w:val="-10"/>
                <w:szCs w:val="21"/>
              </w:rPr>
            </w:pP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817" w:type="dxa"/>
            <w:vMerge w:val="restart"/>
            <w:shd w:val="clear" w:color="auto" w:fill="auto"/>
            <w:noWrap w:val="0"/>
            <w:vAlign w:val="center"/>
          </w:tcPr>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事</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故</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灾</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难</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类</w:t>
            </w: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道路交通事故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公安局</w:t>
            </w:r>
          </w:p>
        </w:tc>
        <w:tc>
          <w:tcPr>
            <w:tcW w:w="3784" w:type="dxa"/>
            <w:shd w:val="clear" w:color="auto" w:fill="auto"/>
            <w:noWrap w:val="0"/>
            <w:vAlign w:val="center"/>
          </w:tcPr>
          <w:p>
            <w:pPr>
              <w:pStyle w:val="12"/>
              <w:spacing w:before="4"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道路交通安全工作领导小组成员单位等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非煤矿山事故</w:t>
            </w:r>
          </w:p>
        </w:tc>
        <w:tc>
          <w:tcPr>
            <w:tcW w:w="1826" w:type="dxa"/>
            <w:vMerge w:val="restart"/>
            <w:shd w:val="clear" w:color="auto" w:fill="auto"/>
            <w:noWrap w:val="0"/>
            <w:vAlign w:val="center"/>
          </w:tcPr>
          <w:p>
            <w:pPr>
              <w:jc w:val="center"/>
              <w:rPr>
                <w:rFonts w:eastAsia="仿宋_GB2312"/>
                <w:spacing w:val="-10"/>
                <w:szCs w:val="21"/>
              </w:rPr>
            </w:pPr>
            <w:r>
              <w:rPr>
                <w:rFonts w:eastAsia="仿宋_GB2312"/>
                <w:spacing w:val="-10"/>
                <w:szCs w:val="21"/>
              </w:rPr>
              <w:t>应急管理局</w:t>
            </w:r>
          </w:p>
        </w:tc>
        <w:tc>
          <w:tcPr>
            <w:tcW w:w="3784" w:type="dxa"/>
            <w:vMerge w:val="restart"/>
            <w:shd w:val="clear" w:color="auto" w:fill="auto"/>
            <w:noWrap w:val="0"/>
            <w:vAlign w:val="center"/>
          </w:tcPr>
          <w:p>
            <w:pPr>
              <w:jc w:val="center"/>
              <w:rPr>
                <w:rFonts w:eastAsia="仿宋_GB2312"/>
                <w:spacing w:val="-10"/>
                <w:szCs w:val="21"/>
              </w:rPr>
            </w:pPr>
            <w:r>
              <w:rPr>
                <w:rFonts w:eastAsia="仿宋_GB2312"/>
                <w:spacing w:val="-10"/>
                <w:szCs w:val="21"/>
              </w:rPr>
              <w:t>安全生产委员会成员单位等</w:t>
            </w:r>
          </w:p>
        </w:tc>
        <w:tc>
          <w:tcPr>
            <w:tcW w:w="1512" w:type="dxa"/>
            <w:shd w:val="clear" w:color="auto" w:fill="auto"/>
            <w:noWrap w:val="0"/>
            <w:tcMar>
              <w:left w:w="51" w:type="dxa"/>
              <w:right w:w="51" w:type="dxa"/>
            </w:tcMar>
            <w:vAlign w:val="center"/>
          </w:tcPr>
          <w:p>
            <w:pPr>
              <w:jc w:val="center"/>
              <w:rPr>
                <w:rFonts w:eastAsia="仿宋_GB2312"/>
                <w:spacing w:val="-10"/>
                <w:szCs w:val="21"/>
              </w:rPr>
            </w:pPr>
            <w:r>
              <w:rPr>
                <w:rFonts w:eastAsia="仿宋_GB2312"/>
                <w:spacing w:val="-10"/>
                <w:szCs w:val="21"/>
              </w:rPr>
              <w:t>包括矿山井下火灾事故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工贸行业事故</w:t>
            </w:r>
          </w:p>
        </w:tc>
        <w:tc>
          <w:tcPr>
            <w:tcW w:w="1826" w:type="dxa"/>
            <w:vMerge w:val="continue"/>
            <w:shd w:val="clear" w:color="auto" w:fill="auto"/>
            <w:noWrap w:val="0"/>
            <w:vAlign w:val="center"/>
          </w:tcPr>
          <w:p>
            <w:pPr>
              <w:jc w:val="center"/>
              <w:rPr>
                <w:rFonts w:eastAsia="仿宋_GB2312"/>
                <w:spacing w:val="-10"/>
                <w:szCs w:val="21"/>
              </w:rPr>
            </w:pPr>
          </w:p>
        </w:tc>
        <w:tc>
          <w:tcPr>
            <w:tcW w:w="3784" w:type="dxa"/>
            <w:vMerge w:val="continue"/>
            <w:shd w:val="clear" w:color="auto" w:fill="auto"/>
            <w:noWrap w:val="0"/>
            <w:vAlign w:val="center"/>
          </w:tcPr>
          <w:p>
            <w:pPr>
              <w:jc w:val="center"/>
              <w:rPr>
                <w:rFonts w:eastAsia="仿宋_GB2312"/>
                <w:spacing w:val="-10"/>
                <w:szCs w:val="21"/>
              </w:rPr>
            </w:pP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危险化学品事故</w:t>
            </w:r>
          </w:p>
        </w:tc>
        <w:tc>
          <w:tcPr>
            <w:tcW w:w="1826" w:type="dxa"/>
            <w:vMerge w:val="continue"/>
            <w:shd w:val="clear" w:color="auto" w:fill="auto"/>
            <w:noWrap w:val="0"/>
            <w:vAlign w:val="center"/>
          </w:tcPr>
          <w:p>
            <w:pPr>
              <w:jc w:val="center"/>
              <w:rPr>
                <w:rFonts w:eastAsia="仿宋_GB2312"/>
                <w:spacing w:val="-10"/>
                <w:szCs w:val="21"/>
              </w:rPr>
            </w:pPr>
          </w:p>
        </w:tc>
        <w:tc>
          <w:tcPr>
            <w:tcW w:w="3784" w:type="dxa"/>
            <w:vMerge w:val="continue"/>
            <w:shd w:val="clear" w:color="auto" w:fill="auto"/>
            <w:noWrap w:val="0"/>
            <w:vAlign w:val="center"/>
          </w:tcPr>
          <w:p>
            <w:pPr>
              <w:jc w:val="center"/>
              <w:rPr>
                <w:rFonts w:eastAsia="仿宋_GB2312"/>
                <w:spacing w:val="-10"/>
                <w:szCs w:val="21"/>
              </w:rPr>
            </w:pP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color w:val="0000FF"/>
                <w:spacing w:val="-10"/>
                <w:sz w:val="21"/>
                <w:szCs w:val="21"/>
              </w:rPr>
            </w:pPr>
            <w:r>
              <w:rPr>
                <w:rFonts w:ascii="Times New Roman" w:hAnsi="Times New Roman" w:eastAsia="仿宋_GB2312" w:cs="Times New Roman"/>
                <w:spacing w:val="-10"/>
                <w:sz w:val="21"/>
                <w:szCs w:val="21"/>
              </w:rPr>
              <w:t>建设工程事故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color w:val="0000FF"/>
                <w:spacing w:val="-10"/>
                <w:sz w:val="21"/>
                <w:szCs w:val="21"/>
              </w:rPr>
            </w:pPr>
            <w:r>
              <w:rPr>
                <w:rFonts w:ascii="Times New Roman" w:hAnsi="Times New Roman" w:eastAsia="仿宋_GB2312" w:cs="Times New Roman"/>
                <w:spacing w:val="-10"/>
                <w:sz w:val="21"/>
                <w:szCs w:val="21"/>
              </w:rPr>
              <w:t>建设局</w:t>
            </w:r>
          </w:p>
        </w:tc>
        <w:tc>
          <w:tcPr>
            <w:tcW w:w="3784" w:type="dxa"/>
            <w:shd w:val="clear" w:color="auto" w:fill="auto"/>
            <w:noWrap w:val="0"/>
            <w:vAlign w:val="center"/>
          </w:tcPr>
          <w:p>
            <w:pPr>
              <w:pStyle w:val="12"/>
              <w:spacing w:before="2" w:line="240" w:lineRule="exact"/>
              <w:ind w:left="62" w:right="51"/>
              <w:jc w:val="center"/>
              <w:rPr>
                <w:rFonts w:ascii="Times New Roman" w:hAnsi="Times New Roman" w:eastAsia="仿宋_GB2312" w:cs="Times New Roman"/>
                <w:color w:val="0000FF"/>
                <w:spacing w:val="-10"/>
                <w:sz w:val="21"/>
                <w:szCs w:val="21"/>
              </w:rPr>
            </w:pPr>
            <w:r>
              <w:rPr>
                <w:rFonts w:ascii="Times New Roman" w:hAnsi="Times New Roman" w:eastAsia="仿宋_GB2312" w:cs="Times New Roman"/>
                <w:spacing w:val="-10"/>
                <w:sz w:val="21"/>
                <w:szCs w:val="21"/>
              </w:rPr>
              <w:t>发改局、公安局、交输局、水务局、卫健局、生态环境分局、应急管理局、市场监管局、供电公司等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大面积停电事故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发改局</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宣传部、公安局、经信局、建设局、卫健局、生态环境分局、自规局、商务局、应急管理局、供电公司等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通信事故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经信局</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经信局、应急管理局、通信运营企业等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特种设备事故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市场监管局</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宣传部、公安局、经信局、建设局、卫健局、生态环境分局、应急管理局、交通局、消防救援支队等</w:t>
            </w:r>
          </w:p>
        </w:tc>
        <w:tc>
          <w:tcPr>
            <w:tcW w:w="1512"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内河船舶事故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交通局</w:t>
            </w:r>
          </w:p>
        </w:tc>
        <w:tc>
          <w:tcPr>
            <w:tcW w:w="3784" w:type="dxa"/>
            <w:shd w:val="clear" w:color="auto" w:fill="auto"/>
            <w:noWrap w:val="0"/>
            <w:vAlign w:val="center"/>
          </w:tcPr>
          <w:p>
            <w:pPr>
              <w:pStyle w:val="12"/>
              <w:spacing w:before="2" w:line="240" w:lineRule="exact"/>
              <w:ind w:left="61" w:right="53"/>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公安局、生态环境分局、应急管理局、消防救援支队等</w:t>
            </w:r>
          </w:p>
        </w:tc>
        <w:tc>
          <w:tcPr>
            <w:tcW w:w="1512"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火灾事故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消防救援支队</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消防安全委员会成员单位等</w:t>
            </w:r>
          </w:p>
        </w:tc>
        <w:tc>
          <w:tcPr>
            <w:tcW w:w="1512" w:type="dxa"/>
            <w:shd w:val="clear" w:color="auto" w:fill="auto"/>
            <w:noWrap w:val="0"/>
            <w:tcMar>
              <w:left w:w="51" w:type="dxa"/>
              <w:right w:w="51" w:type="dxa"/>
            </w:tcMar>
            <w:vAlign w:val="center"/>
          </w:tcPr>
          <w:p>
            <w:pPr>
              <w:pStyle w:val="12"/>
              <w:spacing w:line="240" w:lineRule="exact"/>
              <w:ind w:left="63"/>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指除森林、矿山井下以外的火灾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right="3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突发环境事件</w:t>
            </w:r>
          </w:p>
        </w:tc>
        <w:tc>
          <w:tcPr>
            <w:tcW w:w="1826" w:type="dxa"/>
            <w:vMerge w:val="restart"/>
            <w:shd w:val="clear" w:color="auto" w:fill="auto"/>
            <w:noWrap w:val="0"/>
            <w:vAlign w:val="center"/>
          </w:tcPr>
          <w:p>
            <w:pPr>
              <w:jc w:val="center"/>
              <w:rPr>
                <w:rFonts w:eastAsia="仿宋_GB2312"/>
                <w:spacing w:val="-10"/>
                <w:szCs w:val="21"/>
              </w:rPr>
            </w:pPr>
            <w:r>
              <w:rPr>
                <w:rFonts w:eastAsia="仿宋_GB2312"/>
                <w:spacing w:val="-10"/>
                <w:szCs w:val="21"/>
              </w:rPr>
              <w:t>生态环境分局</w:t>
            </w:r>
          </w:p>
        </w:tc>
        <w:tc>
          <w:tcPr>
            <w:tcW w:w="3784" w:type="dxa"/>
            <w:shd w:val="clear" w:color="auto" w:fill="auto"/>
            <w:noWrap w:val="0"/>
            <w:vAlign w:val="center"/>
          </w:tcPr>
          <w:p>
            <w:pPr>
              <w:pStyle w:val="12"/>
              <w:spacing w:line="240" w:lineRule="exact"/>
              <w:ind w:left="61" w:right="46"/>
              <w:jc w:val="center"/>
              <w:rPr>
                <w:rFonts w:ascii="Times New Roman" w:hAnsi="Times New Roman" w:eastAsia="仿宋_GB2312" w:cs="Times New Roman"/>
                <w:color w:val="0000FF"/>
                <w:spacing w:val="-14"/>
                <w:sz w:val="21"/>
                <w:szCs w:val="21"/>
              </w:rPr>
            </w:pPr>
            <w:r>
              <w:rPr>
                <w:rFonts w:ascii="Times New Roman" w:hAnsi="Times New Roman" w:eastAsia="仿宋_GB2312" w:cs="Times New Roman"/>
                <w:spacing w:val="-14"/>
                <w:sz w:val="21"/>
                <w:szCs w:val="21"/>
              </w:rPr>
              <w:t>宣传部、经信局、公安局、建设局、交通局、水务局、自规局、文广旅游局、卫健局、应急管理局、气象局、消防救援支队等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辐射事故</w:t>
            </w:r>
          </w:p>
        </w:tc>
        <w:tc>
          <w:tcPr>
            <w:tcW w:w="1826" w:type="dxa"/>
            <w:vMerge w:val="continue"/>
            <w:shd w:val="clear" w:color="auto" w:fill="auto"/>
            <w:noWrap w:val="0"/>
            <w:vAlign w:val="center"/>
          </w:tcPr>
          <w:p>
            <w:pPr>
              <w:jc w:val="center"/>
              <w:rPr>
                <w:rFonts w:eastAsia="仿宋_GB2312"/>
                <w:spacing w:val="-10"/>
                <w:szCs w:val="21"/>
              </w:rPr>
            </w:pP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color w:val="0000FF"/>
                <w:spacing w:val="-10"/>
                <w:sz w:val="21"/>
                <w:szCs w:val="21"/>
              </w:rPr>
            </w:pPr>
            <w:r>
              <w:rPr>
                <w:rFonts w:ascii="Times New Roman" w:hAnsi="Times New Roman" w:eastAsia="仿宋_GB2312" w:cs="Times New Roman"/>
                <w:spacing w:val="-14"/>
                <w:sz w:val="21"/>
                <w:szCs w:val="21"/>
              </w:rPr>
              <w:t>宣传部、公安局、民政局、卫健局、商务局、</w:t>
            </w:r>
            <w:r>
              <w:rPr>
                <w:rFonts w:ascii="Times New Roman" w:hAnsi="Times New Roman" w:eastAsia="仿宋_GB2312" w:cs="Times New Roman"/>
                <w:spacing w:val="-10"/>
                <w:sz w:val="21"/>
                <w:szCs w:val="21"/>
              </w:rPr>
              <w:t>气象局等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817" w:type="dxa"/>
            <w:vMerge w:val="continue"/>
            <w:shd w:val="clear" w:color="auto" w:fill="auto"/>
            <w:noWrap w:val="0"/>
            <w:vAlign w:val="center"/>
          </w:tcPr>
          <w:p>
            <w:pP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color w:val="0000FF"/>
                <w:spacing w:val="-10"/>
                <w:sz w:val="21"/>
                <w:szCs w:val="21"/>
              </w:rPr>
            </w:pPr>
            <w:r>
              <w:rPr>
                <w:rFonts w:ascii="Times New Roman" w:hAnsi="Times New Roman" w:eastAsia="仿宋_GB2312" w:cs="Times New Roman"/>
                <w:spacing w:val="-10"/>
                <w:sz w:val="21"/>
                <w:szCs w:val="21"/>
              </w:rPr>
              <w:t>重污染天气事件</w:t>
            </w:r>
          </w:p>
        </w:tc>
        <w:tc>
          <w:tcPr>
            <w:tcW w:w="1826" w:type="dxa"/>
            <w:vMerge w:val="continue"/>
            <w:shd w:val="clear" w:color="auto" w:fill="auto"/>
            <w:noWrap w:val="0"/>
            <w:vAlign w:val="center"/>
          </w:tcPr>
          <w:p>
            <w:pPr>
              <w:jc w:val="center"/>
              <w:rPr>
                <w:rFonts w:eastAsia="仿宋_GB2312"/>
                <w:spacing w:val="-10"/>
                <w:szCs w:val="21"/>
              </w:rPr>
            </w:pP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color w:val="0000FF"/>
                <w:spacing w:val="-14"/>
                <w:sz w:val="21"/>
                <w:szCs w:val="21"/>
              </w:rPr>
            </w:pPr>
            <w:r>
              <w:rPr>
                <w:rFonts w:ascii="Times New Roman" w:hAnsi="Times New Roman" w:eastAsia="仿宋_GB2312" w:cs="Times New Roman"/>
                <w:spacing w:val="-14"/>
                <w:sz w:val="21"/>
                <w:szCs w:val="21"/>
              </w:rPr>
              <w:t>宣传部、发改局、经信局、公安局、建设局、交通局、农业农村局、市卫健局、应急管理局、行政执法局、供电公司、气象局等</w:t>
            </w:r>
          </w:p>
        </w:tc>
        <w:tc>
          <w:tcPr>
            <w:tcW w:w="1512" w:type="dxa"/>
            <w:shd w:val="clear" w:color="auto" w:fill="auto"/>
            <w:noWrap w:val="0"/>
            <w:vAlign w:val="center"/>
          </w:tcPr>
          <w:p>
            <w:pP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817" w:type="dxa"/>
            <w:vMerge w:val="restart"/>
            <w:shd w:val="clear" w:color="auto" w:fill="auto"/>
            <w:noWrap w:val="0"/>
            <w:vAlign w:val="center"/>
          </w:tcPr>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事</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故</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灾</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难</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类</w:t>
            </w:r>
          </w:p>
        </w:tc>
        <w:tc>
          <w:tcPr>
            <w:tcW w:w="1822" w:type="dxa"/>
            <w:shd w:val="clear" w:color="auto" w:fill="auto"/>
            <w:noWrap w:val="0"/>
            <w:vAlign w:val="center"/>
          </w:tcPr>
          <w:p>
            <w:pPr>
              <w:pStyle w:val="12"/>
              <w:spacing w:line="240" w:lineRule="exact"/>
              <w:ind w:left="64" w:right="3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网络与信息安全事件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color w:val="0000FF"/>
                <w:spacing w:val="-10"/>
                <w:sz w:val="21"/>
                <w:szCs w:val="21"/>
              </w:rPr>
            </w:pPr>
            <w:r>
              <w:rPr>
                <w:rFonts w:ascii="Times New Roman" w:hAnsi="Times New Roman" w:eastAsia="仿宋_GB2312" w:cs="Times New Roman"/>
                <w:spacing w:val="-10"/>
                <w:sz w:val="21"/>
                <w:szCs w:val="21"/>
              </w:rPr>
              <w:t>宣传部</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发改局、经信局、教育局、公安局、数管中心、安全局等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城市供气事故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color w:val="0000FF"/>
                <w:spacing w:val="-10"/>
                <w:sz w:val="21"/>
                <w:szCs w:val="21"/>
              </w:rPr>
            </w:pPr>
            <w:r>
              <w:rPr>
                <w:rFonts w:ascii="Times New Roman" w:hAnsi="Times New Roman" w:eastAsia="仿宋_GB2312" w:cs="Times New Roman"/>
                <w:spacing w:val="-10"/>
                <w:sz w:val="21"/>
                <w:szCs w:val="21"/>
              </w:rPr>
              <w:t>建设局</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宣传部、发改局、公安局、国资办、应急管理局、市场监管局、城投集团等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城市供水事故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color w:val="0000FF"/>
                <w:spacing w:val="-10"/>
                <w:sz w:val="21"/>
                <w:szCs w:val="21"/>
              </w:rPr>
            </w:pPr>
            <w:r>
              <w:rPr>
                <w:rFonts w:ascii="Times New Roman" w:hAnsi="Times New Roman" w:eastAsia="仿宋_GB2312" w:cs="Times New Roman"/>
                <w:spacing w:val="-10"/>
                <w:sz w:val="21"/>
                <w:szCs w:val="21"/>
              </w:rPr>
              <w:t>水务局</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宣传部、发改局、公安局、国资办、水务集团等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农业生产事故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农业农村局</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4"/>
                <w:sz w:val="21"/>
                <w:szCs w:val="21"/>
              </w:rPr>
            </w:pPr>
            <w:r>
              <w:rPr>
                <w:rFonts w:ascii="Times New Roman" w:hAnsi="Times New Roman" w:eastAsia="仿宋_GB2312" w:cs="Times New Roman"/>
                <w:spacing w:val="-14"/>
                <w:sz w:val="21"/>
                <w:szCs w:val="21"/>
              </w:rPr>
              <w:t>宣传部、公安局、市场监管局、供销联社等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城市轨道交通事故</w:t>
            </w:r>
          </w:p>
        </w:tc>
        <w:tc>
          <w:tcPr>
            <w:tcW w:w="1826" w:type="dxa"/>
            <w:shd w:val="clear" w:color="auto" w:fill="auto"/>
            <w:noWrap w:val="0"/>
            <w:vAlign w:val="center"/>
          </w:tcPr>
          <w:p>
            <w:pPr>
              <w:snapToGrid w:val="0"/>
              <w:spacing w:line="240" w:lineRule="exact"/>
              <w:ind w:left="-42" w:leftChars="-20" w:right="-42" w:rightChars="-20"/>
              <w:jc w:val="center"/>
              <w:rPr>
                <w:rFonts w:eastAsia="仿宋_GB2312"/>
                <w:spacing w:val="-10"/>
                <w:szCs w:val="21"/>
              </w:rPr>
            </w:pPr>
            <w:r>
              <w:rPr>
                <w:rFonts w:eastAsia="仿宋_GB2312"/>
                <w:spacing w:val="-10"/>
                <w:kern w:val="0"/>
                <w:szCs w:val="21"/>
              </w:rPr>
              <w:t>交通局</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4"/>
                <w:sz w:val="21"/>
                <w:szCs w:val="21"/>
              </w:rPr>
            </w:pPr>
            <w:r>
              <w:rPr>
                <w:rFonts w:ascii="Times New Roman" w:hAnsi="Times New Roman" w:eastAsia="仿宋_GB2312" w:cs="Times New Roman"/>
                <w:spacing w:val="-14"/>
                <w:sz w:val="21"/>
                <w:szCs w:val="21"/>
              </w:rPr>
              <w:t>宣传部、发改局、经信局、公安局、民政局、建设局、卫健局、生态环境分局、应急管理局、气象局、城市轨道交通运营单位等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石油天然气长输管道事故</w:t>
            </w:r>
          </w:p>
        </w:tc>
        <w:tc>
          <w:tcPr>
            <w:tcW w:w="1826" w:type="dxa"/>
            <w:shd w:val="clear" w:color="auto" w:fill="auto"/>
            <w:noWrap w:val="0"/>
            <w:vAlign w:val="center"/>
          </w:tcPr>
          <w:p>
            <w:pPr>
              <w:snapToGrid w:val="0"/>
              <w:spacing w:line="240" w:lineRule="exact"/>
              <w:ind w:left="-42" w:leftChars="-20" w:right="-42" w:rightChars="-20"/>
              <w:jc w:val="center"/>
              <w:rPr>
                <w:rFonts w:eastAsia="仿宋_GB2312"/>
                <w:spacing w:val="-10"/>
                <w:szCs w:val="21"/>
              </w:rPr>
            </w:pPr>
            <w:r>
              <w:rPr>
                <w:rFonts w:eastAsia="仿宋_GB2312"/>
                <w:spacing w:val="-10"/>
                <w:kern w:val="0"/>
                <w:szCs w:val="21"/>
              </w:rPr>
              <w:t>发改局</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宣传部、公安局、建设局、卫健局、应急管理局、消防救援支队、供电公司等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restart"/>
            <w:shd w:val="clear" w:color="auto" w:fill="auto"/>
            <w:noWrap w:val="0"/>
            <w:vAlign w:val="center"/>
          </w:tcPr>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公</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共</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卫</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生</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类</w:t>
            </w: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传染病疫情</w:t>
            </w:r>
          </w:p>
        </w:tc>
        <w:tc>
          <w:tcPr>
            <w:tcW w:w="1826" w:type="dxa"/>
            <w:vMerge w:val="restart"/>
            <w:shd w:val="clear" w:color="auto" w:fill="auto"/>
            <w:noWrap w:val="0"/>
            <w:vAlign w:val="center"/>
          </w:tcPr>
          <w:p>
            <w:pPr>
              <w:jc w:val="center"/>
              <w:rPr>
                <w:rFonts w:eastAsia="仿宋_GB2312"/>
                <w:spacing w:val="-10"/>
                <w:szCs w:val="21"/>
              </w:rPr>
            </w:pPr>
            <w:r>
              <w:rPr>
                <w:rFonts w:eastAsia="仿宋_GB2312"/>
                <w:spacing w:val="-10"/>
                <w:szCs w:val="21"/>
              </w:rPr>
              <w:t>卫健局</w:t>
            </w:r>
          </w:p>
        </w:tc>
        <w:tc>
          <w:tcPr>
            <w:tcW w:w="3784" w:type="dxa"/>
            <w:vMerge w:val="restart"/>
            <w:shd w:val="clear" w:color="auto" w:fill="auto"/>
            <w:noWrap w:val="0"/>
            <w:vAlign w:val="center"/>
          </w:tcPr>
          <w:p>
            <w:pPr>
              <w:jc w:val="center"/>
              <w:rPr>
                <w:rFonts w:eastAsia="仿宋_GB2312"/>
                <w:spacing w:val="-10"/>
                <w:szCs w:val="21"/>
              </w:rPr>
            </w:pPr>
            <w:r>
              <w:rPr>
                <w:rFonts w:eastAsia="仿宋_GB2312"/>
                <w:spacing w:val="-10"/>
                <w:szCs w:val="21"/>
              </w:rPr>
              <w:t>爱国卫生运动委员会（公共卫生工作委员会）成员单位等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公共卫生事件</w:t>
            </w:r>
          </w:p>
        </w:tc>
        <w:tc>
          <w:tcPr>
            <w:tcW w:w="1826" w:type="dxa"/>
            <w:vMerge w:val="continue"/>
            <w:shd w:val="clear" w:color="auto" w:fill="auto"/>
            <w:noWrap w:val="0"/>
            <w:vAlign w:val="center"/>
          </w:tcPr>
          <w:p>
            <w:pPr>
              <w:jc w:val="center"/>
              <w:rPr>
                <w:rFonts w:eastAsia="仿宋_GB2312"/>
                <w:spacing w:val="-10"/>
                <w:szCs w:val="21"/>
              </w:rPr>
            </w:pPr>
          </w:p>
        </w:tc>
        <w:tc>
          <w:tcPr>
            <w:tcW w:w="3784" w:type="dxa"/>
            <w:vMerge w:val="continue"/>
            <w:shd w:val="clear" w:color="auto" w:fill="auto"/>
            <w:noWrap w:val="0"/>
            <w:vAlign w:val="center"/>
          </w:tcPr>
          <w:p>
            <w:pPr>
              <w:jc w:val="center"/>
              <w:rPr>
                <w:rFonts w:eastAsia="仿宋_GB2312"/>
                <w:spacing w:val="-10"/>
                <w:szCs w:val="21"/>
              </w:rPr>
            </w:pP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药品医疗器械安全事件</w:t>
            </w:r>
          </w:p>
        </w:tc>
        <w:tc>
          <w:tcPr>
            <w:tcW w:w="1826" w:type="dxa"/>
            <w:vMerge w:val="restart"/>
            <w:shd w:val="clear" w:color="auto" w:fill="auto"/>
            <w:noWrap w:val="0"/>
            <w:vAlign w:val="center"/>
          </w:tcPr>
          <w:p>
            <w:pPr>
              <w:jc w:val="center"/>
              <w:rPr>
                <w:rFonts w:eastAsia="仿宋_GB2312"/>
                <w:spacing w:val="-10"/>
                <w:szCs w:val="21"/>
              </w:rPr>
            </w:pPr>
            <w:r>
              <w:rPr>
                <w:rFonts w:eastAsia="仿宋_GB2312"/>
                <w:spacing w:val="-10"/>
                <w:szCs w:val="21"/>
              </w:rPr>
              <w:t>市场监管局</w:t>
            </w:r>
          </w:p>
        </w:tc>
        <w:tc>
          <w:tcPr>
            <w:tcW w:w="3784" w:type="dxa"/>
            <w:vMerge w:val="restart"/>
            <w:shd w:val="clear" w:color="auto" w:fill="auto"/>
            <w:noWrap w:val="0"/>
            <w:vAlign w:val="center"/>
          </w:tcPr>
          <w:p>
            <w:pPr>
              <w:jc w:val="center"/>
              <w:rPr>
                <w:rFonts w:eastAsia="仿宋_GB2312"/>
                <w:spacing w:val="-10"/>
                <w:szCs w:val="21"/>
              </w:rPr>
            </w:pPr>
            <w:r>
              <w:rPr>
                <w:rFonts w:eastAsia="仿宋_GB2312"/>
                <w:spacing w:val="-10"/>
                <w:szCs w:val="21"/>
              </w:rPr>
              <w:t>食品药品安全委员会成员单位等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食品安全事件</w:t>
            </w:r>
          </w:p>
        </w:tc>
        <w:tc>
          <w:tcPr>
            <w:tcW w:w="1826" w:type="dxa"/>
            <w:vMerge w:val="continue"/>
            <w:shd w:val="clear" w:color="auto" w:fill="auto"/>
            <w:noWrap w:val="0"/>
            <w:vAlign w:val="center"/>
          </w:tcPr>
          <w:p>
            <w:pPr>
              <w:jc w:val="center"/>
              <w:rPr>
                <w:rFonts w:eastAsia="仿宋_GB2312"/>
                <w:spacing w:val="-10"/>
                <w:szCs w:val="21"/>
              </w:rPr>
            </w:pPr>
          </w:p>
        </w:tc>
        <w:tc>
          <w:tcPr>
            <w:tcW w:w="3784" w:type="dxa"/>
            <w:vMerge w:val="continue"/>
            <w:shd w:val="clear" w:color="auto" w:fill="auto"/>
            <w:noWrap w:val="0"/>
            <w:vAlign w:val="center"/>
          </w:tcPr>
          <w:p>
            <w:pPr>
              <w:jc w:val="center"/>
              <w:rPr>
                <w:rFonts w:eastAsia="仿宋_GB2312"/>
                <w:spacing w:val="-10"/>
                <w:szCs w:val="21"/>
              </w:rPr>
            </w:pP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动物疫情</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农业农村局</w:t>
            </w:r>
          </w:p>
        </w:tc>
        <w:tc>
          <w:tcPr>
            <w:tcW w:w="3784" w:type="dxa"/>
            <w:shd w:val="clear" w:color="auto" w:fill="auto"/>
            <w:noWrap w:val="0"/>
            <w:vAlign w:val="center"/>
          </w:tcPr>
          <w:p>
            <w:pPr>
              <w:pStyle w:val="12"/>
              <w:spacing w:line="240" w:lineRule="exact"/>
              <w:ind w:left="61"/>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防治农业动植物疫病指挥部成员单位等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restart"/>
            <w:shd w:val="clear" w:color="auto" w:fill="auto"/>
            <w:noWrap w:val="0"/>
            <w:vAlign w:val="center"/>
          </w:tcPr>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社</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会</w:t>
            </w:r>
          </w:p>
          <w:p>
            <w:pPr>
              <w:pStyle w:val="12"/>
              <w:spacing w:before="117"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安</w:t>
            </w:r>
          </w:p>
          <w:p>
            <w:pPr>
              <w:spacing w:before="117" w:line="240" w:lineRule="exact"/>
              <w:ind w:left="64"/>
              <w:jc w:val="center"/>
              <w:rPr>
                <w:rFonts w:eastAsia="仿宋_GB2312"/>
                <w:spacing w:val="-10"/>
                <w:kern w:val="0"/>
                <w:szCs w:val="21"/>
                <w:lang w:val="zh-CN" w:bidi="zh-CN"/>
              </w:rPr>
            </w:pPr>
            <w:r>
              <w:rPr>
                <w:rFonts w:eastAsia="仿宋_GB2312"/>
                <w:spacing w:val="-10"/>
                <w:kern w:val="0"/>
                <w:szCs w:val="21"/>
                <w:lang w:val="zh-CN" w:bidi="zh-CN"/>
              </w:rPr>
              <w:t>全</w:t>
            </w:r>
          </w:p>
          <w:p>
            <w:pPr>
              <w:spacing w:before="117" w:line="240" w:lineRule="exact"/>
              <w:ind w:left="64"/>
              <w:jc w:val="center"/>
              <w:rPr>
                <w:rFonts w:eastAsia="仿宋_GB2312"/>
                <w:spacing w:val="-10"/>
                <w:kern w:val="0"/>
                <w:szCs w:val="21"/>
                <w:lang w:val="zh-CN" w:bidi="zh-CN"/>
              </w:rPr>
            </w:pPr>
            <w:r>
              <w:rPr>
                <w:rFonts w:eastAsia="仿宋_GB2312"/>
                <w:spacing w:val="-10"/>
                <w:kern w:val="0"/>
                <w:szCs w:val="21"/>
                <w:lang w:val="zh-CN" w:bidi="zh-CN"/>
              </w:rPr>
              <w:t>类</w:t>
            </w: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恐怖袭击事件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公安局</w:t>
            </w:r>
          </w:p>
        </w:tc>
        <w:tc>
          <w:tcPr>
            <w:tcW w:w="3784" w:type="dxa"/>
            <w:shd w:val="clear" w:color="auto" w:fill="auto"/>
            <w:noWrap w:val="0"/>
            <w:vAlign w:val="center"/>
          </w:tcPr>
          <w:p>
            <w:pPr>
              <w:pStyle w:val="12"/>
              <w:spacing w:before="45"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反恐怖工作领导小组成员单位等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刑事犯罪案件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公安局</w:t>
            </w:r>
          </w:p>
        </w:tc>
        <w:tc>
          <w:tcPr>
            <w:tcW w:w="3784" w:type="dxa"/>
            <w:shd w:val="clear" w:color="auto" w:fill="auto"/>
            <w:noWrap w:val="0"/>
            <w:vAlign w:val="center"/>
          </w:tcPr>
          <w:p>
            <w:pPr>
              <w:pStyle w:val="12"/>
              <w:spacing w:before="65"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安全局、司法局、法院等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64"/>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群体性事件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政法委</w:t>
            </w:r>
          </w:p>
        </w:tc>
        <w:tc>
          <w:tcPr>
            <w:tcW w:w="3784" w:type="dxa"/>
            <w:shd w:val="clear" w:color="auto" w:fill="auto"/>
            <w:noWrap w:val="0"/>
            <w:vAlign w:val="center"/>
          </w:tcPr>
          <w:p>
            <w:pPr>
              <w:pStyle w:val="12"/>
              <w:spacing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宣传部、信访局、公安局、卫健局、安全局等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金融突发事件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金融办</w:t>
            </w:r>
          </w:p>
        </w:tc>
        <w:tc>
          <w:tcPr>
            <w:tcW w:w="3784" w:type="dxa"/>
            <w:shd w:val="clear" w:color="auto" w:fill="auto"/>
            <w:noWrap w:val="0"/>
            <w:vAlign w:val="center"/>
          </w:tcPr>
          <w:p>
            <w:pPr>
              <w:pStyle w:val="12"/>
              <w:spacing w:before="28"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人民银行、银保监组等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粮食安全事件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商务局（粮食局）</w:t>
            </w:r>
          </w:p>
        </w:tc>
        <w:tc>
          <w:tcPr>
            <w:tcW w:w="3784" w:type="dxa"/>
            <w:shd w:val="clear" w:color="auto" w:fill="auto"/>
            <w:noWrap w:val="0"/>
            <w:vAlign w:val="center"/>
          </w:tcPr>
          <w:p>
            <w:pPr>
              <w:pStyle w:val="12"/>
              <w:spacing w:before="38"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宣传部、统计局、市场监管局等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校园突发事件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教育局</w:t>
            </w:r>
          </w:p>
        </w:tc>
        <w:tc>
          <w:tcPr>
            <w:tcW w:w="3784" w:type="dxa"/>
            <w:shd w:val="clear" w:color="auto" w:fill="auto"/>
            <w:noWrap w:val="0"/>
            <w:vAlign w:val="center"/>
          </w:tcPr>
          <w:p>
            <w:pPr>
              <w:pStyle w:val="12"/>
              <w:spacing w:before="38"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宣传部、公安局、卫健局等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4"/>
                <w:sz w:val="21"/>
                <w:szCs w:val="21"/>
              </w:rPr>
            </w:pPr>
            <w:r>
              <w:rPr>
                <w:rFonts w:ascii="Times New Roman" w:hAnsi="Times New Roman" w:eastAsia="仿宋_GB2312" w:cs="Times New Roman"/>
                <w:spacing w:val="-14"/>
                <w:sz w:val="21"/>
                <w:szCs w:val="21"/>
              </w:rPr>
              <w:t>市场经营秩序事件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市场监管局</w:t>
            </w:r>
          </w:p>
        </w:tc>
        <w:tc>
          <w:tcPr>
            <w:tcW w:w="3784" w:type="dxa"/>
            <w:shd w:val="clear" w:color="auto" w:fill="auto"/>
            <w:noWrap w:val="0"/>
            <w:vAlign w:val="center"/>
          </w:tcPr>
          <w:p>
            <w:pPr>
              <w:pStyle w:val="12"/>
              <w:spacing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经信局、商务局、发改局、公安局、市场发展委等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市场价格异常上涨事件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发改局</w:t>
            </w:r>
          </w:p>
        </w:tc>
        <w:tc>
          <w:tcPr>
            <w:tcW w:w="3784" w:type="dxa"/>
            <w:shd w:val="clear" w:color="auto" w:fill="auto"/>
            <w:noWrap w:val="0"/>
            <w:vAlign w:val="center"/>
          </w:tcPr>
          <w:p>
            <w:pPr>
              <w:pStyle w:val="12"/>
              <w:spacing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宣传部、经信局、公安局、市场监管局、财政局、交通局、农业农村局、商务局、统计局、供销联社等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舆情突发事件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w:t>
            </w:r>
          </w:p>
        </w:tc>
        <w:tc>
          <w:tcPr>
            <w:tcW w:w="3784" w:type="dxa"/>
            <w:shd w:val="clear" w:color="auto" w:fill="auto"/>
            <w:noWrap w:val="0"/>
            <w:vAlign w:val="center"/>
          </w:tcPr>
          <w:p>
            <w:pPr>
              <w:pStyle w:val="12"/>
              <w:spacing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公安局、融媒体中心、应急管理局等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shd w:val="clear" w:color="auto" w:fill="auto"/>
            <w:noWrap w:val="0"/>
            <w:vAlign w:val="center"/>
          </w:tcPr>
          <w:p>
            <w:pPr>
              <w:jc w:val="center"/>
              <w:rPr>
                <w:rFonts w:eastAsia="仿宋_GB2312"/>
                <w:spacing w:val="-10"/>
                <w:szCs w:val="21"/>
              </w:rPr>
            </w:pPr>
          </w:p>
        </w:tc>
        <w:tc>
          <w:tcPr>
            <w:tcW w:w="1822" w:type="dxa"/>
            <w:vMerge w:val="restart"/>
            <w:shd w:val="clear" w:color="auto" w:fill="auto"/>
            <w:noWrap w:val="0"/>
            <w:vAlign w:val="center"/>
          </w:tcPr>
          <w:p>
            <w:pPr>
              <w:jc w:val="center"/>
              <w:rPr>
                <w:rFonts w:eastAsia="仿宋_GB2312"/>
                <w:spacing w:val="-10"/>
                <w:szCs w:val="21"/>
              </w:rPr>
            </w:pPr>
            <w:r>
              <w:rPr>
                <w:rFonts w:eastAsia="仿宋_GB2312"/>
                <w:spacing w:val="-10"/>
                <w:szCs w:val="21"/>
              </w:rPr>
              <w:t>涉外、涉港澳台突发事件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外事办</w:t>
            </w:r>
          </w:p>
          <w:p>
            <w:pPr>
              <w:pStyle w:val="12"/>
              <w:spacing w:line="240" w:lineRule="exact"/>
              <w:jc w:val="center"/>
              <w:rPr>
                <w:rFonts w:hint="eastAsia" w:ascii="Times New Roman" w:hAnsi="Times New Roman" w:eastAsia="仿宋_GB2312" w:cs="Times New Roman"/>
                <w:spacing w:val="-10"/>
                <w:sz w:val="21"/>
                <w:szCs w:val="21"/>
              </w:rPr>
            </w:pPr>
            <w:r>
              <w:rPr>
                <w:rFonts w:hint="eastAsia" w:ascii="Times New Roman" w:hAnsi="Times New Roman" w:eastAsia="仿宋_GB2312" w:cs="Times New Roman"/>
                <w:spacing w:val="-10"/>
                <w:sz w:val="21"/>
                <w:szCs w:val="21"/>
              </w:rPr>
              <w:t>（</w:t>
            </w:r>
            <w:r>
              <w:rPr>
                <w:rFonts w:ascii="Times New Roman" w:hAnsi="Times New Roman" w:eastAsia="仿宋_GB2312" w:cs="Times New Roman"/>
                <w:spacing w:val="-10"/>
                <w:sz w:val="21"/>
                <w:szCs w:val="21"/>
              </w:rPr>
              <w:t>涉港澳事件</w:t>
            </w:r>
            <w:r>
              <w:rPr>
                <w:rFonts w:hint="eastAsia" w:ascii="Times New Roman" w:hAnsi="Times New Roman" w:eastAsia="仿宋_GB2312" w:cs="Times New Roman"/>
                <w:spacing w:val="-10"/>
                <w:sz w:val="21"/>
                <w:szCs w:val="21"/>
              </w:rPr>
              <w:t>）</w:t>
            </w:r>
          </w:p>
        </w:tc>
        <w:tc>
          <w:tcPr>
            <w:tcW w:w="3784" w:type="dxa"/>
            <w:vMerge w:val="restart"/>
            <w:shd w:val="clear" w:color="auto" w:fill="auto"/>
            <w:noWrap w:val="0"/>
            <w:vAlign w:val="center"/>
          </w:tcPr>
          <w:p>
            <w:pPr>
              <w:jc w:val="center"/>
              <w:rPr>
                <w:rFonts w:eastAsia="仿宋_GB2312"/>
                <w:spacing w:val="-10"/>
                <w:szCs w:val="21"/>
              </w:rPr>
            </w:pPr>
            <w:r>
              <w:rPr>
                <w:rFonts w:eastAsia="仿宋_GB2312"/>
                <w:spacing w:val="-10"/>
                <w:szCs w:val="21"/>
              </w:rPr>
              <w:t>宣传部、统战部、商务局、公安局、安全局、民政局、人社局、卫健局等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shd w:val="clear" w:color="auto" w:fill="auto"/>
            <w:noWrap w:val="0"/>
            <w:vAlign w:val="center"/>
          </w:tcPr>
          <w:p>
            <w:pPr>
              <w:jc w:val="center"/>
              <w:rPr>
                <w:rFonts w:eastAsia="仿宋_GB2312"/>
                <w:spacing w:val="-10"/>
                <w:szCs w:val="21"/>
              </w:rPr>
            </w:pPr>
          </w:p>
        </w:tc>
        <w:tc>
          <w:tcPr>
            <w:tcW w:w="1822" w:type="dxa"/>
            <w:vMerge w:val="continue"/>
            <w:shd w:val="clear" w:color="auto" w:fill="auto"/>
            <w:noWrap w:val="0"/>
            <w:vAlign w:val="center"/>
          </w:tcPr>
          <w:p>
            <w:pPr>
              <w:jc w:val="center"/>
              <w:rPr>
                <w:rFonts w:eastAsia="仿宋_GB2312"/>
                <w:spacing w:val="-10"/>
                <w:szCs w:val="21"/>
              </w:rPr>
            </w:pP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台办</w:t>
            </w:r>
          </w:p>
          <w:p>
            <w:pPr>
              <w:pStyle w:val="12"/>
              <w:spacing w:line="240" w:lineRule="exact"/>
              <w:jc w:val="center"/>
              <w:rPr>
                <w:rFonts w:hint="eastAsia" w:ascii="Times New Roman" w:hAnsi="Times New Roman" w:eastAsia="仿宋_GB2312" w:cs="Times New Roman"/>
                <w:spacing w:val="-10"/>
                <w:sz w:val="21"/>
                <w:szCs w:val="21"/>
              </w:rPr>
            </w:pPr>
            <w:r>
              <w:rPr>
                <w:rFonts w:hint="eastAsia" w:ascii="Times New Roman" w:hAnsi="Times New Roman" w:eastAsia="仿宋_GB2312" w:cs="Times New Roman"/>
                <w:spacing w:val="-10"/>
                <w:sz w:val="21"/>
                <w:szCs w:val="21"/>
              </w:rPr>
              <w:t>（</w:t>
            </w:r>
            <w:r>
              <w:rPr>
                <w:rFonts w:ascii="Times New Roman" w:hAnsi="Times New Roman" w:eastAsia="仿宋_GB2312" w:cs="Times New Roman"/>
                <w:spacing w:val="-10"/>
                <w:sz w:val="21"/>
                <w:szCs w:val="21"/>
              </w:rPr>
              <w:t>涉台事件</w:t>
            </w:r>
            <w:r>
              <w:rPr>
                <w:rFonts w:hint="eastAsia" w:ascii="Times New Roman" w:hAnsi="Times New Roman" w:eastAsia="仿宋_GB2312" w:cs="Times New Roman"/>
                <w:spacing w:val="-10"/>
                <w:sz w:val="21"/>
                <w:szCs w:val="21"/>
              </w:rPr>
              <w:t>）</w:t>
            </w:r>
          </w:p>
        </w:tc>
        <w:tc>
          <w:tcPr>
            <w:tcW w:w="3784" w:type="dxa"/>
            <w:vMerge w:val="continue"/>
            <w:shd w:val="clear" w:color="auto" w:fill="auto"/>
            <w:noWrap w:val="0"/>
            <w:vAlign w:val="center"/>
          </w:tcPr>
          <w:p>
            <w:pPr>
              <w:jc w:val="center"/>
              <w:rPr>
                <w:rFonts w:eastAsia="仿宋_GB2312"/>
                <w:spacing w:val="-10"/>
                <w:szCs w:val="21"/>
              </w:rPr>
            </w:pP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欠薪群体性事件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人力社保局</w:t>
            </w:r>
          </w:p>
        </w:tc>
        <w:tc>
          <w:tcPr>
            <w:tcW w:w="3784" w:type="dxa"/>
            <w:shd w:val="clear" w:color="auto" w:fill="auto"/>
            <w:noWrap w:val="0"/>
            <w:vAlign w:val="center"/>
          </w:tcPr>
          <w:p>
            <w:pPr>
              <w:pStyle w:val="12"/>
              <w:spacing w:before="57"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根治欠薪工作领导小组成员单位等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4"/>
                <w:sz w:val="21"/>
                <w:szCs w:val="21"/>
              </w:rPr>
            </w:pPr>
            <w:r>
              <w:rPr>
                <w:rFonts w:ascii="Times New Roman" w:hAnsi="Times New Roman" w:eastAsia="仿宋_GB2312" w:cs="Times New Roman"/>
                <w:spacing w:val="-14"/>
                <w:sz w:val="21"/>
                <w:szCs w:val="21"/>
              </w:rPr>
              <w:t>民族宗教突发事件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统战部（民宗局）</w:t>
            </w:r>
          </w:p>
        </w:tc>
        <w:tc>
          <w:tcPr>
            <w:tcW w:w="3784" w:type="dxa"/>
            <w:shd w:val="clear" w:color="auto" w:fill="auto"/>
            <w:noWrap w:val="0"/>
            <w:vAlign w:val="center"/>
          </w:tcPr>
          <w:p>
            <w:pPr>
              <w:pStyle w:val="12"/>
              <w:spacing w:before="38"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宣传部、公安局、安全局等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自然资源（不动产）权属争议引发群体性突发事件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自规局</w:t>
            </w:r>
          </w:p>
        </w:tc>
        <w:tc>
          <w:tcPr>
            <w:tcW w:w="3784" w:type="dxa"/>
            <w:shd w:val="clear" w:color="auto" w:fill="auto"/>
            <w:noWrap w:val="0"/>
            <w:vAlign w:val="center"/>
          </w:tcPr>
          <w:p>
            <w:pPr>
              <w:pStyle w:val="12"/>
              <w:spacing w:before="64"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宣传部、公安局、卫健局等</w:t>
            </w:r>
          </w:p>
        </w:tc>
        <w:tc>
          <w:tcPr>
            <w:tcW w:w="1512" w:type="dxa"/>
            <w:shd w:val="clear" w:color="auto" w:fill="auto"/>
            <w:noWrap w:val="0"/>
            <w:vAlign w:val="center"/>
          </w:tcPr>
          <w:p>
            <w:pPr>
              <w:jc w:val="center"/>
              <w:rPr>
                <w:rFonts w:eastAsia="仿宋_GB2312"/>
                <w:spacing w:val="-1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817" w:type="dxa"/>
            <w:vMerge w:val="continue"/>
            <w:shd w:val="clear" w:color="auto" w:fill="auto"/>
            <w:noWrap w:val="0"/>
            <w:vAlign w:val="center"/>
          </w:tcPr>
          <w:p>
            <w:pPr>
              <w:jc w:val="center"/>
              <w:rPr>
                <w:rFonts w:eastAsia="仿宋_GB2312"/>
                <w:spacing w:val="-10"/>
                <w:szCs w:val="21"/>
              </w:rPr>
            </w:pPr>
          </w:p>
        </w:tc>
        <w:tc>
          <w:tcPr>
            <w:tcW w:w="1822" w:type="dxa"/>
            <w:shd w:val="clear" w:color="auto" w:fill="auto"/>
            <w:noWrap w:val="0"/>
            <w:vAlign w:val="center"/>
          </w:tcPr>
          <w:p>
            <w:pPr>
              <w:pStyle w:val="12"/>
              <w:spacing w:line="240" w:lineRule="exact"/>
              <w:ind w:left="107"/>
              <w:jc w:val="center"/>
              <w:rPr>
                <w:rFonts w:ascii="Times New Roman" w:hAnsi="Times New Roman" w:eastAsia="仿宋_GB2312" w:cs="Times New Roman"/>
                <w:spacing w:val="-14"/>
                <w:sz w:val="21"/>
                <w:szCs w:val="21"/>
              </w:rPr>
            </w:pPr>
            <w:r>
              <w:rPr>
                <w:rFonts w:ascii="Times New Roman" w:hAnsi="Times New Roman" w:eastAsia="仿宋_GB2312" w:cs="Times New Roman"/>
                <w:spacing w:val="-14"/>
                <w:sz w:val="21"/>
                <w:szCs w:val="21"/>
              </w:rPr>
              <w:t>水事纠纷突发事件</w:t>
            </w:r>
          </w:p>
        </w:tc>
        <w:tc>
          <w:tcPr>
            <w:tcW w:w="1826" w:type="dxa"/>
            <w:shd w:val="clear" w:color="auto" w:fill="auto"/>
            <w:noWrap w:val="0"/>
            <w:vAlign w:val="center"/>
          </w:tcPr>
          <w:p>
            <w:pPr>
              <w:pStyle w:val="12"/>
              <w:spacing w:line="240" w:lineRule="exact"/>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水务局</w:t>
            </w:r>
          </w:p>
        </w:tc>
        <w:tc>
          <w:tcPr>
            <w:tcW w:w="3784" w:type="dxa"/>
            <w:shd w:val="clear" w:color="auto" w:fill="auto"/>
            <w:noWrap w:val="0"/>
            <w:vAlign w:val="center"/>
          </w:tcPr>
          <w:p>
            <w:pPr>
              <w:pStyle w:val="12"/>
              <w:spacing w:line="240" w:lineRule="exact"/>
              <w:ind w:left="105"/>
              <w:jc w:val="center"/>
              <w:rPr>
                <w:rFonts w:ascii="Times New Roman" w:hAnsi="Times New Roman" w:eastAsia="仿宋_GB2312" w:cs="Times New Roman"/>
                <w:spacing w:val="-10"/>
                <w:sz w:val="21"/>
                <w:szCs w:val="21"/>
              </w:rPr>
            </w:pPr>
            <w:r>
              <w:rPr>
                <w:rFonts w:ascii="Times New Roman" w:hAnsi="Times New Roman" w:eastAsia="仿宋_GB2312" w:cs="Times New Roman"/>
                <w:spacing w:val="-10"/>
                <w:sz w:val="21"/>
                <w:szCs w:val="21"/>
              </w:rPr>
              <w:t>宣传部、公安局、自规局、生态环境分局、农业农村局、卫健局、应急管理局等</w:t>
            </w:r>
          </w:p>
        </w:tc>
        <w:tc>
          <w:tcPr>
            <w:tcW w:w="1512" w:type="dxa"/>
            <w:shd w:val="clear" w:color="auto" w:fill="auto"/>
            <w:noWrap w:val="0"/>
            <w:vAlign w:val="center"/>
          </w:tcPr>
          <w:p>
            <w:pPr>
              <w:jc w:val="center"/>
              <w:rPr>
                <w:rFonts w:eastAsia="仿宋_GB2312"/>
                <w:spacing w:val="-10"/>
                <w:szCs w:val="21"/>
              </w:rPr>
            </w:pPr>
          </w:p>
        </w:tc>
      </w:tr>
    </w:tbl>
    <w:p>
      <w:pPr>
        <w:spacing w:before="72" w:line="240" w:lineRule="exact"/>
        <w:ind w:firstLine="198" w:firstLineChars="100"/>
        <w:rPr>
          <w:rFonts w:hint="eastAsia" w:ascii="仿宋_GB2312" w:eastAsia="仿宋_GB2312"/>
          <w:spacing w:val="-6"/>
          <w:szCs w:val="21"/>
        </w:rPr>
      </w:pPr>
      <w:r>
        <w:rPr>
          <w:rFonts w:hint="eastAsia" w:ascii="仿宋_GB2312" w:eastAsia="仿宋_GB2312"/>
          <w:spacing w:val="-6"/>
          <w:szCs w:val="21"/>
        </w:rPr>
        <w:t>注：</w:t>
      </w:r>
      <w:r>
        <w:rPr>
          <w:rFonts w:eastAsia="仿宋_GB2312"/>
          <w:spacing w:val="-6"/>
          <w:kern w:val="0"/>
          <w:szCs w:val="21"/>
          <w:lang w:bidi="zh-CN"/>
        </w:rPr>
        <w:t>1</w:t>
      </w:r>
      <w:r>
        <w:rPr>
          <w:rFonts w:hint="eastAsia" w:ascii="仿宋_GB2312" w:hAnsi="宋体" w:eastAsia="仿宋_GB2312" w:cs="宋体"/>
          <w:spacing w:val="-6"/>
          <w:kern w:val="0"/>
          <w:szCs w:val="21"/>
          <w:lang w:bidi="zh-CN"/>
        </w:rPr>
        <w:t>.</w:t>
      </w:r>
      <w:r>
        <w:rPr>
          <w:rFonts w:hint="eastAsia" w:ascii="仿宋_GB2312" w:eastAsia="仿宋_GB2312"/>
          <w:spacing w:val="-6"/>
          <w:szCs w:val="21"/>
        </w:rPr>
        <w:t>本表未明确主管部门的突发事件的预防和处置工作，由相关职能部门负责；</w:t>
      </w:r>
    </w:p>
    <w:p>
      <w:pPr>
        <w:spacing w:before="72" w:line="240" w:lineRule="exact"/>
        <w:ind w:firstLine="594" w:firstLineChars="300"/>
        <w:rPr>
          <w:rFonts w:hint="eastAsia" w:ascii="仿宋_GB2312" w:eastAsia="仿宋_GB2312"/>
          <w:spacing w:val="-6"/>
          <w:szCs w:val="21"/>
        </w:rPr>
      </w:pPr>
      <w:r>
        <w:rPr>
          <w:rFonts w:hint="eastAsia" w:eastAsia="仿宋_GB2312"/>
          <w:spacing w:val="-6"/>
          <w:kern w:val="0"/>
          <w:szCs w:val="21"/>
          <w:lang w:bidi="zh-CN"/>
        </w:rPr>
        <w:t>2</w:t>
      </w:r>
      <w:r>
        <w:rPr>
          <w:rFonts w:hint="eastAsia" w:ascii="仿宋_GB2312" w:eastAsia="仿宋_GB2312"/>
          <w:spacing w:val="-6"/>
          <w:szCs w:val="21"/>
        </w:rPr>
        <w:t>.在应急处置工作中，市政府根据需要，可对本表所列的应急主管部门和应急协管部门作出调整或补充；</w:t>
      </w:r>
    </w:p>
    <w:p>
      <w:pPr>
        <w:spacing w:before="72" w:line="240" w:lineRule="exact"/>
        <w:ind w:left="790" w:leftChars="282" w:hanging="198" w:hangingChars="100"/>
        <w:rPr>
          <w:rFonts w:hint="eastAsia" w:ascii="仿宋_GB2312" w:eastAsia="仿宋_GB2312"/>
          <w:spacing w:val="-6"/>
          <w:szCs w:val="21"/>
        </w:rPr>
      </w:pPr>
      <w:r>
        <w:rPr>
          <w:rFonts w:hint="eastAsia" w:eastAsia="仿宋_GB2312"/>
          <w:spacing w:val="-6"/>
          <w:kern w:val="0"/>
          <w:szCs w:val="21"/>
          <w:lang w:bidi="zh-CN"/>
        </w:rPr>
        <w:t>3</w:t>
      </w:r>
      <w:r>
        <w:rPr>
          <w:rFonts w:hint="eastAsia" w:ascii="仿宋_GB2312" w:eastAsia="仿宋_GB2312"/>
          <w:spacing w:val="-6"/>
          <w:szCs w:val="21"/>
        </w:rPr>
        <w:t>.随着应急管理体制的健全和实际情况的变化，突发事件的种类及其相应的应急主管部门和应急协管部门将不断补充、调整和完善。</w:t>
      </w:r>
    </w:p>
    <w:p>
      <w:pPr>
        <w:spacing w:line="244" w:lineRule="auto"/>
        <w:rPr>
          <w:rFonts w:hint="eastAsia" w:ascii="仿宋_GB2312" w:eastAsia="仿宋_GB2312"/>
          <w:spacing w:val="-6"/>
          <w:w w:val="80"/>
        </w:rPr>
        <w:sectPr>
          <w:pgSz w:w="11910" w:h="16840"/>
          <w:pgMar w:top="1134" w:right="1123" w:bottom="1134" w:left="1242" w:header="851" w:footer="992" w:gutter="0"/>
          <w:cols w:space="720" w:num="1"/>
          <w:docGrid w:linePitch="286" w:charSpace="0"/>
        </w:sectPr>
      </w:pPr>
    </w:p>
    <w:p>
      <w:pPr>
        <w:spacing w:line="520" w:lineRule="exact"/>
        <w:rPr>
          <w:rFonts w:ascii="黑体" w:hAnsi="黑体" w:eastAsia="黑体"/>
          <w:sz w:val="32"/>
          <w:szCs w:val="32"/>
        </w:rPr>
      </w:pPr>
      <w:r>
        <w:rPr>
          <w:rFonts w:hint="eastAsia" w:ascii="黑体" w:hAnsi="黑体" w:eastAsia="黑体"/>
          <w:sz w:val="32"/>
          <w:szCs w:val="32"/>
        </w:rPr>
        <w:t>附件</w:t>
      </w:r>
      <w:r>
        <w:rPr>
          <w:rFonts w:eastAsia="黑体"/>
          <w:sz w:val="32"/>
          <w:szCs w:val="32"/>
        </w:rPr>
        <w:t>3</w:t>
      </w:r>
    </w:p>
    <w:p>
      <w:pPr>
        <w:pStyle w:val="5"/>
        <w:spacing w:before="5"/>
        <w:ind w:firstLine="840" w:firstLineChars="350"/>
        <w:rPr>
          <w:rFonts w:ascii="方正小标宋简体" w:eastAsia="方正小标宋简体"/>
          <w:sz w:val="24"/>
        </w:rPr>
      </w:pPr>
      <w:r>
        <w:rPr>
          <w:rFonts w:hint="eastAsia" w:ascii="方正小标宋简体" w:eastAsia="方正小标宋简体"/>
          <w:sz w:val="24"/>
        </w:rPr>
        <w:br w:type="column"/>
      </w:r>
    </w:p>
    <w:p>
      <w:pPr>
        <w:pStyle w:val="5"/>
        <w:spacing w:before="240" w:beforeLines="100" w:after="0"/>
        <w:rPr>
          <w:rFonts w:ascii="方正小标宋简体" w:eastAsia="方正小标宋简体"/>
          <w:spacing w:val="20"/>
          <w:sz w:val="44"/>
          <w:szCs w:val="44"/>
        </w:rPr>
      </w:pPr>
      <w:r>
        <w:rPr>
          <w:rFonts w:hint="eastAsia" w:ascii="方正小标宋简体" w:eastAsia="方正小标宋简体"/>
          <w:spacing w:val="20"/>
          <w:sz w:val="44"/>
          <w:szCs w:val="44"/>
        </w:rPr>
        <w:t>应急保障职责部门任务分配表</w:t>
      </w:r>
    </w:p>
    <w:p>
      <w:pPr>
        <w:sectPr>
          <w:pgSz w:w="11910" w:h="16840"/>
          <w:pgMar w:top="1418" w:right="1120" w:bottom="1800" w:left="1240" w:header="850" w:footer="992" w:gutter="0"/>
          <w:cols w:equalWidth="0" w:num="2">
            <w:col w:w="1272" w:space="312"/>
            <w:col w:w="7966"/>
          </w:cols>
          <w:docGrid w:linePitch="286" w:charSpace="0"/>
        </w:sectPr>
      </w:pPr>
    </w:p>
    <w:p>
      <w:pPr>
        <w:pStyle w:val="5"/>
        <w:spacing w:before="2"/>
        <w:rPr>
          <w:sz w:val="5"/>
        </w:rPr>
      </w:pPr>
    </w:p>
    <w:tbl>
      <w:tblPr>
        <w:tblStyle w:val="8"/>
        <w:tblpPr w:leftFromText="180" w:rightFromText="180" w:vertAnchor="page" w:horzAnchor="margin" w:tblpY="2979"/>
        <w:tblW w:w="9248"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51"/>
        <w:gridCol w:w="569"/>
        <w:gridCol w:w="569"/>
        <w:gridCol w:w="569"/>
        <w:gridCol w:w="569"/>
        <w:gridCol w:w="569"/>
        <w:gridCol w:w="569"/>
        <w:gridCol w:w="569"/>
        <w:gridCol w:w="569"/>
        <w:gridCol w:w="569"/>
        <w:gridCol w:w="569"/>
        <w:gridCol w:w="569"/>
        <w:gridCol w:w="569"/>
        <w:gridCol w:w="5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57" w:hRule="atLeast"/>
        </w:trPr>
        <w:tc>
          <w:tcPr>
            <w:tcW w:w="1851" w:type="dxa"/>
            <w:shd w:val="clear" w:color="auto" w:fill="auto"/>
            <w:noWrap w:val="0"/>
            <w:vAlign w:val="top"/>
          </w:tcPr>
          <w:p>
            <w:pPr>
              <w:pStyle w:val="12"/>
              <w:spacing w:before="17"/>
              <w:ind w:right="230"/>
              <w:jc w:val="right"/>
              <w:rPr>
                <w:rFonts w:ascii="黑体" w:hAnsi="黑体" w:eastAsia="黑体"/>
                <w:bCs/>
              </w:rPr>
            </w:pPr>
            <w:r>
              <w:rPr>
                <w:rFonts w:ascii="黑体" w:hAnsi="黑体" w:eastAsia="黑体"/>
                <w:bCs/>
                <w:spacing w:val="-3"/>
              </w:rPr>
              <w:t>应急保障</w:t>
            </w:r>
          </w:p>
          <w:p>
            <w:pPr>
              <w:pStyle w:val="12"/>
              <w:spacing w:before="30"/>
              <w:ind w:right="242"/>
              <w:jc w:val="right"/>
              <w:rPr>
                <w:rFonts w:ascii="黑体" w:hAnsi="黑体" w:eastAsia="黑体"/>
                <w:bCs/>
                <w:sz w:val="26"/>
              </w:rPr>
            </w:pPr>
            <w:r>
              <w:rPr>
                <w:rFonts w:ascii="黑体" w:hAnsi="黑体" w:eastAsia="黑体"/>
                <w:bCs/>
                <w:spacing w:val="-3"/>
              </w:rPr>
              <w:t>职能</w:t>
            </w:r>
          </w:p>
          <w:p>
            <w:pPr>
              <w:pStyle w:val="12"/>
              <w:spacing w:line="277" w:lineRule="exact"/>
              <w:ind w:left="453"/>
              <w:rPr>
                <w:rFonts w:ascii="黑体" w:hAnsi="黑体" w:eastAsia="黑体"/>
                <w:bCs/>
              </w:rPr>
            </w:pPr>
          </w:p>
          <w:p>
            <w:pPr>
              <w:pStyle w:val="12"/>
              <w:spacing w:line="277" w:lineRule="exact"/>
              <w:ind w:left="453"/>
              <w:rPr>
                <w:rFonts w:ascii="黑体" w:hAnsi="黑体" w:eastAsia="黑体"/>
                <w:bCs/>
              </w:rPr>
            </w:pPr>
            <w:r>
              <w:rPr>
                <w:rFonts w:ascii="黑体" w:hAnsi="黑体" w:eastAsia="黑体"/>
                <w:bCs/>
              </w:rPr>
              <w:t>机构</w:t>
            </w:r>
          </w:p>
        </w:tc>
        <w:tc>
          <w:tcPr>
            <w:tcW w:w="569" w:type="dxa"/>
            <w:shd w:val="clear" w:color="auto" w:fill="auto"/>
            <w:noWrap w:val="0"/>
            <w:vAlign w:val="top"/>
          </w:tcPr>
          <w:p>
            <w:pPr>
              <w:pStyle w:val="12"/>
              <w:spacing w:before="17" w:line="266" w:lineRule="auto"/>
              <w:ind w:left="121" w:right="198"/>
              <w:jc w:val="both"/>
              <w:rPr>
                <w:rFonts w:ascii="黑体" w:hAnsi="黑体" w:eastAsia="黑体"/>
                <w:bCs/>
              </w:rPr>
            </w:pPr>
            <w:r>
              <w:rPr>
                <w:rFonts w:ascii="黑体" w:hAnsi="黑体" w:eastAsia="黑体"/>
                <w:bCs/>
              </w:rPr>
              <w:t>资金保</w:t>
            </w:r>
          </w:p>
          <w:p>
            <w:pPr>
              <w:pStyle w:val="12"/>
              <w:spacing w:line="274" w:lineRule="exact"/>
              <w:ind w:left="121"/>
              <w:rPr>
                <w:rFonts w:ascii="黑体" w:hAnsi="黑体" w:eastAsia="黑体"/>
                <w:bCs/>
                <w:color w:val="4F81BD"/>
              </w:rPr>
            </w:pPr>
            <w:r>
              <w:rPr>
                <w:rFonts w:ascii="黑体" w:hAnsi="黑体" w:eastAsia="黑体"/>
                <w:bCs/>
              </w:rPr>
              <w:t>障</w:t>
            </w:r>
          </w:p>
        </w:tc>
        <w:tc>
          <w:tcPr>
            <w:tcW w:w="569" w:type="dxa"/>
            <w:shd w:val="clear" w:color="auto" w:fill="auto"/>
            <w:noWrap w:val="0"/>
            <w:vAlign w:val="top"/>
          </w:tcPr>
          <w:p>
            <w:pPr>
              <w:pStyle w:val="12"/>
              <w:spacing w:before="17" w:line="266" w:lineRule="auto"/>
              <w:ind w:left="121" w:right="200"/>
              <w:jc w:val="both"/>
              <w:rPr>
                <w:rFonts w:ascii="黑体" w:hAnsi="黑体" w:eastAsia="黑体"/>
                <w:bCs/>
              </w:rPr>
            </w:pPr>
            <w:r>
              <w:rPr>
                <w:rFonts w:ascii="黑体" w:hAnsi="黑体" w:eastAsia="黑体"/>
                <w:bCs/>
              </w:rPr>
              <w:t>物资</w:t>
            </w:r>
          </w:p>
          <w:p>
            <w:pPr>
              <w:pStyle w:val="12"/>
              <w:spacing w:before="17" w:line="266" w:lineRule="auto"/>
              <w:ind w:left="121" w:right="200"/>
              <w:jc w:val="both"/>
              <w:rPr>
                <w:rFonts w:ascii="黑体" w:hAnsi="黑体" w:eastAsia="黑体"/>
                <w:bCs/>
                <w:color w:val="4F81BD"/>
              </w:rPr>
            </w:pPr>
            <w:r>
              <w:rPr>
                <w:rFonts w:hint="eastAsia" w:ascii="黑体" w:hAnsi="黑体" w:eastAsia="黑体"/>
                <w:bCs/>
              </w:rPr>
              <w:t>能源</w:t>
            </w:r>
          </w:p>
        </w:tc>
        <w:tc>
          <w:tcPr>
            <w:tcW w:w="569" w:type="dxa"/>
            <w:shd w:val="clear" w:color="auto" w:fill="auto"/>
            <w:noWrap w:val="0"/>
            <w:vAlign w:val="top"/>
          </w:tcPr>
          <w:p>
            <w:pPr>
              <w:pStyle w:val="12"/>
              <w:spacing w:before="17" w:line="266" w:lineRule="auto"/>
              <w:ind w:left="126" w:right="204"/>
              <w:jc w:val="both"/>
              <w:rPr>
                <w:rFonts w:ascii="黑体" w:hAnsi="黑体" w:eastAsia="黑体"/>
                <w:bCs/>
              </w:rPr>
            </w:pPr>
            <w:r>
              <w:rPr>
                <w:rFonts w:ascii="黑体" w:hAnsi="黑体" w:eastAsia="黑体"/>
                <w:bCs/>
              </w:rPr>
              <w:t>技术保</w:t>
            </w:r>
          </w:p>
          <w:p>
            <w:pPr>
              <w:pStyle w:val="12"/>
              <w:spacing w:line="274" w:lineRule="exact"/>
              <w:ind w:left="126"/>
              <w:rPr>
                <w:rFonts w:ascii="黑体" w:hAnsi="黑体" w:eastAsia="黑体"/>
                <w:bCs/>
              </w:rPr>
            </w:pPr>
            <w:r>
              <w:rPr>
                <w:rFonts w:ascii="黑体" w:hAnsi="黑体" w:eastAsia="黑体"/>
                <w:bCs/>
              </w:rPr>
              <w:t>障</w:t>
            </w:r>
          </w:p>
        </w:tc>
        <w:tc>
          <w:tcPr>
            <w:tcW w:w="569" w:type="dxa"/>
            <w:shd w:val="clear" w:color="auto" w:fill="auto"/>
            <w:noWrap w:val="0"/>
            <w:vAlign w:val="top"/>
          </w:tcPr>
          <w:p>
            <w:pPr>
              <w:pStyle w:val="12"/>
              <w:spacing w:before="17" w:line="266" w:lineRule="auto"/>
              <w:ind w:left="125" w:right="205"/>
              <w:jc w:val="both"/>
              <w:rPr>
                <w:rFonts w:ascii="黑体" w:hAnsi="黑体" w:eastAsia="黑体"/>
                <w:bCs/>
              </w:rPr>
            </w:pPr>
            <w:r>
              <w:rPr>
                <w:rFonts w:ascii="黑体" w:hAnsi="黑体" w:eastAsia="黑体"/>
                <w:bCs/>
              </w:rPr>
              <w:t>通信保</w:t>
            </w:r>
          </w:p>
          <w:p>
            <w:pPr>
              <w:pStyle w:val="12"/>
              <w:spacing w:line="274" w:lineRule="exact"/>
              <w:ind w:left="125"/>
              <w:rPr>
                <w:rFonts w:ascii="黑体" w:hAnsi="黑体" w:eastAsia="黑体"/>
                <w:bCs/>
                <w:color w:val="4F81BD"/>
              </w:rPr>
            </w:pPr>
            <w:r>
              <w:rPr>
                <w:rFonts w:ascii="黑体" w:hAnsi="黑体" w:eastAsia="黑体"/>
                <w:bCs/>
              </w:rPr>
              <w:t>障</w:t>
            </w:r>
          </w:p>
        </w:tc>
        <w:tc>
          <w:tcPr>
            <w:tcW w:w="569" w:type="dxa"/>
            <w:shd w:val="clear" w:color="auto" w:fill="auto"/>
            <w:noWrap w:val="0"/>
            <w:vAlign w:val="top"/>
          </w:tcPr>
          <w:p>
            <w:pPr>
              <w:pStyle w:val="12"/>
              <w:spacing w:before="17" w:line="266" w:lineRule="auto"/>
              <w:ind w:left="133" w:right="212"/>
              <w:jc w:val="both"/>
              <w:rPr>
                <w:rFonts w:ascii="黑体" w:hAnsi="黑体" w:eastAsia="黑体"/>
                <w:bCs/>
              </w:rPr>
            </w:pPr>
            <w:r>
              <w:rPr>
                <w:rFonts w:ascii="黑体" w:hAnsi="黑体" w:eastAsia="黑体"/>
                <w:bCs/>
              </w:rPr>
              <w:t>交通运</w:t>
            </w:r>
          </w:p>
          <w:p>
            <w:pPr>
              <w:pStyle w:val="12"/>
              <w:spacing w:line="274" w:lineRule="exact"/>
              <w:ind w:left="133"/>
              <w:rPr>
                <w:rFonts w:ascii="黑体" w:hAnsi="黑体" w:eastAsia="黑体"/>
                <w:bCs/>
                <w:color w:val="4F81BD"/>
              </w:rPr>
            </w:pPr>
            <w:r>
              <w:rPr>
                <w:rFonts w:ascii="黑体" w:hAnsi="黑体" w:eastAsia="黑体"/>
                <w:bCs/>
              </w:rPr>
              <w:t>输</w:t>
            </w:r>
          </w:p>
        </w:tc>
        <w:tc>
          <w:tcPr>
            <w:tcW w:w="569" w:type="dxa"/>
            <w:shd w:val="clear" w:color="auto" w:fill="auto"/>
            <w:noWrap w:val="0"/>
            <w:vAlign w:val="top"/>
          </w:tcPr>
          <w:p>
            <w:pPr>
              <w:pStyle w:val="12"/>
              <w:spacing w:before="17" w:line="266" w:lineRule="auto"/>
              <w:ind w:left="123" w:right="202"/>
              <w:jc w:val="both"/>
              <w:rPr>
                <w:rFonts w:ascii="黑体" w:hAnsi="黑体" w:eastAsia="黑体"/>
                <w:bCs/>
              </w:rPr>
            </w:pPr>
            <w:r>
              <w:rPr>
                <w:rFonts w:ascii="黑体" w:hAnsi="黑体" w:eastAsia="黑体"/>
                <w:bCs/>
              </w:rPr>
              <w:t>医疗卫</w:t>
            </w:r>
          </w:p>
          <w:p>
            <w:pPr>
              <w:pStyle w:val="12"/>
              <w:spacing w:line="274" w:lineRule="exact"/>
              <w:ind w:left="123"/>
              <w:rPr>
                <w:rFonts w:ascii="黑体" w:hAnsi="黑体" w:eastAsia="黑体"/>
                <w:bCs/>
                <w:color w:val="4F81BD"/>
              </w:rPr>
            </w:pPr>
            <w:r>
              <w:rPr>
                <w:rFonts w:ascii="黑体" w:hAnsi="黑体" w:eastAsia="黑体"/>
                <w:bCs/>
              </w:rPr>
              <w:t>生</w:t>
            </w:r>
          </w:p>
        </w:tc>
        <w:tc>
          <w:tcPr>
            <w:tcW w:w="569" w:type="dxa"/>
            <w:shd w:val="clear" w:color="auto" w:fill="auto"/>
            <w:noWrap w:val="0"/>
            <w:vAlign w:val="top"/>
          </w:tcPr>
          <w:p>
            <w:pPr>
              <w:pStyle w:val="12"/>
              <w:spacing w:before="17" w:line="266" w:lineRule="auto"/>
              <w:ind w:left="128" w:right="202"/>
              <w:jc w:val="both"/>
              <w:rPr>
                <w:rFonts w:ascii="黑体" w:hAnsi="黑体" w:eastAsia="黑体"/>
                <w:bCs/>
              </w:rPr>
            </w:pPr>
            <w:r>
              <w:rPr>
                <w:rFonts w:ascii="黑体" w:hAnsi="黑体" w:eastAsia="黑体"/>
                <w:bCs/>
              </w:rPr>
              <w:t>治安维</w:t>
            </w:r>
          </w:p>
          <w:p>
            <w:pPr>
              <w:pStyle w:val="12"/>
              <w:spacing w:line="274" w:lineRule="exact"/>
              <w:ind w:left="128"/>
              <w:rPr>
                <w:rFonts w:ascii="黑体" w:hAnsi="黑体" w:eastAsia="黑体"/>
                <w:bCs/>
              </w:rPr>
            </w:pPr>
            <w:r>
              <w:rPr>
                <w:rFonts w:ascii="黑体" w:hAnsi="黑体" w:eastAsia="黑体"/>
                <w:bCs/>
              </w:rPr>
              <w:t>护</w:t>
            </w:r>
          </w:p>
        </w:tc>
        <w:tc>
          <w:tcPr>
            <w:tcW w:w="569" w:type="dxa"/>
            <w:shd w:val="clear" w:color="auto" w:fill="auto"/>
            <w:noWrap w:val="0"/>
            <w:vAlign w:val="top"/>
          </w:tcPr>
          <w:p>
            <w:pPr>
              <w:pStyle w:val="12"/>
              <w:spacing w:before="17" w:line="266" w:lineRule="auto"/>
              <w:ind w:left="125" w:right="205"/>
              <w:jc w:val="both"/>
              <w:rPr>
                <w:rFonts w:ascii="黑体" w:hAnsi="黑体" w:eastAsia="黑体"/>
                <w:bCs/>
              </w:rPr>
            </w:pPr>
            <w:r>
              <w:rPr>
                <w:rFonts w:ascii="黑体" w:hAnsi="黑体" w:eastAsia="黑体"/>
                <w:bCs/>
              </w:rPr>
              <w:t>公共设</w:t>
            </w:r>
          </w:p>
          <w:p>
            <w:pPr>
              <w:pStyle w:val="12"/>
              <w:spacing w:line="274" w:lineRule="exact"/>
              <w:ind w:left="125"/>
              <w:rPr>
                <w:rFonts w:ascii="黑体" w:hAnsi="黑体" w:eastAsia="黑体"/>
                <w:bCs/>
                <w:color w:val="4F81BD"/>
              </w:rPr>
            </w:pPr>
            <w:r>
              <w:rPr>
                <w:rFonts w:ascii="黑体" w:hAnsi="黑体" w:eastAsia="黑体"/>
                <w:bCs/>
              </w:rPr>
              <w:t>施</w:t>
            </w:r>
          </w:p>
        </w:tc>
        <w:tc>
          <w:tcPr>
            <w:tcW w:w="569" w:type="dxa"/>
            <w:shd w:val="clear" w:color="auto" w:fill="auto"/>
            <w:noWrap w:val="0"/>
            <w:vAlign w:val="top"/>
          </w:tcPr>
          <w:p>
            <w:pPr>
              <w:pStyle w:val="12"/>
              <w:spacing w:before="5" w:line="266" w:lineRule="auto"/>
              <w:ind w:left="128" w:right="205"/>
              <w:jc w:val="both"/>
              <w:rPr>
                <w:rFonts w:ascii="黑体" w:hAnsi="黑体" w:eastAsia="黑体"/>
                <w:bCs/>
              </w:rPr>
            </w:pPr>
            <w:r>
              <w:rPr>
                <w:rFonts w:ascii="黑体" w:hAnsi="黑体" w:eastAsia="黑体"/>
                <w:bCs/>
              </w:rPr>
              <w:t>人员防</w:t>
            </w:r>
          </w:p>
          <w:p>
            <w:pPr>
              <w:pStyle w:val="12"/>
              <w:spacing w:before="5" w:line="266" w:lineRule="auto"/>
              <w:ind w:left="128" w:right="205"/>
              <w:jc w:val="both"/>
              <w:rPr>
                <w:rFonts w:ascii="黑体" w:hAnsi="黑体" w:eastAsia="黑体"/>
                <w:bCs/>
                <w:color w:val="4F81BD"/>
              </w:rPr>
            </w:pPr>
            <w:r>
              <w:rPr>
                <w:rFonts w:ascii="黑体" w:hAnsi="黑体" w:eastAsia="黑体"/>
                <w:bCs/>
              </w:rPr>
              <w:t>护</w:t>
            </w:r>
          </w:p>
        </w:tc>
        <w:tc>
          <w:tcPr>
            <w:tcW w:w="569" w:type="dxa"/>
            <w:shd w:val="clear" w:color="auto" w:fill="auto"/>
            <w:noWrap w:val="0"/>
            <w:vAlign w:val="top"/>
          </w:tcPr>
          <w:p>
            <w:pPr>
              <w:pStyle w:val="12"/>
              <w:spacing w:before="17" w:line="266" w:lineRule="auto"/>
              <w:ind w:left="128" w:right="202"/>
              <w:jc w:val="both"/>
              <w:rPr>
                <w:rFonts w:ascii="黑体" w:hAnsi="黑体" w:eastAsia="黑体"/>
                <w:bCs/>
                <w:color w:val="4F81BD"/>
              </w:rPr>
            </w:pPr>
            <w:r>
              <w:rPr>
                <w:rFonts w:hint="eastAsia" w:ascii="黑体" w:hAnsi="黑体" w:eastAsia="黑体"/>
                <w:bCs/>
              </w:rPr>
              <w:t>基本生活</w:t>
            </w:r>
          </w:p>
        </w:tc>
        <w:tc>
          <w:tcPr>
            <w:tcW w:w="569" w:type="dxa"/>
            <w:shd w:val="clear" w:color="auto" w:fill="auto"/>
            <w:noWrap w:val="0"/>
            <w:vAlign w:val="top"/>
          </w:tcPr>
          <w:p>
            <w:pPr>
              <w:pStyle w:val="12"/>
              <w:spacing w:before="17" w:line="266" w:lineRule="auto"/>
              <w:ind w:left="133" w:right="209"/>
              <w:jc w:val="both"/>
              <w:rPr>
                <w:rFonts w:ascii="黑体" w:hAnsi="黑体" w:eastAsia="黑体"/>
                <w:bCs/>
              </w:rPr>
            </w:pPr>
            <w:r>
              <w:rPr>
                <w:rFonts w:ascii="黑体" w:hAnsi="黑体" w:eastAsia="黑体"/>
                <w:bCs/>
              </w:rPr>
              <w:t>政策法</w:t>
            </w:r>
          </w:p>
          <w:p>
            <w:pPr>
              <w:pStyle w:val="12"/>
              <w:spacing w:line="274" w:lineRule="exact"/>
              <w:ind w:left="133"/>
              <w:rPr>
                <w:rFonts w:ascii="黑体" w:hAnsi="黑体" w:eastAsia="黑体"/>
                <w:bCs/>
              </w:rPr>
            </w:pPr>
            <w:r>
              <w:rPr>
                <w:rFonts w:ascii="黑体" w:hAnsi="黑体" w:eastAsia="黑体"/>
                <w:bCs/>
              </w:rPr>
              <w:t>制</w:t>
            </w:r>
          </w:p>
        </w:tc>
        <w:tc>
          <w:tcPr>
            <w:tcW w:w="569" w:type="dxa"/>
            <w:shd w:val="clear" w:color="auto" w:fill="auto"/>
            <w:noWrap w:val="0"/>
            <w:vAlign w:val="top"/>
          </w:tcPr>
          <w:p>
            <w:pPr>
              <w:pStyle w:val="12"/>
              <w:spacing w:before="17" w:line="266" w:lineRule="auto"/>
              <w:ind w:left="123" w:right="202"/>
              <w:jc w:val="both"/>
              <w:rPr>
                <w:rFonts w:ascii="黑体" w:hAnsi="黑体" w:eastAsia="黑体"/>
                <w:bCs/>
              </w:rPr>
            </w:pPr>
            <w:r>
              <w:rPr>
                <w:rFonts w:ascii="黑体" w:hAnsi="黑体" w:eastAsia="黑体"/>
                <w:bCs/>
              </w:rPr>
              <w:t>新闻发</w:t>
            </w:r>
          </w:p>
          <w:p>
            <w:pPr>
              <w:pStyle w:val="12"/>
              <w:spacing w:line="274" w:lineRule="exact"/>
              <w:ind w:left="123"/>
              <w:rPr>
                <w:rFonts w:ascii="黑体" w:hAnsi="黑体" w:eastAsia="黑体"/>
                <w:bCs/>
              </w:rPr>
            </w:pPr>
            <w:r>
              <w:rPr>
                <w:rFonts w:ascii="黑体" w:hAnsi="黑体" w:eastAsia="黑体"/>
                <w:bCs/>
              </w:rPr>
              <w:t>布</w:t>
            </w:r>
          </w:p>
        </w:tc>
        <w:tc>
          <w:tcPr>
            <w:tcW w:w="569" w:type="dxa"/>
            <w:shd w:val="clear" w:color="auto" w:fill="auto"/>
            <w:noWrap w:val="0"/>
            <w:vAlign w:val="top"/>
          </w:tcPr>
          <w:p>
            <w:pPr>
              <w:pStyle w:val="12"/>
              <w:spacing w:before="17" w:line="266" w:lineRule="auto"/>
              <w:ind w:left="125" w:right="205"/>
              <w:jc w:val="both"/>
              <w:rPr>
                <w:rFonts w:ascii="黑体" w:hAnsi="黑体" w:eastAsia="黑体"/>
                <w:bCs/>
              </w:rPr>
            </w:pPr>
            <w:r>
              <w:rPr>
                <w:rFonts w:ascii="黑体" w:hAnsi="黑体" w:eastAsia="黑体"/>
                <w:bCs/>
              </w:rPr>
              <w:t>水文气</w:t>
            </w:r>
          </w:p>
          <w:p>
            <w:pPr>
              <w:pStyle w:val="12"/>
              <w:spacing w:line="274" w:lineRule="exact"/>
              <w:ind w:left="125"/>
              <w:rPr>
                <w:rFonts w:ascii="黑体" w:hAnsi="黑体" w:eastAsia="黑体"/>
                <w:bCs/>
              </w:rPr>
            </w:pPr>
            <w:r>
              <w:rPr>
                <w:rFonts w:ascii="黑体" w:hAnsi="黑体" w:eastAsia="黑体"/>
                <w:bCs/>
              </w:rPr>
              <w:t>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center"/>
          </w:tcPr>
          <w:p>
            <w:pPr>
              <w:pStyle w:val="12"/>
              <w:spacing w:before="5"/>
              <w:ind w:left="16"/>
              <w:jc w:val="center"/>
              <w:rPr>
                <w:rFonts w:ascii="仿宋_GB2312" w:eastAsia="仿宋_GB2312"/>
                <w:spacing w:val="-10"/>
                <w:sz w:val="24"/>
                <w:szCs w:val="24"/>
              </w:rPr>
            </w:pPr>
            <w:r>
              <w:rPr>
                <w:rFonts w:hint="eastAsia" w:ascii="仿宋_GB2312" w:eastAsia="仿宋_GB2312"/>
                <w:spacing w:val="-10"/>
                <w:sz w:val="24"/>
                <w:szCs w:val="24"/>
              </w:rPr>
              <w:t>宣传部（</w:t>
            </w:r>
            <w:r>
              <w:rPr>
                <w:rFonts w:ascii="仿宋_GB2312" w:eastAsia="仿宋_GB2312"/>
                <w:spacing w:val="-10"/>
                <w:sz w:val="24"/>
                <w:szCs w:val="24"/>
              </w:rPr>
              <w:t>新闻</w:t>
            </w:r>
            <w:r>
              <w:rPr>
                <w:rFonts w:hint="eastAsia" w:ascii="仿宋_GB2312" w:eastAsia="仿宋_GB2312"/>
                <w:spacing w:val="-10"/>
                <w:sz w:val="24"/>
                <w:szCs w:val="24"/>
              </w:rPr>
              <w:t>办）</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161"/>
              <w:ind w:right="7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center"/>
          </w:tcPr>
          <w:p>
            <w:pPr>
              <w:pStyle w:val="12"/>
              <w:spacing w:before="15"/>
              <w:ind w:left="16"/>
              <w:jc w:val="center"/>
              <w:rPr>
                <w:rFonts w:ascii="仿宋_GB2312" w:eastAsia="仿宋_GB2312"/>
                <w:spacing w:val="-10"/>
                <w:sz w:val="24"/>
                <w:szCs w:val="24"/>
              </w:rPr>
            </w:pPr>
            <w:r>
              <w:rPr>
                <w:rFonts w:hint="eastAsia" w:ascii="仿宋_GB2312" w:eastAsia="仿宋_GB2312"/>
                <w:spacing w:val="-10"/>
                <w:sz w:val="24"/>
                <w:szCs w:val="24"/>
              </w:rPr>
              <w:t>统战部（</w:t>
            </w:r>
            <w:r>
              <w:rPr>
                <w:rFonts w:ascii="仿宋_GB2312" w:eastAsia="仿宋_GB2312"/>
                <w:spacing w:val="-10"/>
                <w:sz w:val="24"/>
                <w:szCs w:val="24"/>
              </w:rPr>
              <w:t>民宗局</w:t>
            </w:r>
            <w:r>
              <w:rPr>
                <w:rFonts w:hint="eastAsia"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171"/>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171"/>
              <w:ind w:left="13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171"/>
              <w:ind w:left="12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政法委</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3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2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top"/>
          </w:tcPr>
          <w:p>
            <w:pPr>
              <w:pStyle w:val="12"/>
              <w:spacing w:before="36"/>
              <w:ind w:left="16"/>
              <w:jc w:val="center"/>
              <w:rPr>
                <w:rFonts w:ascii="仿宋_GB2312" w:eastAsia="仿宋_GB2312"/>
                <w:spacing w:val="-10"/>
                <w:sz w:val="24"/>
                <w:szCs w:val="24"/>
              </w:rPr>
            </w:pPr>
            <w:r>
              <w:rPr>
                <w:rFonts w:ascii="仿宋_GB2312" w:eastAsia="仿宋_GB2312"/>
                <w:spacing w:val="-10"/>
                <w:sz w:val="24"/>
                <w:szCs w:val="24"/>
              </w:rPr>
              <w:t>信访局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firstLine="220" w:firstLineChars="100"/>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left="2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top"/>
          </w:tcPr>
          <w:p>
            <w:pPr>
              <w:pStyle w:val="12"/>
              <w:spacing w:before="36"/>
              <w:ind w:left="16"/>
              <w:jc w:val="center"/>
              <w:rPr>
                <w:rFonts w:ascii="仿宋_GB2312" w:eastAsia="仿宋_GB2312"/>
                <w:spacing w:val="-10"/>
                <w:sz w:val="24"/>
                <w:szCs w:val="24"/>
              </w:rPr>
            </w:pPr>
            <w:r>
              <w:rPr>
                <w:rFonts w:ascii="仿宋_GB2312" w:eastAsia="仿宋_GB2312"/>
                <w:spacing w:val="-10"/>
                <w:sz w:val="24"/>
                <w:szCs w:val="24"/>
              </w:rPr>
              <w:t>台办</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left="1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36"/>
              <w:ind w:left="16"/>
              <w:jc w:val="center"/>
              <w:rPr>
                <w:rFonts w:ascii="仿宋_GB2312" w:eastAsia="仿宋_GB2312"/>
                <w:spacing w:val="-10"/>
                <w:sz w:val="24"/>
                <w:szCs w:val="24"/>
              </w:rPr>
            </w:pPr>
            <w:r>
              <w:rPr>
                <w:rFonts w:ascii="仿宋_GB2312" w:eastAsia="仿宋_GB2312"/>
                <w:spacing w:val="-10"/>
                <w:sz w:val="24"/>
                <w:szCs w:val="24"/>
              </w:rPr>
              <w:t>供销</w:t>
            </w:r>
            <w:r>
              <w:rPr>
                <w:rFonts w:hint="eastAsia" w:ascii="仿宋_GB2312" w:eastAsia="仿宋_GB2312"/>
                <w:spacing w:val="-10"/>
                <w:sz w:val="24"/>
                <w:szCs w:val="24"/>
              </w:rPr>
              <w:t>联社</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20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2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36"/>
              <w:ind w:left="16"/>
              <w:jc w:val="center"/>
              <w:rPr>
                <w:rFonts w:ascii="仿宋_GB2312" w:eastAsia="仿宋_GB2312"/>
                <w:spacing w:val="-10"/>
                <w:sz w:val="24"/>
                <w:szCs w:val="24"/>
              </w:rPr>
            </w:pPr>
            <w:r>
              <w:rPr>
                <w:rFonts w:hint="eastAsia" w:ascii="仿宋_GB2312" w:eastAsia="仿宋_GB2312"/>
                <w:spacing w:val="-10"/>
                <w:sz w:val="24"/>
                <w:szCs w:val="24"/>
              </w:rPr>
              <w:t>融媒体中心</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4"/>
              <w:ind w:right="16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right="85"/>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8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4"/>
              <w:ind w:left="17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right="7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4"/>
              <w:ind w:left="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36"/>
              <w:ind w:left="16"/>
              <w:jc w:val="center"/>
              <w:rPr>
                <w:rFonts w:ascii="仿宋_GB2312" w:eastAsia="仿宋_GB2312"/>
                <w:spacing w:val="-10"/>
                <w:sz w:val="24"/>
                <w:szCs w:val="24"/>
              </w:rPr>
            </w:pPr>
            <w:r>
              <w:rPr>
                <w:rFonts w:ascii="仿宋_GB2312" w:eastAsia="仿宋_GB2312"/>
                <w:spacing w:val="-10"/>
                <w:sz w:val="24"/>
                <w:szCs w:val="24"/>
              </w:rPr>
              <w:t>机关事务局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15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right="15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left="1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发改</w:t>
            </w:r>
            <w:r>
              <w:rPr>
                <w:rFonts w:hint="eastAsia" w:ascii="仿宋_GB2312" w:eastAsia="仿宋_GB2312"/>
                <w:spacing w:val="-10"/>
                <w:sz w:val="24"/>
                <w:szCs w:val="24"/>
              </w:rPr>
              <w:t>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right="20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ind w:firstLine="220" w:firstLineChars="10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7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经信局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right="20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85"/>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right="7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教育局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科技局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8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公安局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7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民政局</w:t>
            </w:r>
          </w:p>
        </w:tc>
        <w:tc>
          <w:tcPr>
            <w:tcW w:w="569" w:type="dxa"/>
            <w:shd w:val="clear" w:color="auto" w:fill="auto"/>
            <w:noWrap w:val="0"/>
            <w:vAlign w:val="center"/>
          </w:tcPr>
          <w:p>
            <w:pPr>
              <w:pStyle w:val="12"/>
              <w:spacing w:before="43"/>
              <w:ind w:right="77"/>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20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7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司法局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hint="eastAsia"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人力社保局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3"/>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7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7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财政局</w:t>
            </w:r>
          </w:p>
        </w:tc>
        <w:tc>
          <w:tcPr>
            <w:tcW w:w="569" w:type="dxa"/>
            <w:shd w:val="clear" w:color="auto" w:fill="auto"/>
            <w:noWrap w:val="0"/>
            <w:vAlign w:val="center"/>
          </w:tcPr>
          <w:p>
            <w:pPr>
              <w:pStyle w:val="12"/>
              <w:spacing w:before="43"/>
              <w:ind w:right="77"/>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7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自然资源</w:t>
            </w:r>
            <w:r>
              <w:rPr>
                <w:rFonts w:hint="eastAsia" w:ascii="仿宋_GB2312" w:eastAsia="仿宋_GB2312"/>
                <w:spacing w:val="-10"/>
                <w:sz w:val="24"/>
                <w:szCs w:val="24"/>
              </w:rPr>
              <w:t>和规划</w:t>
            </w:r>
            <w:r>
              <w:rPr>
                <w:rFonts w:ascii="仿宋_GB2312" w:eastAsia="仿宋_GB2312"/>
                <w:spacing w:val="-10"/>
                <w:sz w:val="24"/>
                <w:szCs w:val="24"/>
              </w:rPr>
              <w:t>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right="7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3"/>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生态环境局分局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right="20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left="123"/>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right="79"/>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left="1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left="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建设局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right="7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交通局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8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7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水</w:t>
            </w:r>
            <w:r>
              <w:rPr>
                <w:rFonts w:hint="eastAsia" w:ascii="仿宋_GB2312" w:eastAsia="仿宋_GB2312"/>
                <w:spacing w:val="-10"/>
                <w:sz w:val="24"/>
                <w:szCs w:val="24"/>
              </w:rPr>
              <w:t>务</w:t>
            </w:r>
            <w:r>
              <w:rPr>
                <w:rFonts w:ascii="仿宋_GB2312" w:eastAsia="仿宋_GB2312"/>
                <w:spacing w:val="-10"/>
                <w:sz w:val="24"/>
                <w:szCs w:val="24"/>
              </w:rPr>
              <w:t>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7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9"/>
              <w:jc w:val="center"/>
              <w:rPr>
                <w:rFonts w:ascii="仿宋_GB2312" w:eastAsia="仿宋_GB2312"/>
                <w:spacing w:val="-10"/>
                <w:sz w:val="24"/>
                <w:szCs w:val="24"/>
              </w:rPr>
            </w:pPr>
            <w:r>
              <w:rPr>
                <w:rFonts w:ascii="仿宋_GB2312" w:eastAsia="仿宋_GB2312"/>
                <w:spacing w:val="-10"/>
                <w:sz w:val="24"/>
                <w:szCs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农业农村局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right="20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7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6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9"/>
              <w:jc w:val="center"/>
              <w:rPr>
                <w:rFonts w:ascii="仿宋_GB2312" w:eastAsia="仿宋_GB2312"/>
                <w:spacing w:val="-10"/>
                <w:sz w:val="24"/>
                <w:szCs w:val="24"/>
              </w:rPr>
            </w:pPr>
            <w:r>
              <w:rPr>
                <w:rFonts w:ascii="仿宋_GB2312" w:eastAsia="仿宋_GB2312"/>
                <w:spacing w:val="-10"/>
                <w:sz w:val="24"/>
                <w:szCs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851" w:type="dxa"/>
            <w:shd w:val="clear" w:color="auto" w:fill="auto"/>
            <w:noWrap w:val="0"/>
            <w:vAlign w:val="top"/>
          </w:tcPr>
          <w:p>
            <w:pPr>
              <w:pStyle w:val="12"/>
              <w:spacing w:before="43"/>
              <w:ind w:left="16"/>
              <w:jc w:val="center"/>
              <w:rPr>
                <w:rFonts w:ascii="仿宋_GB2312" w:eastAsia="仿宋_GB2312"/>
                <w:spacing w:val="-10"/>
                <w:sz w:val="24"/>
                <w:szCs w:val="24"/>
              </w:rPr>
            </w:pPr>
            <w:r>
              <w:rPr>
                <w:rFonts w:ascii="仿宋_GB2312" w:eastAsia="仿宋_GB2312"/>
                <w:spacing w:val="-10"/>
                <w:sz w:val="24"/>
                <w:szCs w:val="24"/>
              </w:rPr>
              <w:t>商务局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right="15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221"/>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851" w:type="dxa"/>
            <w:shd w:val="clear" w:color="auto" w:fill="auto"/>
            <w:noWrap w:val="0"/>
            <w:vAlign w:val="center"/>
          </w:tcPr>
          <w:p>
            <w:pPr>
              <w:pStyle w:val="12"/>
              <w:spacing w:before="43"/>
              <w:ind w:left="16"/>
              <w:jc w:val="center"/>
              <w:rPr>
                <w:rFonts w:hint="eastAsia" w:ascii="仿宋_GB2312" w:eastAsia="仿宋_GB2312"/>
                <w:spacing w:val="-10"/>
                <w:sz w:val="24"/>
                <w:szCs w:val="24"/>
              </w:rPr>
            </w:pPr>
            <w:r>
              <w:rPr>
                <w:rFonts w:ascii="仿宋_GB2312" w:eastAsia="仿宋_GB2312"/>
                <w:spacing w:val="-10"/>
                <w:sz w:val="24"/>
                <w:szCs w:val="24"/>
              </w:rPr>
              <w:t>文</w:t>
            </w:r>
            <w:r>
              <w:rPr>
                <w:rFonts w:hint="eastAsia" w:ascii="仿宋_GB2312" w:eastAsia="仿宋_GB2312"/>
                <w:spacing w:val="-10"/>
                <w:sz w:val="24"/>
                <w:szCs w:val="24"/>
              </w:rPr>
              <w:t>化和</w:t>
            </w:r>
            <w:r>
              <w:rPr>
                <w:rFonts w:ascii="仿宋_GB2312" w:eastAsia="仿宋_GB2312"/>
                <w:spacing w:val="-10"/>
                <w:sz w:val="24"/>
                <w:szCs w:val="24"/>
              </w:rPr>
              <w:t>广</w:t>
            </w:r>
            <w:r>
              <w:rPr>
                <w:rFonts w:hint="eastAsia" w:ascii="仿宋_GB2312" w:eastAsia="仿宋_GB2312"/>
                <w:spacing w:val="-10"/>
                <w:sz w:val="24"/>
                <w:szCs w:val="24"/>
              </w:rPr>
              <w:t>电</w:t>
            </w:r>
            <w:r>
              <w:rPr>
                <w:rFonts w:ascii="仿宋_GB2312" w:eastAsia="仿宋_GB2312"/>
                <w:spacing w:val="-10"/>
                <w:sz w:val="24"/>
                <w:szCs w:val="24"/>
              </w:rPr>
              <w:t>旅游</w:t>
            </w:r>
          </w:p>
          <w:p>
            <w:pPr>
              <w:pStyle w:val="12"/>
              <w:spacing w:before="43"/>
              <w:ind w:left="16"/>
              <w:jc w:val="center"/>
              <w:rPr>
                <w:rFonts w:ascii="仿宋_GB2312" w:eastAsia="仿宋_GB2312"/>
                <w:spacing w:val="-10"/>
                <w:sz w:val="24"/>
                <w:szCs w:val="24"/>
              </w:rPr>
            </w:pPr>
            <w:r>
              <w:rPr>
                <w:rFonts w:hint="eastAsia" w:ascii="仿宋_GB2312" w:eastAsia="仿宋_GB2312"/>
                <w:spacing w:val="-10"/>
                <w:sz w:val="24"/>
                <w:szCs w:val="24"/>
              </w:rPr>
              <w:t>体育</w:t>
            </w:r>
            <w:r>
              <w:rPr>
                <w:rFonts w:ascii="仿宋_GB2312" w:eastAsia="仿宋_GB2312"/>
                <w:spacing w:val="-10"/>
                <w:sz w:val="24"/>
                <w:szCs w:val="24"/>
              </w:rPr>
              <w:t>局</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bl>
    <w:p>
      <w:pPr>
        <w:rPr>
          <w:rFonts w:hint="eastAsia" w:ascii="仿宋_GB2312" w:hAnsi="宋体" w:eastAsia="仿宋_GB2312" w:cs="宋体"/>
          <w:spacing w:val="-10"/>
          <w:kern w:val="0"/>
          <w:sz w:val="24"/>
          <w:lang w:val="zh-CN" w:bidi="zh-CN"/>
        </w:rPr>
        <w:sectPr>
          <w:type w:val="continuous"/>
          <w:pgSz w:w="11910" w:h="16840"/>
          <w:pgMar w:top="1134" w:right="1123" w:bottom="794" w:left="1242" w:header="720" w:footer="720" w:gutter="0"/>
          <w:cols w:space="720" w:num="1"/>
        </w:sectPr>
      </w:pPr>
      <w:r>
        <w:rPr>
          <w:rFonts w:ascii="黑体" w:hAnsi="黑体" w:eastAsia="黑体"/>
        </w:rPr>
        <mc:AlternateContent>
          <mc:Choice Requires="wps">
            <w:drawing>
              <wp:anchor distT="0" distB="0" distL="114300" distR="114300" simplePos="0" relativeHeight="251663360" behindDoc="0" locked="0" layoutInCell="1" allowOverlap="1">
                <wp:simplePos x="0" y="0"/>
                <wp:positionH relativeFrom="column">
                  <wp:posOffset>-1270</wp:posOffset>
                </wp:positionH>
                <wp:positionV relativeFrom="paragraph">
                  <wp:posOffset>107315</wp:posOffset>
                </wp:positionV>
                <wp:extent cx="1167765" cy="933450"/>
                <wp:effectExtent l="3175" t="3810" r="10160" b="15240"/>
                <wp:wrapNone/>
                <wp:docPr id="114" name="直接箭头连接符 114"/>
                <wp:cNvGraphicFramePr/>
                <a:graphic xmlns:a="http://schemas.openxmlformats.org/drawingml/2006/main">
                  <a:graphicData uri="http://schemas.microsoft.com/office/word/2010/wordprocessingShape">
                    <wps:wsp>
                      <wps:cNvCnPr/>
                      <wps:spPr>
                        <a:xfrm>
                          <a:off x="0" y="0"/>
                          <a:ext cx="1167765" cy="933450"/>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margin-left:-0.1pt;margin-top:8.45pt;height:73.5pt;width:91.95pt;z-index:251663360;mso-width-relative:page;mso-height-relative:page;" filled="f" stroked="t" coordsize="21600,21600" o:gfxdata="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0rldi9YAAAAIAQAADwAAAAAAAAABACAAAAAiAAAA&#10;ZHJzL2Rvd25yZXYueG1sUEsBAhQAFAAAAAgAh07iQK8OXpgJAgAAAwQAAA4AAAAAAAAAAQAgAAAA&#10;JQEAAGRycy9lMm9Eb2MueG1sUEsFBgAAAAAGAAYAWQEAAKAFAAAAAA==&#10;">
                <v:fill on="f" focussize="0,0"/>
                <v:stroke color="#000000" joinstyle="round"/>
                <v:imagedata o:title=""/>
                <o:lock v:ext="edit" aspectratio="f"/>
              </v:shape>
            </w:pict>
          </mc:Fallback>
        </mc:AlternateContent>
      </w:r>
    </w:p>
    <w:tbl>
      <w:tblPr>
        <w:tblStyle w:val="8"/>
        <w:tblW w:w="9179"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93"/>
        <w:gridCol w:w="560"/>
        <w:gridCol w:w="560"/>
        <w:gridCol w:w="569"/>
        <w:gridCol w:w="569"/>
        <w:gridCol w:w="569"/>
        <w:gridCol w:w="569"/>
        <w:gridCol w:w="569"/>
        <w:gridCol w:w="569"/>
        <w:gridCol w:w="569"/>
        <w:gridCol w:w="569"/>
        <w:gridCol w:w="581"/>
        <w:gridCol w:w="564"/>
        <w:gridCol w:w="56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1247" w:hRule="atLeast"/>
        </w:trPr>
        <w:tc>
          <w:tcPr>
            <w:tcW w:w="1793" w:type="dxa"/>
            <w:shd w:val="clear" w:color="auto" w:fill="auto"/>
            <w:noWrap w:val="0"/>
            <w:vAlign w:val="top"/>
          </w:tcPr>
          <w:p>
            <w:pPr>
              <w:pStyle w:val="12"/>
              <w:spacing w:before="17"/>
              <w:ind w:right="230"/>
              <w:jc w:val="right"/>
              <w:rPr>
                <w:rFonts w:ascii="黑体" w:hAnsi="黑体" w:eastAsia="黑体"/>
                <w:bCs/>
                <w:spacing w:val="-10"/>
              </w:rPr>
            </w:pPr>
            <w:r>
              <w:rPr>
                <w:rFonts w:ascii="黑体" w:hAnsi="黑体" w:eastAsia="黑体"/>
                <w:bCs/>
                <w:spacing w:val="-10"/>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1129030" cy="787400"/>
                      <wp:effectExtent l="2540" t="3810" r="11430" b="8890"/>
                      <wp:wrapNone/>
                      <wp:docPr id="116" name="直接连接符 116"/>
                      <wp:cNvGraphicFramePr/>
                      <a:graphic xmlns:a="http://schemas.openxmlformats.org/drawingml/2006/main">
                        <a:graphicData uri="http://schemas.microsoft.com/office/word/2010/wordprocessingShape">
                          <wps:wsp>
                            <wps:cNvCnPr/>
                            <wps:spPr>
                              <a:xfrm>
                                <a:off x="0" y="0"/>
                                <a:ext cx="1129030" cy="78740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0pt;margin-top:0pt;height:62pt;width:88.9pt;z-index:251662336;mso-width-relative:page;mso-height-relative:page;" filled="f" stroked="t" coordsize="21600,21600" o:gfxdata="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78OCf0wAAAAUBAAAPAAAAAAAAAAEAIAAAACIAAABkcnMvZG93bnJldi54bWxQSwEC&#10;FAAUAAAACACHTuJAKbku+fkBAADvAwAADgAAAAAAAAABACAAAAAiAQAAZHJzL2Uyb0RvYy54bWxQ&#10;SwUGAAAAAAYABgBZAQAAjQUAAAAA&#10;">
                      <v:fill on="f" focussize="0,0"/>
                      <v:stroke color="#000000" joinstyle="round"/>
                      <v:imagedata o:title=""/>
                      <o:lock v:ext="edit" aspectratio="f"/>
                    </v:line>
                  </w:pict>
                </mc:Fallback>
              </mc:AlternateContent>
            </w:r>
            <w:r>
              <w:rPr>
                <w:rFonts w:ascii="黑体" w:hAnsi="黑体" w:eastAsia="黑体"/>
                <w:bCs/>
                <w:spacing w:val="-10"/>
              </w:rPr>
              <w:t>应急保障</w:t>
            </w:r>
          </w:p>
          <w:p>
            <w:pPr>
              <w:pStyle w:val="12"/>
              <w:spacing w:before="17"/>
              <w:ind w:right="230"/>
              <w:jc w:val="right"/>
              <w:rPr>
                <w:rFonts w:ascii="黑体" w:hAnsi="黑体" w:eastAsia="黑体"/>
                <w:bCs/>
                <w:spacing w:val="-10"/>
              </w:rPr>
            </w:pPr>
            <w:r>
              <w:rPr>
                <w:rFonts w:ascii="黑体" w:hAnsi="黑体" w:eastAsia="黑体"/>
                <w:bCs/>
                <w:spacing w:val="-10"/>
              </w:rPr>
              <w:t>职能</w:t>
            </w:r>
          </w:p>
          <w:p>
            <w:pPr>
              <w:pStyle w:val="12"/>
              <w:spacing w:before="17"/>
              <w:ind w:right="230" w:firstLine="300" w:firstLineChars="150"/>
              <w:rPr>
                <w:rFonts w:ascii="黑体" w:hAnsi="黑体" w:eastAsia="黑体"/>
                <w:bCs/>
                <w:spacing w:val="-10"/>
              </w:rPr>
            </w:pPr>
            <w:r>
              <w:rPr>
                <w:rFonts w:ascii="黑体" w:hAnsi="黑体" w:eastAsia="黑体"/>
                <w:bCs/>
                <w:spacing w:val="-10"/>
              </w:rPr>
              <w:t>机构</w:t>
            </w:r>
          </w:p>
        </w:tc>
        <w:tc>
          <w:tcPr>
            <w:tcW w:w="560" w:type="dxa"/>
            <w:shd w:val="clear" w:color="auto" w:fill="auto"/>
            <w:noWrap w:val="0"/>
            <w:vAlign w:val="top"/>
          </w:tcPr>
          <w:p>
            <w:pPr>
              <w:pStyle w:val="12"/>
              <w:spacing w:before="17" w:line="266" w:lineRule="auto"/>
              <w:ind w:left="121" w:right="198"/>
              <w:jc w:val="both"/>
              <w:rPr>
                <w:rFonts w:ascii="黑体" w:hAnsi="黑体" w:eastAsia="黑体"/>
                <w:bCs/>
                <w:spacing w:val="-10"/>
              </w:rPr>
            </w:pPr>
            <w:r>
              <w:rPr>
                <w:rFonts w:ascii="黑体" w:hAnsi="黑体" w:eastAsia="黑体"/>
                <w:bCs/>
                <w:spacing w:val="-10"/>
              </w:rPr>
              <w:t>资金保</w:t>
            </w:r>
          </w:p>
          <w:p>
            <w:pPr>
              <w:pStyle w:val="12"/>
              <w:spacing w:line="274" w:lineRule="exact"/>
              <w:ind w:left="121"/>
              <w:rPr>
                <w:rFonts w:ascii="黑体" w:hAnsi="黑体" w:eastAsia="黑体"/>
                <w:bCs/>
                <w:spacing w:val="-10"/>
              </w:rPr>
            </w:pPr>
            <w:r>
              <w:rPr>
                <w:rFonts w:ascii="黑体" w:hAnsi="黑体" w:eastAsia="黑体"/>
                <w:bCs/>
                <w:spacing w:val="-10"/>
              </w:rPr>
              <w:t>障</w:t>
            </w:r>
          </w:p>
        </w:tc>
        <w:tc>
          <w:tcPr>
            <w:tcW w:w="560" w:type="dxa"/>
            <w:shd w:val="clear" w:color="auto" w:fill="auto"/>
            <w:noWrap w:val="0"/>
            <w:vAlign w:val="top"/>
          </w:tcPr>
          <w:p>
            <w:pPr>
              <w:pStyle w:val="12"/>
              <w:spacing w:before="17" w:line="266" w:lineRule="auto"/>
              <w:ind w:left="121" w:right="200"/>
              <w:jc w:val="both"/>
              <w:rPr>
                <w:rFonts w:ascii="黑体" w:hAnsi="黑体" w:eastAsia="黑体"/>
                <w:bCs/>
                <w:spacing w:val="-10"/>
              </w:rPr>
            </w:pPr>
            <w:r>
              <w:rPr>
                <w:rFonts w:ascii="黑体" w:hAnsi="黑体" w:eastAsia="黑体"/>
                <w:bCs/>
                <w:spacing w:val="-10"/>
              </w:rPr>
              <w:t>物资</w:t>
            </w:r>
          </w:p>
          <w:p>
            <w:pPr>
              <w:pStyle w:val="12"/>
              <w:spacing w:before="17" w:line="266" w:lineRule="auto"/>
              <w:ind w:left="121" w:right="200"/>
              <w:jc w:val="both"/>
              <w:rPr>
                <w:rFonts w:ascii="黑体" w:hAnsi="黑体" w:eastAsia="黑体"/>
                <w:bCs/>
                <w:spacing w:val="-10"/>
              </w:rPr>
            </w:pPr>
            <w:r>
              <w:rPr>
                <w:rFonts w:hint="eastAsia" w:ascii="黑体" w:hAnsi="黑体" w:eastAsia="黑体"/>
                <w:bCs/>
                <w:spacing w:val="-10"/>
              </w:rPr>
              <w:t>能源</w:t>
            </w:r>
          </w:p>
        </w:tc>
        <w:tc>
          <w:tcPr>
            <w:tcW w:w="569" w:type="dxa"/>
            <w:shd w:val="clear" w:color="auto" w:fill="auto"/>
            <w:noWrap w:val="0"/>
            <w:vAlign w:val="top"/>
          </w:tcPr>
          <w:p>
            <w:pPr>
              <w:pStyle w:val="12"/>
              <w:spacing w:before="17" w:line="266" w:lineRule="auto"/>
              <w:ind w:left="126" w:right="204"/>
              <w:jc w:val="both"/>
              <w:rPr>
                <w:rFonts w:ascii="黑体" w:hAnsi="黑体" w:eastAsia="黑体"/>
                <w:bCs/>
                <w:spacing w:val="-10"/>
              </w:rPr>
            </w:pPr>
            <w:r>
              <w:rPr>
                <w:rFonts w:ascii="黑体" w:hAnsi="黑体" w:eastAsia="黑体"/>
                <w:bCs/>
                <w:spacing w:val="-10"/>
              </w:rPr>
              <w:t>技术保</w:t>
            </w:r>
          </w:p>
          <w:p>
            <w:pPr>
              <w:pStyle w:val="12"/>
              <w:spacing w:line="274" w:lineRule="exact"/>
              <w:ind w:left="126"/>
              <w:rPr>
                <w:rFonts w:ascii="黑体" w:hAnsi="黑体" w:eastAsia="黑体"/>
                <w:bCs/>
                <w:spacing w:val="-10"/>
              </w:rPr>
            </w:pPr>
            <w:r>
              <w:rPr>
                <w:rFonts w:ascii="黑体" w:hAnsi="黑体" w:eastAsia="黑体"/>
                <w:bCs/>
                <w:spacing w:val="-10"/>
              </w:rPr>
              <w:t>障</w:t>
            </w:r>
          </w:p>
        </w:tc>
        <w:tc>
          <w:tcPr>
            <w:tcW w:w="569" w:type="dxa"/>
            <w:shd w:val="clear" w:color="auto" w:fill="auto"/>
            <w:noWrap w:val="0"/>
            <w:vAlign w:val="top"/>
          </w:tcPr>
          <w:p>
            <w:pPr>
              <w:pStyle w:val="12"/>
              <w:spacing w:before="17" w:line="266" w:lineRule="auto"/>
              <w:ind w:left="125" w:right="205"/>
              <w:jc w:val="both"/>
              <w:rPr>
                <w:rFonts w:ascii="黑体" w:hAnsi="黑体" w:eastAsia="黑体"/>
                <w:bCs/>
                <w:spacing w:val="-10"/>
              </w:rPr>
            </w:pPr>
            <w:r>
              <w:rPr>
                <w:rFonts w:ascii="黑体" w:hAnsi="黑体" w:eastAsia="黑体"/>
                <w:bCs/>
                <w:spacing w:val="-10"/>
              </w:rPr>
              <w:t>通信保</w:t>
            </w:r>
          </w:p>
          <w:p>
            <w:pPr>
              <w:pStyle w:val="12"/>
              <w:spacing w:line="274" w:lineRule="exact"/>
              <w:ind w:left="125"/>
              <w:rPr>
                <w:rFonts w:ascii="黑体" w:hAnsi="黑体" w:eastAsia="黑体"/>
                <w:bCs/>
                <w:spacing w:val="-10"/>
              </w:rPr>
            </w:pPr>
            <w:r>
              <w:rPr>
                <w:rFonts w:ascii="黑体" w:hAnsi="黑体" w:eastAsia="黑体"/>
                <w:bCs/>
                <w:spacing w:val="-10"/>
              </w:rPr>
              <w:t>障</w:t>
            </w:r>
          </w:p>
        </w:tc>
        <w:tc>
          <w:tcPr>
            <w:tcW w:w="569" w:type="dxa"/>
            <w:shd w:val="clear" w:color="auto" w:fill="auto"/>
            <w:noWrap w:val="0"/>
            <w:vAlign w:val="top"/>
          </w:tcPr>
          <w:p>
            <w:pPr>
              <w:pStyle w:val="12"/>
              <w:spacing w:before="17" w:line="266" w:lineRule="auto"/>
              <w:ind w:left="133" w:right="212"/>
              <w:jc w:val="both"/>
              <w:rPr>
                <w:rFonts w:ascii="黑体" w:hAnsi="黑体" w:eastAsia="黑体"/>
                <w:bCs/>
                <w:spacing w:val="-10"/>
              </w:rPr>
            </w:pPr>
            <w:r>
              <w:rPr>
                <w:rFonts w:ascii="黑体" w:hAnsi="黑体" w:eastAsia="黑体"/>
                <w:bCs/>
                <w:spacing w:val="-10"/>
              </w:rPr>
              <w:t>交通运</w:t>
            </w:r>
          </w:p>
          <w:p>
            <w:pPr>
              <w:pStyle w:val="12"/>
              <w:spacing w:line="274" w:lineRule="exact"/>
              <w:ind w:left="133"/>
              <w:rPr>
                <w:rFonts w:ascii="黑体" w:hAnsi="黑体" w:eastAsia="黑体"/>
                <w:bCs/>
                <w:spacing w:val="-10"/>
              </w:rPr>
            </w:pPr>
            <w:r>
              <w:rPr>
                <w:rFonts w:ascii="黑体" w:hAnsi="黑体" w:eastAsia="黑体"/>
                <w:bCs/>
                <w:spacing w:val="-10"/>
              </w:rPr>
              <w:t>输</w:t>
            </w:r>
          </w:p>
        </w:tc>
        <w:tc>
          <w:tcPr>
            <w:tcW w:w="569" w:type="dxa"/>
            <w:shd w:val="clear" w:color="auto" w:fill="auto"/>
            <w:noWrap w:val="0"/>
            <w:vAlign w:val="top"/>
          </w:tcPr>
          <w:p>
            <w:pPr>
              <w:pStyle w:val="12"/>
              <w:spacing w:before="17" w:line="266" w:lineRule="auto"/>
              <w:ind w:left="123" w:right="202"/>
              <w:jc w:val="both"/>
              <w:rPr>
                <w:rFonts w:ascii="黑体" w:hAnsi="黑体" w:eastAsia="黑体"/>
                <w:bCs/>
                <w:spacing w:val="-10"/>
              </w:rPr>
            </w:pPr>
            <w:r>
              <w:rPr>
                <w:rFonts w:ascii="黑体" w:hAnsi="黑体" w:eastAsia="黑体"/>
                <w:bCs/>
                <w:spacing w:val="-10"/>
              </w:rPr>
              <w:t>医疗卫</w:t>
            </w:r>
          </w:p>
          <w:p>
            <w:pPr>
              <w:pStyle w:val="12"/>
              <w:spacing w:line="274" w:lineRule="exact"/>
              <w:ind w:left="123"/>
              <w:rPr>
                <w:rFonts w:ascii="黑体" w:hAnsi="黑体" w:eastAsia="黑体"/>
                <w:bCs/>
                <w:spacing w:val="-10"/>
              </w:rPr>
            </w:pPr>
            <w:r>
              <w:rPr>
                <w:rFonts w:ascii="黑体" w:hAnsi="黑体" w:eastAsia="黑体"/>
                <w:bCs/>
                <w:spacing w:val="-10"/>
              </w:rPr>
              <w:t>生</w:t>
            </w:r>
          </w:p>
        </w:tc>
        <w:tc>
          <w:tcPr>
            <w:tcW w:w="569" w:type="dxa"/>
            <w:shd w:val="clear" w:color="auto" w:fill="auto"/>
            <w:noWrap w:val="0"/>
            <w:vAlign w:val="top"/>
          </w:tcPr>
          <w:p>
            <w:pPr>
              <w:pStyle w:val="12"/>
              <w:spacing w:before="17" w:line="266" w:lineRule="auto"/>
              <w:ind w:left="128" w:right="202"/>
              <w:jc w:val="both"/>
              <w:rPr>
                <w:rFonts w:ascii="黑体" w:hAnsi="黑体" w:eastAsia="黑体"/>
                <w:bCs/>
                <w:spacing w:val="-10"/>
              </w:rPr>
            </w:pPr>
            <w:r>
              <w:rPr>
                <w:rFonts w:ascii="黑体" w:hAnsi="黑体" w:eastAsia="黑体"/>
                <w:bCs/>
                <w:spacing w:val="-10"/>
              </w:rPr>
              <w:t>治安维</w:t>
            </w:r>
          </w:p>
          <w:p>
            <w:pPr>
              <w:pStyle w:val="12"/>
              <w:spacing w:line="274" w:lineRule="exact"/>
              <w:ind w:left="128"/>
              <w:rPr>
                <w:rFonts w:ascii="黑体" w:hAnsi="黑体" w:eastAsia="黑体"/>
                <w:bCs/>
                <w:spacing w:val="-10"/>
              </w:rPr>
            </w:pPr>
            <w:r>
              <w:rPr>
                <w:rFonts w:ascii="黑体" w:hAnsi="黑体" w:eastAsia="黑体"/>
                <w:bCs/>
                <w:spacing w:val="-10"/>
              </w:rPr>
              <w:t>护</w:t>
            </w:r>
          </w:p>
        </w:tc>
        <w:tc>
          <w:tcPr>
            <w:tcW w:w="569" w:type="dxa"/>
            <w:shd w:val="clear" w:color="auto" w:fill="auto"/>
            <w:noWrap w:val="0"/>
            <w:vAlign w:val="top"/>
          </w:tcPr>
          <w:p>
            <w:pPr>
              <w:pStyle w:val="12"/>
              <w:spacing w:before="17" w:line="266" w:lineRule="auto"/>
              <w:ind w:left="125" w:right="205"/>
              <w:jc w:val="both"/>
              <w:rPr>
                <w:rFonts w:ascii="黑体" w:hAnsi="黑体" w:eastAsia="黑体"/>
                <w:bCs/>
                <w:spacing w:val="-10"/>
              </w:rPr>
            </w:pPr>
            <w:r>
              <w:rPr>
                <w:rFonts w:ascii="黑体" w:hAnsi="黑体" w:eastAsia="黑体"/>
                <w:bCs/>
                <w:spacing w:val="-10"/>
              </w:rPr>
              <w:t>公共设</w:t>
            </w:r>
          </w:p>
          <w:p>
            <w:pPr>
              <w:pStyle w:val="12"/>
              <w:spacing w:line="274" w:lineRule="exact"/>
              <w:ind w:left="125"/>
              <w:rPr>
                <w:rFonts w:ascii="黑体" w:hAnsi="黑体" w:eastAsia="黑体"/>
                <w:bCs/>
                <w:spacing w:val="-10"/>
              </w:rPr>
            </w:pPr>
            <w:r>
              <w:rPr>
                <w:rFonts w:ascii="黑体" w:hAnsi="黑体" w:eastAsia="黑体"/>
                <w:bCs/>
                <w:spacing w:val="-10"/>
              </w:rPr>
              <w:t>施</w:t>
            </w:r>
          </w:p>
        </w:tc>
        <w:tc>
          <w:tcPr>
            <w:tcW w:w="569" w:type="dxa"/>
            <w:shd w:val="clear" w:color="auto" w:fill="auto"/>
            <w:noWrap w:val="0"/>
            <w:vAlign w:val="top"/>
          </w:tcPr>
          <w:p>
            <w:pPr>
              <w:pStyle w:val="12"/>
              <w:spacing w:before="5" w:line="266" w:lineRule="auto"/>
              <w:ind w:left="128" w:right="205"/>
              <w:jc w:val="both"/>
              <w:rPr>
                <w:rFonts w:ascii="黑体" w:hAnsi="黑体" w:eastAsia="黑体"/>
                <w:bCs/>
                <w:spacing w:val="-10"/>
              </w:rPr>
            </w:pPr>
            <w:r>
              <w:rPr>
                <w:rFonts w:ascii="黑体" w:hAnsi="黑体" w:eastAsia="黑体"/>
                <w:bCs/>
                <w:spacing w:val="-10"/>
              </w:rPr>
              <w:t>人员防</w:t>
            </w:r>
          </w:p>
          <w:p>
            <w:pPr>
              <w:pStyle w:val="12"/>
              <w:spacing w:before="5" w:line="266" w:lineRule="auto"/>
              <w:ind w:left="128" w:right="205"/>
              <w:jc w:val="both"/>
              <w:rPr>
                <w:rFonts w:ascii="黑体" w:hAnsi="黑体" w:eastAsia="黑体"/>
                <w:bCs/>
                <w:spacing w:val="-10"/>
              </w:rPr>
            </w:pPr>
            <w:r>
              <w:rPr>
                <w:rFonts w:ascii="黑体" w:hAnsi="黑体" w:eastAsia="黑体"/>
                <w:bCs/>
                <w:spacing w:val="-10"/>
              </w:rPr>
              <w:t>护</w:t>
            </w:r>
          </w:p>
        </w:tc>
        <w:tc>
          <w:tcPr>
            <w:tcW w:w="569" w:type="dxa"/>
            <w:shd w:val="clear" w:color="auto" w:fill="auto"/>
            <w:noWrap w:val="0"/>
            <w:vAlign w:val="top"/>
          </w:tcPr>
          <w:p>
            <w:pPr>
              <w:pStyle w:val="12"/>
              <w:spacing w:before="17" w:line="266" w:lineRule="auto"/>
              <w:ind w:left="128" w:right="202"/>
              <w:jc w:val="both"/>
              <w:rPr>
                <w:rFonts w:ascii="黑体" w:hAnsi="黑体" w:eastAsia="黑体"/>
                <w:bCs/>
                <w:spacing w:val="-10"/>
              </w:rPr>
            </w:pPr>
            <w:r>
              <w:rPr>
                <w:rFonts w:hint="eastAsia" w:ascii="黑体" w:hAnsi="黑体" w:eastAsia="黑体"/>
                <w:bCs/>
                <w:spacing w:val="-10"/>
              </w:rPr>
              <w:t>基本生活</w:t>
            </w:r>
          </w:p>
        </w:tc>
        <w:tc>
          <w:tcPr>
            <w:tcW w:w="581" w:type="dxa"/>
            <w:shd w:val="clear" w:color="auto" w:fill="auto"/>
            <w:noWrap w:val="0"/>
            <w:vAlign w:val="top"/>
          </w:tcPr>
          <w:p>
            <w:pPr>
              <w:pStyle w:val="12"/>
              <w:spacing w:before="17" w:line="266" w:lineRule="auto"/>
              <w:ind w:left="133" w:right="209"/>
              <w:jc w:val="both"/>
              <w:rPr>
                <w:rFonts w:ascii="黑体" w:hAnsi="黑体" w:eastAsia="黑体"/>
                <w:bCs/>
                <w:spacing w:val="-10"/>
              </w:rPr>
            </w:pPr>
            <w:r>
              <w:rPr>
                <w:rFonts w:ascii="黑体" w:hAnsi="黑体" w:eastAsia="黑体"/>
                <w:bCs/>
                <w:spacing w:val="-10"/>
              </w:rPr>
              <w:t>政策法</w:t>
            </w:r>
          </w:p>
          <w:p>
            <w:pPr>
              <w:pStyle w:val="12"/>
              <w:spacing w:line="274" w:lineRule="exact"/>
              <w:ind w:left="133"/>
              <w:rPr>
                <w:rFonts w:ascii="黑体" w:hAnsi="黑体" w:eastAsia="黑体"/>
                <w:bCs/>
                <w:spacing w:val="-10"/>
              </w:rPr>
            </w:pPr>
            <w:r>
              <w:rPr>
                <w:rFonts w:ascii="黑体" w:hAnsi="黑体" w:eastAsia="黑体"/>
                <w:bCs/>
                <w:spacing w:val="-10"/>
              </w:rPr>
              <w:t>制</w:t>
            </w:r>
          </w:p>
        </w:tc>
        <w:tc>
          <w:tcPr>
            <w:tcW w:w="564" w:type="dxa"/>
            <w:shd w:val="clear" w:color="auto" w:fill="auto"/>
            <w:noWrap w:val="0"/>
            <w:vAlign w:val="top"/>
          </w:tcPr>
          <w:p>
            <w:pPr>
              <w:pStyle w:val="12"/>
              <w:spacing w:before="17" w:line="266" w:lineRule="auto"/>
              <w:ind w:left="123" w:right="202"/>
              <w:jc w:val="both"/>
              <w:rPr>
                <w:rFonts w:ascii="黑体" w:hAnsi="黑体" w:eastAsia="黑体"/>
                <w:bCs/>
                <w:spacing w:val="-10"/>
              </w:rPr>
            </w:pPr>
            <w:r>
              <w:rPr>
                <w:rFonts w:ascii="黑体" w:hAnsi="黑体" w:eastAsia="黑体"/>
                <w:bCs/>
                <w:spacing w:val="-10"/>
              </w:rPr>
              <w:t>新闻发</w:t>
            </w:r>
          </w:p>
          <w:p>
            <w:pPr>
              <w:pStyle w:val="12"/>
              <w:spacing w:line="274" w:lineRule="exact"/>
              <w:ind w:left="123"/>
              <w:rPr>
                <w:rFonts w:ascii="黑体" w:hAnsi="黑体" w:eastAsia="黑体"/>
                <w:bCs/>
                <w:spacing w:val="-10"/>
              </w:rPr>
            </w:pPr>
            <w:r>
              <w:rPr>
                <w:rFonts w:ascii="黑体" w:hAnsi="黑体" w:eastAsia="黑体"/>
                <w:bCs/>
                <w:spacing w:val="-10"/>
              </w:rPr>
              <w:t>布</w:t>
            </w:r>
          </w:p>
        </w:tc>
        <w:tc>
          <w:tcPr>
            <w:tcW w:w="569" w:type="dxa"/>
            <w:shd w:val="clear" w:color="auto" w:fill="auto"/>
            <w:noWrap w:val="0"/>
            <w:vAlign w:val="top"/>
          </w:tcPr>
          <w:p>
            <w:pPr>
              <w:pStyle w:val="12"/>
              <w:spacing w:before="17" w:line="266" w:lineRule="auto"/>
              <w:ind w:left="125" w:right="205"/>
              <w:jc w:val="both"/>
              <w:rPr>
                <w:rFonts w:ascii="黑体" w:hAnsi="黑体" w:eastAsia="黑体"/>
                <w:bCs/>
                <w:spacing w:val="-10"/>
              </w:rPr>
            </w:pPr>
            <w:r>
              <w:rPr>
                <w:rFonts w:ascii="黑体" w:hAnsi="黑体" w:eastAsia="黑体"/>
                <w:bCs/>
                <w:spacing w:val="-10"/>
              </w:rPr>
              <w:t>水文气</w:t>
            </w:r>
          </w:p>
          <w:p>
            <w:pPr>
              <w:pStyle w:val="12"/>
              <w:spacing w:line="274" w:lineRule="exact"/>
              <w:ind w:left="125"/>
              <w:rPr>
                <w:rFonts w:ascii="黑体" w:hAnsi="黑体" w:eastAsia="黑体"/>
                <w:bCs/>
                <w:spacing w:val="-10"/>
              </w:rPr>
            </w:pPr>
            <w:r>
              <w:rPr>
                <w:rFonts w:ascii="黑体" w:hAnsi="黑体" w:eastAsia="黑体"/>
                <w:bCs/>
                <w:spacing w:val="-10"/>
              </w:rPr>
              <w:t>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0"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卫健</w:t>
            </w:r>
            <w:r>
              <w:rPr>
                <w:rFonts w:hint="eastAsia" w:ascii="仿宋_GB2312" w:eastAsia="仿宋_GB2312"/>
                <w:spacing w:val="-10"/>
                <w:sz w:val="24"/>
                <w:szCs w:val="24"/>
              </w:rPr>
              <w:t>局</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43"/>
              <w:ind w:right="15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2"/>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3"/>
              <w:ind w:left="168"/>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3" w:hRule="atLeast"/>
        </w:trPr>
        <w:tc>
          <w:tcPr>
            <w:tcW w:w="1793" w:type="dxa"/>
            <w:shd w:val="clear" w:color="auto" w:fill="auto"/>
            <w:noWrap w:val="0"/>
            <w:vAlign w:val="center"/>
          </w:tcPr>
          <w:p>
            <w:pPr>
              <w:pStyle w:val="12"/>
              <w:spacing w:before="34"/>
              <w:jc w:val="center"/>
              <w:rPr>
                <w:rFonts w:hint="eastAsia" w:ascii="仿宋_GB2312" w:eastAsia="仿宋_GB2312"/>
                <w:spacing w:val="-10"/>
                <w:sz w:val="24"/>
                <w:szCs w:val="24"/>
              </w:rPr>
            </w:pPr>
            <w:r>
              <w:rPr>
                <w:rFonts w:ascii="仿宋_GB2312" w:eastAsia="仿宋_GB2312"/>
                <w:spacing w:val="-10"/>
                <w:sz w:val="24"/>
                <w:szCs w:val="24"/>
              </w:rPr>
              <w:t>应急管理局</w:t>
            </w:r>
          </w:p>
          <w:p>
            <w:pPr>
              <w:pStyle w:val="12"/>
              <w:spacing w:before="34"/>
              <w:jc w:val="center"/>
              <w:rPr>
                <w:rFonts w:ascii="仿宋_GB2312" w:eastAsia="仿宋_GB2312"/>
                <w:spacing w:val="-10"/>
                <w:sz w:val="24"/>
                <w:szCs w:val="24"/>
              </w:rPr>
            </w:pPr>
            <w:r>
              <w:rPr>
                <w:rFonts w:ascii="仿宋_GB2312" w:eastAsia="仿宋_GB2312"/>
                <w:spacing w:val="-10"/>
                <w:sz w:val="24"/>
                <w:szCs w:val="24"/>
              </w:rPr>
              <w:t>（人防办）</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161"/>
              <w:ind w:right="20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161"/>
              <w:ind w:right="20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161"/>
              <w:ind w:right="85"/>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16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161"/>
              <w:ind w:right="79"/>
              <w:jc w:val="center"/>
              <w:rPr>
                <w:rFonts w:ascii="仿宋_GB2312" w:eastAsia="仿宋_GB2312"/>
                <w:spacing w:val="-10"/>
                <w:sz w:val="24"/>
                <w:szCs w:val="24"/>
              </w:rPr>
            </w:pP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4" w:type="dxa"/>
            <w:shd w:val="clear" w:color="auto" w:fill="auto"/>
            <w:noWrap w:val="0"/>
            <w:vAlign w:val="center"/>
          </w:tcPr>
          <w:p>
            <w:pPr>
              <w:pStyle w:val="12"/>
              <w:spacing w:before="169"/>
              <w:ind w:left="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审计局</w:t>
            </w:r>
          </w:p>
        </w:tc>
        <w:tc>
          <w:tcPr>
            <w:tcW w:w="560" w:type="dxa"/>
            <w:shd w:val="clear" w:color="auto" w:fill="auto"/>
            <w:noWrap w:val="0"/>
            <w:vAlign w:val="center"/>
          </w:tcPr>
          <w:p>
            <w:pPr>
              <w:pStyle w:val="12"/>
              <w:spacing w:before="43"/>
              <w:ind w:right="77"/>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3"/>
              <w:ind w:firstLine="220" w:firstLineChars="100"/>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外事办</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right="7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6"/>
              <w:ind w:left="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5"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国资</w:t>
            </w:r>
            <w:r>
              <w:rPr>
                <w:rFonts w:hint="eastAsia" w:ascii="仿宋_GB2312" w:eastAsia="仿宋_GB2312"/>
                <w:spacing w:val="-10"/>
                <w:sz w:val="24"/>
                <w:szCs w:val="24"/>
              </w:rPr>
              <w:t>办</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36"/>
              <w:ind w:right="200"/>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spacing w:before="36"/>
              <w:ind w:right="159"/>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4"/>
              <w:ind w:left="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市场监管局</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36"/>
              <w:ind w:right="200"/>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ind w:firstLine="220" w:firstLineChars="100"/>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21"/>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left="128"/>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8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74"/>
              <w:jc w:val="center"/>
              <w:rPr>
                <w:rFonts w:ascii="仿宋_GB2312" w:eastAsia="仿宋_GB2312"/>
                <w:spacing w:val="-10"/>
                <w:sz w:val="24"/>
                <w:szCs w:val="24"/>
              </w:rPr>
            </w:pP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6"/>
              <w:ind w:left="2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金融办</w:t>
            </w:r>
          </w:p>
        </w:tc>
        <w:tc>
          <w:tcPr>
            <w:tcW w:w="560" w:type="dxa"/>
            <w:shd w:val="clear" w:color="auto" w:fill="auto"/>
            <w:noWrap w:val="0"/>
            <w:vAlign w:val="center"/>
          </w:tcPr>
          <w:p>
            <w:pPr>
              <w:pStyle w:val="12"/>
              <w:spacing w:before="36"/>
              <w:ind w:right="81"/>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4"/>
              <w:ind w:left="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统计局</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right="20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right="7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4"/>
              <w:ind w:left="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市场发展委</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4"/>
              <w:ind w:right="204"/>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right="74"/>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4"/>
              <w:ind w:left="9"/>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数管中心</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right="20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4"/>
              <w:ind w:right="74"/>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4"/>
              <w:ind w:left="9"/>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行政执法局</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right="80"/>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2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4"/>
              <w:jc w:val="center"/>
              <w:rPr>
                <w:rFonts w:ascii="仿宋_GB2312" w:eastAsia="仿宋_GB2312"/>
                <w:spacing w:val="-10"/>
                <w:sz w:val="24"/>
                <w:szCs w:val="24"/>
              </w:rPr>
            </w:pP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3"/>
              <w:ind w:left="168"/>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hint="eastAsia" w:ascii="仿宋_GB2312" w:eastAsia="仿宋_GB2312"/>
                <w:spacing w:val="-10"/>
                <w:sz w:val="24"/>
                <w:szCs w:val="24"/>
              </w:rPr>
            </w:pPr>
            <w:r>
              <w:rPr>
                <w:rFonts w:hint="eastAsia" w:ascii="仿宋_GB2312" w:eastAsia="仿宋_GB2312"/>
                <w:spacing w:val="-10"/>
                <w:sz w:val="24"/>
                <w:szCs w:val="24"/>
              </w:rPr>
              <w:t>民用航空站</w:t>
            </w:r>
          </w:p>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机场公司</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right="7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6"/>
              <w:ind w:left="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团市委</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5"/>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29"/>
              <w:jc w:val="center"/>
              <w:rPr>
                <w:rFonts w:ascii="仿宋_GB2312" w:eastAsia="仿宋_GB2312"/>
                <w:spacing w:val="-10"/>
                <w:sz w:val="24"/>
                <w:szCs w:val="24"/>
              </w:rPr>
            </w:pP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3"/>
              <w:ind w:left="176"/>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红十字会</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36"/>
              <w:ind w:right="200"/>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2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right="7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4"/>
              <w:ind w:left="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义乌海关</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37"/>
              <w:ind w:right="200"/>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spacing w:before="37"/>
              <w:ind w:right="20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7"/>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7"/>
              <w:ind w:left="12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7"/>
              <w:ind w:left="1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7"/>
              <w:ind w:right="7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人武部</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36"/>
              <w:ind w:right="200"/>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spacing w:before="36"/>
              <w:ind w:right="20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25"/>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9" w:hRule="atLeast"/>
        </w:trPr>
        <w:tc>
          <w:tcPr>
            <w:tcW w:w="1793" w:type="dxa"/>
            <w:shd w:val="clear" w:color="auto" w:fill="auto"/>
            <w:noWrap w:val="0"/>
            <w:vAlign w:val="top"/>
          </w:tcPr>
          <w:p>
            <w:pPr>
              <w:pStyle w:val="12"/>
              <w:spacing w:before="34"/>
              <w:jc w:val="center"/>
              <w:rPr>
                <w:rFonts w:hint="eastAsia" w:ascii="仿宋_GB2312" w:eastAsia="仿宋_GB2312"/>
                <w:spacing w:val="-10"/>
                <w:sz w:val="24"/>
                <w:szCs w:val="24"/>
              </w:rPr>
            </w:pPr>
            <w:r>
              <w:rPr>
                <w:rFonts w:ascii="仿宋_GB2312" w:eastAsia="仿宋_GB2312"/>
                <w:spacing w:val="-10"/>
                <w:sz w:val="24"/>
                <w:szCs w:val="24"/>
              </w:rPr>
              <w:t>武警</w:t>
            </w:r>
            <w:r>
              <w:rPr>
                <w:rFonts w:hint="eastAsia" w:ascii="仿宋_GB2312" w:eastAsia="仿宋_GB2312"/>
                <w:spacing w:val="-10"/>
                <w:sz w:val="24"/>
                <w:szCs w:val="24"/>
              </w:rPr>
              <w:t>金华支队</w:t>
            </w:r>
          </w:p>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特战中队</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7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3"/>
              <w:ind w:left="168"/>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消防救援支队</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43"/>
              <w:ind w:right="200"/>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spacing w:before="43"/>
              <w:ind w:left="126"/>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right="7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left="125"/>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3"/>
              <w:ind w:left="178"/>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人民银行</w:t>
            </w:r>
          </w:p>
        </w:tc>
        <w:tc>
          <w:tcPr>
            <w:tcW w:w="560" w:type="dxa"/>
            <w:shd w:val="clear" w:color="auto" w:fill="auto"/>
            <w:noWrap w:val="0"/>
            <w:vAlign w:val="center"/>
          </w:tcPr>
          <w:p>
            <w:pPr>
              <w:pStyle w:val="12"/>
              <w:spacing w:before="36"/>
              <w:ind w:right="77"/>
              <w:jc w:val="center"/>
              <w:rPr>
                <w:rFonts w:ascii="仿宋_GB2312" w:eastAsia="仿宋_GB2312"/>
                <w:spacing w:val="-10"/>
                <w:sz w:val="24"/>
                <w:szCs w:val="24"/>
              </w:rPr>
            </w:pPr>
            <w:r>
              <w:rPr>
                <w:rFonts w:ascii="仿宋_GB2312" w:eastAsia="仿宋_GB2312"/>
                <w:spacing w:val="-10"/>
                <w:sz w:val="24"/>
                <w:szCs w:val="24"/>
              </w:rPr>
              <w:t>▲</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6"/>
              <w:ind w:left="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银保监组</w:t>
            </w:r>
          </w:p>
        </w:tc>
        <w:tc>
          <w:tcPr>
            <w:tcW w:w="560" w:type="dxa"/>
            <w:shd w:val="clear" w:color="auto" w:fill="auto"/>
            <w:noWrap w:val="0"/>
            <w:vAlign w:val="center"/>
          </w:tcPr>
          <w:p>
            <w:pPr>
              <w:pStyle w:val="12"/>
              <w:spacing w:before="37"/>
              <w:ind w:right="77"/>
              <w:jc w:val="center"/>
              <w:rPr>
                <w:rFonts w:ascii="仿宋_GB2312" w:eastAsia="仿宋_GB2312"/>
                <w:spacing w:val="-10"/>
                <w:sz w:val="24"/>
                <w:szCs w:val="24"/>
              </w:rPr>
            </w:pPr>
            <w:r>
              <w:rPr>
                <w:rFonts w:ascii="仿宋_GB2312" w:eastAsia="仿宋_GB2312"/>
                <w:spacing w:val="-10"/>
                <w:sz w:val="24"/>
                <w:szCs w:val="24"/>
              </w:rPr>
              <w:t>▲</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7"/>
              <w:ind w:left="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国家</w:t>
            </w:r>
            <w:r>
              <w:rPr>
                <w:rFonts w:ascii="仿宋_GB2312" w:eastAsia="仿宋_GB2312"/>
                <w:spacing w:val="-10"/>
                <w:sz w:val="24"/>
                <w:szCs w:val="24"/>
              </w:rPr>
              <w:t>安全局</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邮政管理局</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20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spacing w:before="36"/>
              <w:ind w:right="8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74"/>
              <w:jc w:val="center"/>
              <w:rPr>
                <w:rFonts w:ascii="仿宋_GB2312" w:eastAsia="仿宋_GB2312"/>
                <w:spacing w:val="-10"/>
                <w:sz w:val="24"/>
                <w:szCs w:val="24"/>
              </w:rPr>
            </w:pP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6"/>
              <w:ind w:left="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hint="eastAsia" w:ascii="仿宋_GB2312" w:eastAsia="仿宋_GB2312"/>
                <w:spacing w:val="-10"/>
                <w:sz w:val="24"/>
                <w:szCs w:val="24"/>
              </w:rPr>
              <w:t>供电公司</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36"/>
              <w:ind w:right="200"/>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spacing w:before="36"/>
              <w:ind w:right="20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spacing w:before="36"/>
              <w:ind w:right="8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left="133"/>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79"/>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left="1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36"/>
              <w:ind w:right="74"/>
              <w:jc w:val="center"/>
              <w:rPr>
                <w:rFonts w:ascii="仿宋_GB2312" w:eastAsia="仿宋_GB2312"/>
                <w:spacing w:val="-10"/>
                <w:sz w:val="24"/>
                <w:szCs w:val="24"/>
              </w:rPr>
            </w:pP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气象局</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3"/>
              <w:ind w:left="178"/>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79"/>
              <w:jc w:val="center"/>
              <w:rPr>
                <w:rFonts w:ascii="仿宋_GB2312" w:eastAsia="仿宋_GB2312"/>
                <w:spacing w:val="-10"/>
                <w:sz w:val="24"/>
                <w:szCs w:val="24"/>
              </w:rPr>
            </w:pPr>
            <w:r>
              <w:rPr>
                <w:rFonts w:ascii="仿宋_GB2312" w:eastAsia="仿宋_GB2312"/>
                <w:spacing w:val="-10"/>
                <w:sz w:val="24"/>
                <w:szCs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铁路义乌</w:t>
            </w:r>
            <w:r>
              <w:rPr>
                <w:rFonts w:hint="eastAsia" w:ascii="仿宋_GB2312" w:eastAsia="仿宋_GB2312"/>
                <w:spacing w:val="-10"/>
                <w:sz w:val="24"/>
                <w:szCs w:val="24"/>
              </w:rPr>
              <w:t>站</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204"/>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74"/>
              <w:jc w:val="center"/>
              <w:rPr>
                <w:rFonts w:ascii="仿宋_GB2312" w:eastAsia="仿宋_GB2312"/>
                <w:spacing w:val="-10"/>
                <w:sz w:val="24"/>
                <w:szCs w:val="24"/>
              </w:rPr>
            </w:pPr>
            <w:r>
              <w:rPr>
                <w:rFonts w:ascii="仿宋_GB2312" w:eastAsia="仿宋_GB2312"/>
                <w:spacing w:val="-10"/>
                <w:sz w:val="24"/>
                <w:szCs w:val="24"/>
              </w:rPr>
              <w:t>▲</w:t>
            </w: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36"/>
              <w:ind w:left="28"/>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9"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移动</w:t>
            </w:r>
            <w:r>
              <w:rPr>
                <w:rFonts w:hint="eastAsia" w:ascii="仿宋_GB2312" w:eastAsia="仿宋_GB2312"/>
                <w:spacing w:val="-10"/>
                <w:sz w:val="24"/>
                <w:szCs w:val="24"/>
              </w:rPr>
              <w:t>、</w:t>
            </w:r>
            <w:r>
              <w:rPr>
                <w:rFonts w:ascii="仿宋_GB2312" w:eastAsia="仿宋_GB2312"/>
                <w:spacing w:val="-10"/>
                <w:sz w:val="24"/>
                <w:szCs w:val="24"/>
              </w:rPr>
              <w:t>电信</w:t>
            </w:r>
            <w:r>
              <w:rPr>
                <w:rFonts w:hint="eastAsia" w:ascii="仿宋_GB2312" w:eastAsia="仿宋_GB2312"/>
                <w:spacing w:val="-10"/>
                <w:sz w:val="24"/>
                <w:szCs w:val="24"/>
              </w:rPr>
              <w:t>、</w:t>
            </w:r>
            <w:r>
              <w:rPr>
                <w:rFonts w:ascii="仿宋_GB2312" w:eastAsia="仿宋_GB2312"/>
                <w:spacing w:val="-10"/>
                <w:sz w:val="24"/>
                <w:szCs w:val="24"/>
              </w:rPr>
              <w:t>联通</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126"/>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spacing w:before="43"/>
              <w:ind w:right="8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43"/>
              <w:ind w:left="24"/>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spacing w:before="43"/>
              <w:ind w:left="178"/>
              <w:jc w:val="both"/>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trPr>
        <w:tc>
          <w:tcPr>
            <w:tcW w:w="1793" w:type="dxa"/>
            <w:shd w:val="clear" w:color="auto" w:fill="auto"/>
            <w:noWrap w:val="0"/>
            <w:vAlign w:val="top"/>
          </w:tcPr>
          <w:p>
            <w:pPr>
              <w:pStyle w:val="12"/>
              <w:spacing w:before="34"/>
              <w:jc w:val="center"/>
              <w:rPr>
                <w:rFonts w:ascii="仿宋_GB2312" w:eastAsia="仿宋_GB2312"/>
                <w:spacing w:val="-10"/>
                <w:sz w:val="24"/>
                <w:szCs w:val="24"/>
              </w:rPr>
            </w:pPr>
            <w:r>
              <w:rPr>
                <w:rFonts w:ascii="仿宋_GB2312" w:eastAsia="仿宋_GB2312"/>
                <w:spacing w:val="-10"/>
                <w:sz w:val="24"/>
                <w:szCs w:val="24"/>
              </w:rPr>
              <w:t>中</w:t>
            </w:r>
            <w:r>
              <w:rPr>
                <w:rFonts w:hint="eastAsia" w:ascii="仿宋_GB2312" w:eastAsia="仿宋_GB2312"/>
                <w:spacing w:val="-10"/>
                <w:sz w:val="24"/>
                <w:szCs w:val="24"/>
              </w:rPr>
              <w:t>国</w:t>
            </w:r>
            <w:r>
              <w:rPr>
                <w:rFonts w:ascii="仿宋_GB2312" w:eastAsia="仿宋_GB2312"/>
                <w:spacing w:val="-10"/>
                <w:sz w:val="24"/>
                <w:szCs w:val="24"/>
              </w:rPr>
              <w:t>石化</w:t>
            </w:r>
          </w:p>
        </w:tc>
        <w:tc>
          <w:tcPr>
            <w:tcW w:w="560" w:type="dxa"/>
            <w:shd w:val="clear" w:color="auto" w:fill="auto"/>
            <w:noWrap w:val="0"/>
            <w:vAlign w:val="center"/>
          </w:tcPr>
          <w:p>
            <w:pPr>
              <w:pStyle w:val="12"/>
              <w:jc w:val="center"/>
              <w:rPr>
                <w:rFonts w:ascii="仿宋_GB2312" w:eastAsia="仿宋_GB2312"/>
                <w:spacing w:val="-10"/>
                <w:sz w:val="24"/>
                <w:szCs w:val="24"/>
              </w:rPr>
            </w:pPr>
          </w:p>
        </w:tc>
        <w:tc>
          <w:tcPr>
            <w:tcW w:w="560" w:type="dxa"/>
            <w:shd w:val="clear" w:color="auto" w:fill="auto"/>
            <w:noWrap w:val="0"/>
            <w:vAlign w:val="center"/>
          </w:tcPr>
          <w:p>
            <w:pPr>
              <w:pStyle w:val="12"/>
              <w:spacing w:before="36"/>
              <w:ind w:right="200"/>
              <w:jc w:val="center"/>
              <w:rPr>
                <w:rFonts w:ascii="仿宋_GB2312" w:eastAsia="仿宋_GB2312"/>
                <w:spacing w:val="-10"/>
                <w:sz w:val="24"/>
                <w:szCs w:val="24"/>
              </w:rPr>
            </w:pPr>
            <w:r>
              <w:rPr>
                <w:rFonts w:hint="eastAsia" w:ascii="仿宋_GB2312" w:eastAsia="仿宋_GB2312"/>
                <w:spacing w:val="-10"/>
                <w:sz w:val="24"/>
                <w:szCs w:val="24"/>
              </w:rPr>
              <w:t xml:space="preserve"> </w:t>
            </w: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right="8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spacing w:before="36"/>
              <w:ind w:left="10"/>
              <w:jc w:val="center"/>
              <w:rPr>
                <w:rFonts w:ascii="仿宋_GB2312" w:eastAsia="仿宋_GB2312"/>
                <w:spacing w:val="-10"/>
                <w:sz w:val="24"/>
                <w:szCs w:val="24"/>
              </w:rPr>
            </w:pPr>
            <w:r>
              <w:rPr>
                <w:rFonts w:ascii="仿宋_GB2312" w:eastAsia="仿宋_GB2312"/>
                <w:spacing w:val="-10"/>
                <w:sz w:val="24"/>
                <w:szCs w:val="24"/>
              </w:rPr>
              <w:t>▲</w:t>
            </w: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c>
          <w:tcPr>
            <w:tcW w:w="581" w:type="dxa"/>
            <w:shd w:val="clear" w:color="auto" w:fill="auto"/>
            <w:noWrap w:val="0"/>
            <w:vAlign w:val="center"/>
          </w:tcPr>
          <w:p>
            <w:pPr>
              <w:pStyle w:val="12"/>
              <w:jc w:val="center"/>
              <w:rPr>
                <w:rFonts w:ascii="仿宋_GB2312" w:eastAsia="仿宋_GB2312"/>
                <w:spacing w:val="-10"/>
                <w:sz w:val="24"/>
                <w:szCs w:val="24"/>
              </w:rPr>
            </w:pPr>
          </w:p>
        </w:tc>
        <w:tc>
          <w:tcPr>
            <w:tcW w:w="564" w:type="dxa"/>
            <w:shd w:val="clear" w:color="auto" w:fill="auto"/>
            <w:noWrap w:val="0"/>
            <w:vAlign w:val="center"/>
          </w:tcPr>
          <w:p>
            <w:pPr>
              <w:pStyle w:val="12"/>
              <w:jc w:val="center"/>
              <w:rPr>
                <w:rFonts w:ascii="仿宋_GB2312" w:eastAsia="仿宋_GB2312"/>
                <w:spacing w:val="-10"/>
                <w:sz w:val="24"/>
                <w:szCs w:val="24"/>
              </w:rPr>
            </w:pPr>
          </w:p>
        </w:tc>
        <w:tc>
          <w:tcPr>
            <w:tcW w:w="569" w:type="dxa"/>
            <w:shd w:val="clear" w:color="auto" w:fill="auto"/>
            <w:noWrap w:val="0"/>
            <w:vAlign w:val="center"/>
          </w:tcPr>
          <w:p>
            <w:pPr>
              <w:pStyle w:val="12"/>
              <w:jc w:val="center"/>
              <w:rPr>
                <w:rFonts w:ascii="仿宋_GB2312" w:eastAsia="仿宋_GB2312"/>
                <w:spacing w:val="-10"/>
                <w:sz w:val="24"/>
                <w:szCs w:val="24"/>
              </w:rPr>
            </w:pPr>
          </w:p>
        </w:tc>
      </w:tr>
    </w:tbl>
    <w:p>
      <w:pPr>
        <w:spacing w:before="120" w:beforeLines="50"/>
        <w:ind w:firstLine="220" w:firstLineChars="100"/>
        <w:rPr>
          <w:rFonts w:ascii="仿宋_GB2312" w:hAnsi="宋体" w:eastAsia="仿宋_GB2312" w:cs="宋体"/>
          <w:spacing w:val="-10"/>
          <w:kern w:val="0"/>
          <w:sz w:val="24"/>
          <w:lang w:val="zh-CN" w:bidi="zh-CN"/>
        </w:rPr>
      </w:pPr>
      <w:r>
        <w:rPr>
          <w:rFonts w:ascii="仿宋_GB2312" w:hAnsi="宋体" w:eastAsia="仿宋_GB2312" w:cs="宋体"/>
          <w:spacing w:val="-10"/>
          <w:kern w:val="0"/>
          <w:sz w:val="24"/>
          <w:lang w:val="zh-CN" w:bidi="zh-CN"/>
        </w:rPr>
        <w:t>注：</w:t>
      </w:r>
      <w:r>
        <w:rPr>
          <w:rFonts w:hint="eastAsia" w:ascii="仿宋_GB2312" w:hAnsi="宋体" w:eastAsia="仿宋_GB2312" w:cs="宋体"/>
          <w:spacing w:val="-10"/>
          <w:kern w:val="0"/>
          <w:sz w:val="24"/>
          <w:lang w:val="zh-CN" w:bidi="zh-CN"/>
        </w:rPr>
        <w:t>★</w:t>
      </w:r>
      <w:r>
        <w:rPr>
          <w:rFonts w:ascii="仿宋_GB2312" w:hAnsi="宋体" w:eastAsia="仿宋_GB2312" w:cs="宋体"/>
          <w:spacing w:val="-10"/>
          <w:kern w:val="0"/>
          <w:sz w:val="24"/>
          <w:lang w:val="zh-CN" w:bidi="zh-CN"/>
        </w:rPr>
        <w:t>为保障牵头部门，▲为保障协助部门</w:t>
      </w:r>
    </w:p>
    <w:p>
      <w:pPr>
        <w:spacing w:line="520" w:lineRule="exact"/>
        <w:rPr>
          <w:rFonts w:hint="eastAsia" w:eastAsia="黑体"/>
          <w:sz w:val="32"/>
          <w:szCs w:val="32"/>
        </w:rPr>
      </w:pPr>
      <w:r>
        <w:rPr>
          <w:rFonts w:hAnsi="黑体" w:eastAsia="黑体"/>
          <w:sz w:val="32"/>
          <w:szCs w:val="32"/>
        </w:rPr>
        <w:t>附件</w:t>
      </w:r>
      <w:r>
        <w:rPr>
          <w:rFonts w:eastAsia="黑体"/>
          <w:sz w:val="32"/>
          <w:szCs w:val="32"/>
        </w:rPr>
        <w:t>4</w:t>
      </w:r>
    </w:p>
    <w:p>
      <w:pPr>
        <w:spacing w:before="120" w:beforeLines="50" w:line="700" w:lineRule="exact"/>
        <w:jc w:val="center"/>
        <w:rPr>
          <w:rFonts w:hint="eastAsia" w:ascii="方正小标宋简体" w:eastAsia="方正小标宋简体"/>
          <w:spacing w:val="20"/>
          <w:sz w:val="44"/>
          <w:szCs w:val="44"/>
        </w:rPr>
      </w:pPr>
      <w:r>
        <w:rPr>
          <w:rFonts w:ascii="方正小标宋简体" w:eastAsia="方正小标宋简体"/>
          <w:spacing w:val="20"/>
          <w:sz w:val="44"/>
          <w:szCs w:val="44"/>
        </w:rPr>
        <w:t>市专项应急预案构成</w:t>
      </w:r>
    </w:p>
    <w:p>
      <w:pPr>
        <w:spacing w:line="500" w:lineRule="exact"/>
        <w:jc w:val="center"/>
        <w:rPr>
          <w:rFonts w:hint="eastAsia" w:eastAsia="方正小标宋简体"/>
          <w:spacing w:val="20"/>
          <w:sz w:val="44"/>
          <w:szCs w:val="44"/>
        </w:rPr>
      </w:pPr>
    </w:p>
    <w:tbl>
      <w:tblPr>
        <w:tblStyle w:val="8"/>
        <w:tblW w:w="94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5"/>
        <w:gridCol w:w="870"/>
        <w:gridCol w:w="5467"/>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blHeader/>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ascii="黑体" w:hAnsi="黑体" w:eastAsia="黑体"/>
                <w:sz w:val="28"/>
                <w:szCs w:val="28"/>
              </w:rPr>
            </w:pPr>
            <w:r>
              <w:rPr>
                <w:rFonts w:ascii="黑体" w:hAnsi="黑体" w:eastAsia="黑体"/>
                <w:sz w:val="28"/>
                <w:szCs w:val="28"/>
              </w:rPr>
              <w:t>序号</w:t>
            </w:r>
          </w:p>
        </w:tc>
        <w:tc>
          <w:tcPr>
            <w:tcW w:w="870" w:type="dxa"/>
            <w:tcBorders>
              <w:top w:val="single" w:color="auto" w:sz="4" w:space="0"/>
              <w:left w:val="nil"/>
              <w:bottom w:val="single" w:color="auto" w:sz="4" w:space="0"/>
              <w:right w:val="single" w:color="auto" w:sz="4" w:space="0"/>
            </w:tcBorders>
            <w:noWrap w:val="0"/>
            <w:vAlign w:val="center"/>
          </w:tcPr>
          <w:p>
            <w:pPr>
              <w:snapToGrid w:val="0"/>
              <w:jc w:val="center"/>
              <w:rPr>
                <w:rFonts w:ascii="黑体" w:hAnsi="黑体" w:eastAsia="黑体"/>
                <w:sz w:val="28"/>
                <w:szCs w:val="28"/>
              </w:rPr>
            </w:pPr>
            <w:r>
              <w:rPr>
                <w:rFonts w:ascii="黑体" w:hAnsi="黑体" w:eastAsia="黑体"/>
                <w:sz w:val="28"/>
                <w:szCs w:val="28"/>
              </w:rPr>
              <w:t>分类</w:t>
            </w:r>
          </w:p>
        </w:tc>
        <w:tc>
          <w:tcPr>
            <w:tcW w:w="5467" w:type="dxa"/>
            <w:tcBorders>
              <w:top w:val="single" w:color="auto" w:sz="4" w:space="0"/>
              <w:left w:val="nil"/>
              <w:bottom w:val="single" w:color="auto" w:sz="4" w:space="0"/>
              <w:right w:val="single" w:color="auto" w:sz="4" w:space="0"/>
            </w:tcBorders>
            <w:noWrap w:val="0"/>
            <w:vAlign w:val="center"/>
          </w:tcPr>
          <w:p>
            <w:pPr>
              <w:snapToGrid w:val="0"/>
              <w:jc w:val="center"/>
              <w:rPr>
                <w:rFonts w:ascii="黑体" w:hAnsi="黑体" w:eastAsia="黑体"/>
                <w:sz w:val="28"/>
                <w:szCs w:val="28"/>
              </w:rPr>
            </w:pPr>
            <w:r>
              <w:rPr>
                <w:rFonts w:ascii="黑体" w:hAnsi="黑体" w:eastAsia="黑体"/>
                <w:sz w:val="28"/>
                <w:szCs w:val="28"/>
              </w:rPr>
              <w:t>预案名称</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ascii="黑体" w:hAnsi="黑体" w:eastAsia="黑体"/>
                <w:sz w:val="28"/>
                <w:szCs w:val="28"/>
              </w:rPr>
            </w:pPr>
            <w:r>
              <w:rPr>
                <w:rFonts w:ascii="黑体" w:hAnsi="黑体" w:eastAsia="黑体"/>
                <w:sz w:val="28"/>
                <w:szCs w:val="28"/>
              </w:rPr>
              <w:t>牵头编制部门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w:t>
            </w:r>
          </w:p>
        </w:tc>
        <w:tc>
          <w:tcPr>
            <w:tcW w:w="870" w:type="dxa"/>
            <w:vMerge w:val="restart"/>
            <w:tcBorders>
              <w:top w:val="nil"/>
              <w:left w:val="nil"/>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自然灾害类</w:t>
            </w: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义乌市防汛防台抗旱应急预案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应急管理局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2</w:t>
            </w:r>
          </w:p>
        </w:tc>
        <w:tc>
          <w:tcPr>
            <w:tcW w:w="870" w:type="dxa"/>
            <w:vMerge w:val="continue"/>
            <w:tcBorders>
              <w:left w:val="nil"/>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义乌市突发地质灾害应急预案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应急管理局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w:t>
            </w:r>
          </w:p>
        </w:tc>
        <w:tc>
          <w:tcPr>
            <w:tcW w:w="870" w:type="dxa"/>
            <w:vMerge w:val="continue"/>
            <w:tcBorders>
              <w:left w:val="nil"/>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义乌市森林火灾应急预案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应急管理局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w:t>
            </w:r>
          </w:p>
        </w:tc>
        <w:tc>
          <w:tcPr>
            <w:tcW w:w="870" w:type="dxa"/>
            <w:vMerge w:val="continue"/>
            <w:tcBorders>
              <w:left w:val="nil"/>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义乌市地震应急预案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应急管理局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5</w:t>
            </w:r>
          </w:p>
        </w:tc>
        <w:tc>
          <w:tcPr>
            <w:tcW w:w="870" w:type="dxa"/>
            <w:vMerge w:val="continue"/>
            <w:tcBorders>
              <w:left w:val="nil"/>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义乌市农作物生物灾害应急预案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农业农村局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6</w:t>
            </w:r>
          </w:p>
        </w:tc>
        <w:tc>
          <w:tcPr>
            <w:tcW w:w="870" w:type="dxa"/>
            <w:vMerge w:val="continue"/>
            <w:tcBorders>
              <w:left w:val="nil"/>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义乌市自然灾害救助应急预案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应急管理局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7</w:t>
            </w:r>
          </w:p>
        </w:tc>
        <w:tc>
          <w:tcPr>
            <w:tcW w:w="870" w:type="dxa"/>
            <w:vMerge w:val="continue"/>
            <w:tcBorders>
              <w:left w:val="nil"/>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义乌市气象灾害应急预案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气象局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8</w:t>
            </w:r>
          </w:p>
        </w:tc>
        <w:tc>
          <w:tcPr>
            <w:tcW w:w="870" w:type="dxa"/>
            <w:vMerge w:val="continue"/>
            <w:tcBorders>
              <w:left w:val="nil"/>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义乌市雨雪冰冻灾害应急预案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气象局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9</w:t>
            </w:r>
          </w:p>
        </w:tc>
        <w:tc>
          <w:tcPr>
            <w:tcW w:w="870" w:type="dxa"/>
            <w:vMerge w:val="continue"/>
            <w:tcBorders>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义乌市林业有害生物应急预案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hint="eastAsia" w:eastAsia="仿宋_GB2312"/>
                <w:spacing w:val="-10"/>
                <w:sz w:val="24"/>
              </w:rPr>
              <w:t>自然资源和规划局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10</w:t>
            </w:r>
          </w:p>
        </w:tc>
        <w:tc>
          <w:tcPr>
            <w:tcW w:w="870" w:type="dxa"/>
            <w:vMerge w:val="restart"/>
            <w:tcBorders>
              <w:top w:val="nil"/>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事故灾难类</w:t>
            </w: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义乌市生产安全事故应急预案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应急管理局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11</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义乌市道路交通事故应急预案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公安局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12</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义乌市矿山事故应急预案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应急管理局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13</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义乌市防范处置火灾事故应急预案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消防救援支队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14</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义乌市大面积停电事故应急预案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发改局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15</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义乌市突发环境事件应急预案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生态环境分局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16</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义乌市危险化学品事故应急预案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应急管理局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17</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义乌市辐射事故应急预案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生态环境分局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18</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义乌市城市天然气供应保障应急预案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建设局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19</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义乌市应急供水预案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水务局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20</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义乌市建设工程质量安全事故应急预案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建设局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21</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义乌市大气重污染应急预案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生态环境分局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22</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义乌市网络与信息安全应急预案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宣传部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23</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义乌市轨道交通事故应急预案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交通局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24</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义乌市特种设备事故应急预案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市场监管局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25</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shd w:val="clear" w:color="auto" w:fill="D9D9D9"/>
              </w:rPr>
            </w:pPr>
            <w:r>
              <w:rPr>
                <w:rFonts w:eastAsia="仿宋_GB2312"/>
                <w:spacing w:val="-10"/>
                <w:sz w:val="24"/>
              </w:rPr>
              <w:t>义乌市石油天然气长输管道突发事件应急预案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shd w:val="clear" w:color="auto" w:fill="D9D9D9"/>
              </w:rPr>
            </w:pPr>
            <w:r>
              <w:rPr>
                <w:rFonts w:eastAsia="仿宋_GB2312"/>
                <w:spacing w:val="-10"/>
                <w:sz w:val="24"/>
              </w:rPr>
              <w:t>发改局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5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napToGrid w:val="0"/>
              <w:jc w:val="center"/>
              <w:rPr>
                <w:rFonts w:eastAsia="仿宋_GB2312"/>
                <w:spacing w:val="-10"/>
                <w:sz w:val="24"/>
              </w:rPr>
            </w:pPr>
            <w:r>
              <w:rPr>
                <w:rFonts w:eastAsia="仿宋_GB2312"/>
                <w:spacing w:val="-10"/>
                <w:sz w:val="24"/>
              </w:rPr>
              <w:t>26</w:t>
            </w:r>
          </w:p>
        </w:tc>
        <w:tc>
          <w:tcPr>
            <w:tcW w:w="870" w:type="dxa"/>
            <w:vMerge w:val="restart"/>
            <w:tcBorders>
              <w:top w:val="nil"/>
              <w:left w:val="nil"/>
              <w:right w:val="single" w:color="auto" w:sz="4" w:space="0"/>
            </w:tcBorders>
            <w:shd w:val="clear" w:color="auto" w:fill="auto"/>
            <w:noWrap w:val="0"/>
            <w:vAlign w:val="center"/>
          </w:tcPr>
          <w:p>
            <w:pPr>
              <w:snapToGrid w:val="0"/>
              <w:jc w:val="center"/>
              <w:rPr>
                <w:rFonts w:eastAsia="仿宋_GB2312"/>
                <w:spacing w:val="-10"/>
                <w:sz w:val="24"/>
              </w:rPr>
            </w:pPr>
            <w:r>
              <w:rPr>
                <w:rFonts w:eastAsia="仿宋_GB2312"/>
                <w:spacing w:val="-10"/>
                <w:sz w:val="24"/>
              </w:rPr>
              <w:t>公共卫生类</w:t>
            </w: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义乌市突发公共卫生事件应急预案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卫健局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5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napToGrid w:val="0"/>
              <w:jc w:val="center"/>
              <w:rPr>
                <w:rFonts w:eastAsia="仿宋_GB2312"/>
                <w:spacing w:val="-10"/>
                <w:sz w:val="24"/>
              </w:rPr>
            </w:pPr>
            <w:r>
              <w:rPr>
                <w:rFonts w:eastAsia="仿宋_GB2312"/>
                <w:spacing w:val="-10"/>
                <w:sz w:val="24"/>
              </w:rPr>
              <w:t>27</w:t>
            </w:r>
          </w:p>
        </w:tc>
        <w:tc>
          <w:tcPr>
            <w:tcW w:w="870" w:type="dxa"/>
            <w:vMerge w:val="continue"/>
            <w:tcBorders>
              <w:left w:val="nil"/>
              <w:right w:val="single" w:color="auto" w:sz="4" w:space="0"/>
            </w:tcBorders>
            <w:shd w:val="clear" w:color="auto" w:fill="auto"/>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义乌市突发急性呼吸道传染病事件应急预案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卫健局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napToGrid w:val="0"/>
              <w:jc w:val="center"/>
              <w:rPr>
                <w:rFonts w:eastAsia="仿宋_GB2312"/>
                <w:spacing w:val="-10"/>
                <w:sz w:val="24"/>
              </w:rPr>
            </w:pPr>
            <w:r>
              <w:rPr>
                <w:rFonts w:eastAsia="仿宋_GB2312"/>
                <w:spacing w:val="-10"/>
                <w:sz w:val="24"/>
              </w:rPr>
              <w:t>28</w:t>
            </w:r>
          </w:p>
        </w:tc>
        <w:tc>
          <w:tcPr>
            <w:tcW w:w="870" w:type="dxa"/>
            <w:vMerge w:val="restart"/>
            <w:tcBorders>
              <w:left w:val="nil"/>
              <w:right w:val="single" w:color="auto" w:sz="4" w:space="0"/>
            </w:tcBorders>
            <w:shd w:val="clear" w:color="auto" w:fill="auto"/>
            <w:noWrap w:val="0"/>
            <w:vAlign w:val="center"/>
          </w:tcPr>
          <w:p>
            <w:pPr>
              <w:snapToGrid w:val="0"/>
              <w:jc w:val="center"/>
              <w:rPr>
                <w:rFonts w:eastAsia="仿宋_GB2312"/>
                <w:spacing w:val="-10"/>
                <w:sz w:val="24"/>
              </w:rPr>
            </w:pPr>
            <w:r>
              <w:rPr>
                <w:rFonts w:eastAsia="仿宋_GB2312"/>
                <w:spacing w:val="-10"/>
                <w:sz w:val="24"/>
              </w:rPr>
              <w:t>公共卫生类</w:t>
            </w: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义乌市药品医疗器械安全事故应急预案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市场监管局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napToGrid w:val="0"/>
              <w:jc w:val="center"/>
              <w:rPr>
                <w:rFonts w:eastAsia="仿宋_GB2312"/>
                <w:spacing w:val="-10"/>
                <w:sz w:val="24"/>
              </w:rPr>
            </w:pPr>
            <w:r>
              <w:rPr>
                <w:rFonts w:eastAsia="仿宋_GB2312"/>
                <w:spacing w:val="-10"/>
                <w:sz w:val="24"/>
              </w:rPr>
              <w:t>29</w:t>
            </w:r>
          </w:p>
        </w:tc>
        <w:tc>
          <w:tcPr>
            <w:tcW w:w="870" w:type="dxa"/>
            <w:vMerge w:val="continue"/>
            <w:tcBorders>
              <w:left w:val="nil"/>
              <w:right w:val="single" w:color="auto" w:sz="4" w:space="0"/>
            </w:tcBorders>
            <w:shd w:val="clear" w:color="auto" w:fill="auto"/>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义乌市食品安全事故应急预案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市场监管局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napToGrid w:val="0"/>
              <w:jc w:val="center"/>
              <w:rPr>
                <w:rFonts w:eastAsia="仿宋_GB2312"/>
                <w:spacing w:val="-10"/>
                <w:sz w:val="24"/>
              </w:rPr>
            </w:pPr>
            <w:r>
              <w:rPr>
                <w:rFonts w:eastAsia="仿宋_GB2312"/>
                <w:spacing w:val="-10"/>
                <w:sz w:val="24"/>
              </w:rPr>
              <w:t>30</w:t>
            </w:r>
          </w:p>
        </w:tc>
        <w:tc>
          <w:tcPr>
            <w:tcW w:w="870" w:type="dxa"/>
            <w:vMerge w:val="continue"/>
            <w:tcBorders>
              <w:left w:val="nil"/>
              <w:bottom w:val="single" w:color="auto" w:sz="4" w:space="0"/>
              <w:right w:val="single" w:color="auto" w:sz="4" w:space="0"/>
            </w:tcBorders>
            <w:shd w:val="clear" w:color="auto" w:fill="auto"/>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义乌市突发动物疫情应急预案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农业农村局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31</w:t>
            </w:r>
          </w:p>
        </w:tc>
        <w:tc>
          <w:tcPr>
            <w:tcW w:w="870" w:type="dxa"/>
            <w:vMerge w:val="restart"/>
            <w:tcBorders>
              <w:top w:val="single" w:color="auto" w:sz="4" w:space="0"/>
              <w:left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社会安全类</w:t>
            </w: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义乌市大型群众性活动事故应急预案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公安局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32</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义乌市金融突发事件应急预案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金融办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33</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义乌市地方政府性债务风险应急处置预案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财政局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34</w:t>
            </w:r>
          </w:p>
        </w:tc>
        <w:tc>
          <w:tcPr>
            <w:tcW w:w="870" w:type="dxa"/>
            <w:vMerge w:val="continue"/>
            <w:tcBorders>
              <w:left w:val="single" w:color="auto" w:sz="4" w:space="0"/>
              <w:right w:val="single" w:color="auto" w:sz="4" w:space="0"/>
            </w:tcBorders>
            <w:noWrap w:val="0"/>
            <w:vAlign w:val="center"/>
          </w:tcPr>
          <w:p>
            <w:pPr>
              <w:snapToGrid w:val="0"/>
              <w:jc w:val="center"/>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义乌市校园突发事件应急预案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教育局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35</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义乌市涉外突发事件应急预案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外事办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36</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义乌市市场价格异常上涨事件应急预案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发改局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37</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义乌市粮食安全应急预案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商务局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38</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义乌市水事纠纷应急预案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水务局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39</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义乌市自然资源（不动产）权属争议引发群体性突发事件应急预案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hint="eastAsia" w:eastAsia="仿宋_GB2312"/>
                <w:spacing w:val="-10"/>
                <w:sz w:val="24"/>
              </w:rPr>
              <w:t>自然资源和规划局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40</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义乌市大规模恐怖袭击事件应急预案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公安局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41</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义乌市大规模群体性事件应急预案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政法委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42</w:t>
            </w:r>
          </w:p>
        </w:tc>
        <w:tc>
          <w:tcPr>
            <w:tcW w:w="870" w:type="dxa"/>
            <w:vMerge w:val="continue"/>
            <w:tcBorders>
              <w:left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义乌市涉台突发事件应急预案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台办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43</w:t>
            </w:r>
          </w:p>
        </w:tc>
        <w:tc>
          <w:tcPr>
            <w:tcW w:w="870" w:type="dxa"/>
            <w:vMerge w:val="continue"/>
            <w:tcBorders>
              <w:left w:val="single" w:color="auto" w:sz="4" w:space="0"/>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义乌市劫持民用航空器事件应急处置预案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机场公司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44</w:t>
            </w:r>
          </w:p>
        </w:tc>
        <w:tc>
          <w:tcPr>
            <w:tcW w:w="870" w:type="dxa"/>
            <w:vMerge w:val="restart"/>
            <w:tcBorders>
              <w:top w:val="nil"/>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应急保障类</w:t>
            </w: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义乌市突发事件财政应急保障专项预案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财政局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45</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义乌市人员防护应急保障专项预案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应急管理局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46</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lang w:val="zh-CN"/>
              </w:rPr>
              <w:t>义乌市生活必需品应急保障预案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商务局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47</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义乌市突发事件科学技术应急保障专项预案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科技局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48</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义乌市突发事件通信应急保障专项预案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经信局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49</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义乌市突发事件医疗卫生应急救援行动方案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卫健局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50</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义乌市突发事件治安维护应急行动方案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公安局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51</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义乌市突发事件道路水路运输应急保障行动方案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交通局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52</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义乌市测绘与地理信息保障应急预案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hint="eastAsia" w:eastAsia="仿宋_GB2312"/>
                <w:spacing w:val="-10"/>
                <w:sz w:val="24"/>
              </w:rPr>
              <w:t>自然资源和规划局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53</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义乌市突发事件新闻发布应急预案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宣传部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855" w:type="dxa"/>
            <w:tcBorders>
              <w:top w:val="single" w:color="auto" w:sz="4" w:space="0"/>
              <w:left w:val="single" w:color="auto" w:sz="4" w:space="0"/>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54</w:t>
            </w:r>
          </w:p>
        </w:tc>
        <w:tc>
          <w:tcPr>
            <w:tcW w:w="870" w:type="dxa"/>
            <w:vMerge w:val="continue"/>
            <w:tcBorders>
              <w:top w:val="nil"/>
              <w:left w:val="nil"/>
              <w:bottom w:val="single" w:color="auto" w:sz="4" w:space="0"/>
              <w:right w:val="single" w:color="auto" w:sz="4" w:space="0"/>
            </w:tcBorders>
            <w:noWrap w:val="0"/>
            <w:vAlign w:val="center"/>
          </w:tcPr>
          <w:p>
            <w:pPr>
              <w:widowControl/>
              <w:jc w:val="left"/>
              <w:rPr>
                <w:rFonts w:eastAsia="仿宋_GB2312"/>
                <w:spacing w:val="-10"/>
                <w:sz w:val="24"/>
              </w:rPr>
            </w:pPr>
          </w:p>
        </w:tc>
        <w:tc>
          <w:tcPr>
            <w:tcW w:w="5467" w:type="dxa"/>
            <w:tcBorders>
              <w:top w:val="single" w:color="auto" w:sz="4" w:space="0"/>
              <w:left w:val="nil"/>
              <w:bottom w:val="single" w:color="auto" w:sz="4" w:space="0"/>
              <w:right w:val="single" w:color="auto" w:sz="4" w:space="0"/>
            </w:tcBorders>
            <w:noWrap w:val="0"/>
            <w:vAlign w:val="center"/>
          </w:tcPr>
          <w:p>
            <w:pPr>
              <w:snapToGrid w:val="0"/>
              <w:rPr>
                <w:rFonts w:eastAsia="仿宋_GB2312"/>
                <w:spacing w:val="-10"/>
                <w:sz w:val="24"/>
              </w:rPr>
            </w:pPr>
            <w:r>
              <w:rPr>
                <w:rFonts w:eastAsia="仿宋_GB2312"/>
                <w:spacing w:val="-10"/>
                <w:sz w:val="24"/>
              </w:rPr>
              <w:t>义乌市救灾储备物资应急保障方案</w:t>
            </w:r>
          </w:p>
        </w:tc>
        <w:tc>
          <w:tcPr>
            <w:tcW w:w="2268" w:type="dxa"/>
            <w:tcBorders>
              <w:top w:val="single" w:color="auto" w:sz="4" w:space="0"/>
              <w:left w:val="nil"/>
              <w:bottom w:val="single" w:color="auto" w:sz="4" w:space="0"/>
              <w:right w:val="single" w:color="auto" w:sz="4" w:space="0"/>
            </w:tcBorders>
            <w:noWrap w:val="0"/>
            <w:vAlign w:val="center"/>
          </w:tcPr>
          <w:p>
            <w:pPr>
              <w:snapToGrid w:val="0"/>
              <w:jc w:val="center"/>
              <w:rPr>
                <w:rFonts w:eastAsia="仿宋_GB2312"/>
                <w:spacing w:val="-10"/>
                <w:sz w:val="24"/>
              </w:rPr>
            </w:pPr>
            <w:r>
              <w:rPr>
                <w:rFonts w:eastAsia="仿宋_GB2312"/>
                <w:spacing w:val="-10"/>
                <w:sz w:val="24"/>
              </w:rPr>
              <w:t>商务局</w:t>
            </w:r>
          </w:p>
        </w:tc>
      </w:tr>
    </w:tbl>
    <w:p>
      <w:pPr>
        <w:spacing w:before="120" w:beforeLines="50" w:line="400" w:lineRule="exact"/>
        <w:ind w:left="391" w:leftChars="90" w:hanging="202" w:hangingChars="92"/>
        <w:rPr>
          <w:rFonts w:hint="eastAsia" w:ascii="仿宋_GB2312" w:eastAsia="仿宋_GB2312"/>
          <w:spacing w:val="-10"/>
          <w:sz w:val="24"/>
        </w:rPr>
      </w:pPr>
      <w:r>
        <w:rPr>
          <w:rFonts w:hint="eastAsia" w:ascii="仿宋_GB2312" w:eastAsia="仿宋_GB2312"/>
          <w:spacing w:val="-10"/>
          <w:sz w:val="24"/>
        </w:rPr>
        <w:t>注：随着应急管理体制的健全和实际情况的变化，市专项应急预案将不断补充完善。</w:t>
      </w:r>
    </w:p>
    <w:p>
      <w:pPr>
        <w:spacing w:line="520" w:lineRule="exact"/>
        <w:rPr>
          <w:rFonts w:hint="eastAsia" w:eastAsia="黑体"/>
          <w:sz w:val="32"/>
          <w:szCs w:val="32"/>
        </w:rPr>
      </w:pPr>
    </w:p>
    <w:bookmarkEnd w:id="133"/>
    <w:p>
      <w:pPr>
        <w:rPr>
          <w:lang w:val="zh-CN" w:bidi="zh-CN"/>
        </w:rPr>
        <w:sectPr>
          <w:pgSz w:w="11910" w:h="16840"/>
          <w:pgMar w:top="1580" w:right="1120" w:bottom="1800" w:left="1240" w:header="850" w:footer="992" w:gutter="0"/>
          <w:cols w:space="720" w:num="1"/>
          <w:docGrid w:linePitch="286" w:charSpace="0"/>
        </w:sectPr>
      </w:pPr>
    </w:p>
    <w:p>
      <w:pPr>
        <w:pStyle w:val="5"/>
        <w:spacing w:before="8"/>
        <w:rPr>
          <w:rFonts w:eastAsia="黑体"/>
          <w:sz w:val="32"/>
          <w:szCs w:val="32"/>
        </w:rPr>
      </w:pPr>
      <w:r>
        <w:rPr>
          <w:rFonts w:eastAsia="黑体"/>
          <w:sz w:val="32"/>
          <w:szCs w:val="32"/>
        </w:rPr>
        <mc:AlternateContent>
          <mc:Choice Requires="wpg">
            <w:drawing>
              <wp:anchor distT="0" distB="0" distL="114300" distR="114300" simplePos="0" relativeHeight="251661312" behindDoc="0" locked="0" layoutInCell="1" allowOverlap="1">
                <wp:simplePos x="0" y="0"/>
                <wp:positionH relativeFrom="column">
                  <wp:posOffset>114300</wp:posOffset>
                </wp:positionH>
                <wp:positionV relativeFrom="paragraph">
                  <wp:posOffset>990600</wp:posOffset>
                </wp:positionV>
                <wp:extent cx="5715000" cy="7330440"/>
                <wp:effectExtent l="4445" t="10160" r="14605" b="12700"/>
                <wp:wrapNone/>
                <wp:docPr id="79" name="组合 79"/>
                <wp:cNvGraphicFramePr/>
                <a:graphic xmlns:a="http://schemas.openxmlformats.org/drawingml/2006/main">
                  <a:graphicData uri="http://schemas.microsoft.com/office/word/2010/wordprocessingGroup">
                    <wpg:wgp>
                      <wpg:cNvGrpSpPr/>
                      <wpg:grpSpPr>
                        <a:xfrm>
                          <a:off x="0" y="0"/>
                          <a:ext cx="5715000" cy="7330440"/>
                          <a:chOff x="1408" y="2822"/>
                          <a:chExt cx="9000" cy="12948"/>
                        </a:xfrm>
                        <a:effectLst/>
                      </wpg:grpSpPr>
                      <wps:wsp>
                        <wps:cNvPr id="13" name="直线 86"/>
                        <wps:cNvCnPr/>
                        <wps:spPr>
                          <a:xfrm>
                            <a:off x="7168" y="3664"/>
                            <a:ext cx="0" cy="1248"/>
                          </a:xfrm>
                          <a:prstGeom prst="line">
                            <a:avLst/>
                          </a:prstGeom>
                          <a:ln w="9525" cap="flat" cmpd="sng">
                            <a:solidFill>
                              <a:srgbClr val="000000"/>
                            </a:solidFill>
                            <a:prstDash val="solid"/>
                            <a:headEnd type="none" w="med" len="med"/>
                            <a:tailEnd type="none" w="med" len="med"/>
                          </a:ln>
                          <a:effectLst/>
                        </wps:spPr>
                        <wps:bodyPr/>
                      </wps:wsp>
                      <wps:wsp>
                        <wps:cNvPr id="14" name="直线 87"/>
                        <wps:cNvCnPr/>
                        <wps:spPr>
                          <a:xfrm>
                            <a:off x="9209" y="3869"/>
                            <a:ext cx="0" cy="1248"/>
                          </a:xfrm>
                          <a:prstGeom prst="line">
                            <a:avLst/>
                          </a:prstGeom>
                          <a:ln w="9525" cap="flat" cmpd="sng">
                            <a:solidFill>
                              <a:srgbClr val="000000"/>
                            </a:solidFill>
                            <a:prstDash val="solid"/>
                            <a:headEnd type="none" w="med" len="med"/>
                            <a:tailEnd type="none" w="med" len="med"/>
                          </a:ln>
                          <a:effectLst/>
                        </wps:spPr>
                        <wps:bodyPr/>
                      </wps:wsp>
                      <wps:wsp>
                        <wps:cNvPr id="15" name="直线 88"/>
                        <wps:cNvCnPr/>
                        <wps:spPr>
                          <a:xfrm>
                            <a:off x="9930" y="4449"/>
                            <a:ext cx="0" cy="936"/>
                          </a:xfrm>
                          <a:prstGeom prst="line">
                            <a:avLst/>
                          </a:prstGeom>
                          <a:ln w="9525" cap="flat" cmpd="sng">
                            <a:solidFill>
                              <a:srgbClr val="000000"/>
                            </a:solidFill>
                            <a:prstDash val="solid"/>
                            <a:headEnd type="none" w="med" len="med"/>
                            <a:tailEnd type="none" w="med" len="med"/>
                          </a:ln>
                          <a:effectLst/>
                        </wps:spPr>
                        <wps:bodyPr/>
                      </wps:wsp>
                      <wps:wsp>
                        <wps:cNvPr id="16" name="直线 89"/>
                        <wps:cNvCnPr/>
                        <wps:spPr>
                          <a:xfrm>
                            <a:off x="8428" y="9998"/>
                            <a:ext cx="0" cy="624"/>
                          </a:xfrm>
                          <a:prstGeom prst="line">
                            <a:avLst/>
                          </a:prstGeom>
                          <a:ln w="9525" cap="flat" cmpd="sng">
                            <a:solidFill>
                              <a:srgbClr val="000000"/>
                            </a:solidFill>
                            <a:prstDash val="solid"/>
                            <a:headEnd type="none" w="med" len="med"/>
                            <a:tailEnd type="triangle" w="med" len="med"/>
                          </a:ln>
                          <a:effectLst/>
                        </wps:spPr>
                        <wps:bodyPr/>
                      </wps:wsp>
                      <wps:wsp>
                        <wps:cNvPr id="17" name="直线 90"/>
                        <wps:cNvCnPr/>
                        <wps:spPr>
                          <a:xfrm>
                            <a:off x="8428" y="11246"/>
                            <a:ext cx="0" cy="624"/>
                          </a:xfrm>
                          <a:prstGeom prst="line">
                            <a:avLst/>
                          </a:prstGeom>
                          <a:ln w="9525" cap="flat" cmpd="sng">
                            <a:solidFill>
                              <a:srgbClr val="000000"/>
                            </a:solidFill>
                            <a:prstDash val="solid"/>
                            <a:headEnd type="none" w="med" len="med"/>
                            <a:tailEnd type="triangle" w="med" len="med"/>
                          </a:ln>
                          <a:effectLst/>
                        </wps:spPr>
                        <wps:bodyPr/>
                      </wps:wsp>
                      <wps:wsp>
                        <wps:cNvPr id="18" name="直线 91"/>
                        <wps:cNvCnPr/>
                        <wps:spPr>
                          <a:xfrm flipH="1">
                            <a:off x="5728" y="8282"/>
                            <a:ext cx="720" cy="0"/>
                          </a:xfrm>
                          <a:prstGeom prst="line">
                            <a:avLst/>
                          </a:prstGeom>
                          <a:ln w="9525" cap="flat" cmpd="sng">
                            <a:solidFill>
                              <a:srgbClr val="000000"/>
                            </a:solidFill>
                            <a:prstDash val="solid"/>
                            <a:headEnd type="none" w="med" len="med"/>
                            <a:tailEnd type="triangle" w="med" len="med"/>
                          </a:ln>
                          <a:effectLst/>
                        </wps:spPr>
                        <wps:bodyPr/>
                      </wps:wsp>
                      <wps:wsp>
                        <wps:cNvPr id="19" name="直线 92"/>
                        <wps:cNvCnPr/>
                        <wps:spPr>
                          <a:xfrm>
                            <a:off x="3345" y="3738"/>
                            <a:ext cx="0" cy="780"/>
                          </a:xfrm>
                          <a:prstGeom prst="line">
                            <a:avLst/>
                          </a:prstGeom>
                          <a:ln w="9525" cap="flat" cmpd="sng">
                            <a:solidFill>
                              <a:srgbClr val="000000"/>
                            </a:solidFill>
                            <a:prstDash val="solid"/>
                            <a:headEnd type="none" w="med" len="med"/>
                            <a:tailEnd type="triangle" w="med" len="med"/>
                          </a:ln>
                          <a:effectLst/>
                        </wps:spPr>
                        <wps:bodyPr/>
                      </wps:wsp>
                      <wps:wsp>
                        <wps:cNvPr id="20" name="直线 93"/>
                        <wps:cNvCnPr/>
                        <wps:spPr>
                          <a:xfrm>
                            <a:off x="3345" y="5006"/>
                            <a:ext cx="0" cy="780"/>
                          </a:xfrm>
                          <a:prstGeom prst="line">
                            <a:avLst/>
                          </a:prstGeom>
                          <a:ln w="9525" cap="flat" cmpd="sng">
                            <a:solidFill>
                              <a:srgbClr val="000000"/>
                            </a:solidFill>
                            <a:prstDash val="solid"/>
                            <a:headEnd type="none" w="med" len="med"/>
                            <a:tailEnd type="triangle" w="med" len="med"/>
                          </a:ln>
                          <a:effectLst/>
                        </wps:spPr>
                        <wps:bodyPr/>
                      </wps:wsp>
                      <wps:wsp>
                        <wps:cNvPr id="21" name="直线 94"/>
                        <wps:cNvCnPr/>
                        <wps:spPr>
                          <a:xfrm>
                            <a:off x="3345" y="6254"/>
                            <a:ext cx="0" cy="780"/>
                          </a:xfrm>
                          <a:prstGeom prst="line">
                            <a:avLst/>
                          </a:prstGeom>
                          <a:ln w="9525" cap="flat" cmpd="sng">
                            <a:solidFill>
                              <a:srgbClr val="000000"/>
                            </a:solidFill>
                            <a:prstDash val="solid"/>
                            <a:headEnd type="none" w="med" len="med"/>
                            <a:tailEnd type="triangle" w="med" len="med"/>
                          </a:ln>
                          <a:effectLst/>
                        </wps:spPr>
                        <wps:bodyPr/>
                      </wps:wsp>
                      <wps:wsp>
                        <wps:cNvPr id="22" name="直线 95"/>
                        <wps:cNvCnPr/>
                        <wps:spPr>
                          <a:xfrm>
                            <a:off x="3345" y="7502"/>
                            <a:ext cx="0" cy="780"/>
                          </a:xfrm>
                          <a:prstGeom prst="line">
                            <a:avLst/>
                          </a:prstGeom>
                          <a:ln w="9525" cap="flat" cmpd="sng">
                            <a:solidFill>
                              <a:srgbClr val="000000"/>
                            </a:solidFill>
                            <a:prstDash val="solid"/>
                            <a:headEnd type="none" w="med" len="med"/>
                            <a:tailEnd type="triangle" w="med" len="med"/>
                          </a:ln>
                          <a:effectLst/>
                        </wps:spPr>
                        <wps:bodyPr/>
                      </wps:wsp>
                      <wps:wsp>
                        <wps:cNvPr id="23" name="直线 96"/>
                        <wps:cNvCnPr/>
                        <wps:spPr>
                          <a:xfrm>
                            <a:off x="3345" y="8750"/>
                            <a:ext cx="0" cy="780"/>
                          </a:xfrm>
                          <a:prstGeom prst="line">
                            <a:avLst/>
                          </a:prstGeom>
                          <a:ln w="9525" cap="flat" cmpd="sng">
                            <a:solidFill>
                              <a:srgbClr val="000000"/>
                            </a:solidFill>
                            <a:prstDash val="solid"/>
                            <a:headEnd type="none" w="med" len="med"/>
                            <a:tailEnd type="triangle" w="med" len="med"/>
                          </a:ln>
                          <a:effectLst/>
                        </wps:spPr>
                        <wps:bodyPr/>
                      </wps:wsp>
                      <wps:wsp>
                        <wps:cNvPr id="24" name="直线 97"/>
                        <wps:cNvCnPr/>
                        <wps:spPr>
                          <a:xfrm>
                            <a:off x="3345" y="9998"/>
                            <a:ext cx="0" cy="780"/>
                          </a:xfrm>
                          <a:prstGeom prst="line">
                            <a:avLst/>
                          </a:prstGeom>
                          <a:ln w="9525" cap="flat" cmpd="sng">
                            <a:solidFill>
                              <a:srgbClr val="000000"/>
                            </a:solidFill>
                            <a:prstDash val="solid"/>
                            <a:headEnd type="none" w="med" len="med"/>
                            <a:tailEnd type="triangle" w="med" len="med"/>
                          </a:ln>
                          <a:effectLst/>
                        </wps:spPr>
                        <wps:bodyPr/>
                      </wps:wsp>
                      <wps:wsp>
                        <wps:cNvPr id="25" name="直线 98"/>
                        <wps:cNvCnPr/>
                        <wps:spPr>
                          <a:xfrm>
                            <a:off x="3345" y="11246"/>
                            <a:ext cx="0" cy="780"/>
                          </a:xfrm>
                          <a:prstGeom prst="line">
                            <a:avLst/>
                          </a:prstGeom>
                          <a:ln w="9525" cap="flat" cmpd="sng">
                            <a:solidFill>
                              <a:srgbClr val="000000"/>
                            </a:solidFill>
                            <a:prstDash val="solid"/>
                            <a:headEnd type="none" w="med" len="med"/>
                            <a:tailEnd type="triangle" w="med" len="med"/>
                          </a:ln>
                          <a:effectLst/>
                        </wps:spPr>
                        <wps:bodyPr/>
                      </wps:wsp>
                      <wps:wsp>
                        <wps:cNvPr id="60" name="直线 99"/>
                        <wps:cNvCnPr/>
                        <wps:spPr>
                          <a:xfrm>
                            <a:off x="3345" y="12494"/>
                            <a:ext cx="0" cy="780"/>
                          </a:xfrm>
                          <a:prstGeom prst="line">
                            <a:avLst/>
                          </a:prstGeom>
                          <a:ln w="9525" cap="flat" cmpd="sng">
                            <a:solidFill>
                              <a:srgbClr val="000000"/>
                            </a:solidFill>
                            <a:prstDash val="solid"/>
                            <a:headEnd type="none" w="med" len="med"/>
                            <a:tailEnd type="triangle" w="med" len="med"/>
                          </a:ln>
                          <a:effectLst/>
                        </wps:spPr>
                        <wps:bodyPr/>
                      </wps:wsp>
                      <wps:wsp>
                        <wps:cNvPr id="61" name="直线 100"/>
                        <wps:cNvCnPr/>
                        <wps:spPr>
                          <a:xfrm>
                            <a:off x="3345" y="13742"/>
                            <a:ext cx="0" cy="780"/>
                          </a:xfrm>
                          <a:prstGeom prst="line">
                            <a:avLst/>
                          </a:prstGeom>
                          <a:ln w="9525" cap="flat" cmpd="sng">
                            <a:solidFill>
                              <a:srgbClr val="000000"/>
                            </a:solidFill>
                            <a:prstDash val="solid"/>
                            <a:headEnd type="none" w="med" len="med"/>
                            <a:tailEnd type="triangle" w="med" len="med"/>
                          </a:ln>
                          <a:effectLst/>
                        </wps:spPr>
                        <wps:bodyPr/>
                      </wps:wsp>
                      <wps:wsp>
                        <wps:cNvPr id="62" name="文本框 101"/>
                        <wps:cNvSpPr txBox="1"/>
                        <wps:spPr>
                          <a:xfrm>
                            <a:off x="1408" y="4538"/>
                            <a:ext cx="3960" cy="898"/>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先期处置</w:t>
                              </w:r>
                            </w:p>
                            <w:p>
                              <w:pPr>
                                <w:spacing w:line="240" w:lineRule="exact"/>
                                <w:jc w:val="center"/>
                                <w:rPr>
                                  <w:rFonts w:ascii="仿宋_GB2312" w:eastAsia="仿宋_GB2312"/>
                                  <w:w w:val="80"/>
                                  <w:sz w:val="24"/>
                                </w:rPr>
                              </w:pPr>
                              <w:r>
                                <w:rPr>
                                  <w:rFonts w:hint="eastAsia" w:ascii="仿宋_GB2312" w:eastAsia="仿宋_GB2312"/>
                                  <w:w w:val="80"/>
                                  <w:sz w:val="24"/>
                                </w:rPr>
                                <w:t>事发地政府、市政府有关部门和事发单位</w:t>
                              </w:r>
                            </w:p>
                          </w:txbxContent>
                        </wps:txbx>
                        <wps:bodyPr upright="1"/>
                      </wps:wsp>
                      <wps:wsp>
                        <wps:cNvPr id="63" name="文本框 102"/>
                        <wps:cNvSpPr txBox="1"/>
                        <wps:spPr>
                          <a:xfrm>
                            <a:off x="1408" y="5786"/>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预警发布</w:t>
                              </w:r>
                            </w:p>
                            <w:p>
                              <w:pPr>
                                <w:spacing w:line="240" w:lineRule="exact"/>
                                <w:jc w:val="center"/>
                                <w:rPr>
                                  <w:rFonts w:ascii="仿宋_GB2312" w:eastAsia="仿宋_GB2312"/>
                                  <w:w w:val="80"/>
                                  <w:sz w:val="24"/>
                                </w:rPr>
                              </w:pPr>
                              <w:r>
                                <w:rPr>
                                  <w:rFonts w:hint="eastAsia" w:ascii="仿宋_GB2312" w:eastAsia="仿宋_GB2312"/>
                                  <w:w w:val="80"/>
                                  <w:sz w:val="24"/>
                                </w:rPr>
                                <w:t>市相关应急指挥部</w:t>
                              </w:r>
                            </w:p>
                            <w:p>
                              <w:pPr>
                                <w:spacing w:line="280" w:lineRule="exact"/>
                              </w:pPr>
                            </w:p>
                          </w:txbxContent>
                        </wps:txbx>
                        <wps:bodyPr upright="1"/>
                      </wps:wsp>
                      <wps:wsp>
                        <wps:cNvPr id="64" name="文本框 103"/>
                        <wps:cNvSpPr txBox="1"/>
                        <wps:spPr>
                          <a:xfrm>
                            <a:off x="1408" y="7034"/>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预案响应</w:t>
                              </w:r>
                            </w:p>
                            <w:p>
                              <w:pPr>
                                <w:spacing w:line="240" w:lineRule="exact"/>
                                <w:jc w:val="center"/>
                                <w:rPr>
                                  <w:rFonts w:ascii="仿宋_GB2312" w:eastAsia="仿宋_GB2312"/>
                                  <w:w w:val="80"/>
                                  <w:sz w:val="24"/>
                                </w:rPr>
                              </w:pPr>
                              <w:r>
                                <w:rPr>
                                  <w:rFonts w:hint="eastAsia" w:ascii="仿宋_GB2312" w:eastAsia="仿宋_GB2312"/>
                                  <w:w w:val="80"/>
                                  <w:sz w:val="24"/>
                                </w:rPr>
                                <w:t>市、镇（街道）、市政府有关部门</w:t>
                              </w:r>
                            </w:p>
                            <w:p/>
                          </w:txbxContent>
                        </wps:txbx>
                        <wps:bodyPr upright="1"/>
                      </wps:wsp>
                      <wps:wsp>
                        <wps:cNvPr id="65" name="文本框 104"/>
                        <wps:cNvSpPr txBox="1"/>
                        <wps:spPr>
                          <a:xfrm>
                            <a:off x="1408" y="8282"/>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应急处置</w:t>
                              </w:r>
                            </w:p>
                            <w:p>
                              <w:pPr>
                                <w:spacing w:line="240" w:lineRule="exact"/>
                                <w:jc w:val="center"/>
                                <w:rPr>
                                  <w:rFonts w:ascii="仿宋_GB2312" w:eastAsia="仿宋_GB2312"/>
                                  <w:w w:val="80"/>
                                  <w:sz w:val="24"/>
                                </w:rPr>
                              </w:pPr>
                              <w:r>
                                <w:rPr>
                                  <w:rFonts w:hint="eastAsia" w:ascii="仿宋_GB2312" w:eastAsia="仿宋_GB2312"/>
                                  <w:w w:val="80"/>
                                  <w:sz w:val="24"/>
                                </w:rPr>
                                <w:t>事发地政府、市政府有关部门</w:t>
                              </w:r>
                            </w:p>
                            <w:p/>
                          </w:txbxContent>
                        </wps:txbx>
                        <wps:bodyPr upright="1"/>
                      </wps:wsp>
                      <wps:wsp>
                        <wps:cNvPr id="66" name="文本框 105"/>
                        <wps:cNvSpPr txBox="1"/>
                        <wps:spPr>
                          <a:xfrm>
                            <a:off x="1408" y="9530"/>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应急指挥</w:t>
                              </w:r>
                            </w:p>
                            <w:p>
                              <w:pPr>
                                <w:spacing w:line="240" w:lineRule="exact"/>
                                <w:jc w:val="center"/>
                                <w:rPr>
                                  <w:rFonts w:ascii="仿宋_GB2312" w:eastAsia="仿宋_GB2312"/>
                                  <w:w w:val="80"/>
                                  <w:sz w:val="24"/>
                                </w:rPr>
                              </w:pPr>
                              <w:r>
                                <w:rPr>
                                  <w:rFonts w:hint="eastAsia" w:ascii="仿宋_GB2312" w:eastAsia="仿宋_GB2312"/>
                                  <w:w w:val="80"/>
                                  <w:sz w:val="24"/>
                                </w:rPr>
                                <w:t>市相关应急指挥部、事发地政府</w:t>
                              </w:r>
                            </w:p>
                            <w:p/>
                          </w:txbxContent>
                        </wps:txbx>
                        <wps:bodyPr upright="1"/>
                      </wps:wsp>
                      <wps:wsp>
                        <wps:cNvPr id="67" name="文本框 106"/>
                        <wps:cNvSpPr txBox="1"/>
                        <wps:spPr>
                          <a:xfrm>
                            <a:off x="1408" y="12026"/>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扩大应急</w:t>
                              </w:r>
                            </w:p>
                            <w:p>
                              <w:pPr>
                                <w:spacing w:line="240" w:lineRule="exact"/>
                                <w:jc w:val="center"/>
                                <w:rPr>
                                  <w:rFonts w:ascii="仿宋_GB2312" w:eastAsia="仿宋_GB2312"/>
                                  <w:w w:val="80"/>
                                  <w:sz w:val="24"/>
                                </w:rPr>
                              </w:pPr>
                              <w:r>
                                <w:rPr>
                                  <w:rFonts w:hint="eastAsia" w:ascii="仿宋_GB2312" w:eastAsia="仿宋_GB2312"/>
                                  <w:w w:val="80"/>
                                  <w:sz w:val="24"/>
                                </w:rPr>
                                <w:t>市、金华市、省政府有关方面及驻义部队</w:t>
                              </w:r>
                            </w:p>
                            <w:p/>
                          </w:txbxContent>
                        </wps:txbx>
                        <wps:bodyPr upright="1"/>
                      </wps:wsp>
                      <wps:wsp>
                        <wps:cNvPr id="68" name="文本框 107"/>
                        <wps:cNvSpPr txBox="1"/>
                        <wps:spPr>
                          <a:xfrm>
                            <a:off x="1408" y="10778"/>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现场救援</w:t>
                              </w:r>
                            </w:p>
                            <w:p>
                              <w:pPr>
                                <w:spacing w:line="240" w:lineRule="exact"/>
                                <w:jc w:val="center"/>
                                <w:rPr>
                                  <w:rFonts w:ascii="仿宋_GB2312" w:eastAsia="仿宋_GB2312"/>
                                  <w:w w:val="80"/>
                                  <w:sz w:val="24"/>
                                </w:rPr>
                              </w:pPr>
                              <w:r>
                                <w:rPr>
                                  <w:rFonts w:hint="eastAsia" w:ascii="仿宋_GB2312" w:eastAsia="仿宋_GB2312"/>
                                  <w:w w:val="80"/>
                                  <w:sz w:val="24"/>
                                </w:rPr>
                                <w:t>事发地政府、市相关应急指挥部</w:t>
                              </w:r>
                            </w:p>
                            <w:p/>
                          </w:txbxContent>
                        </wps:txbx>
                        <wps:bodyPr upright="1"/>
                      </wps:wsp>
                      <wps:wsp>
                        <wps:cNvPr id="69" name="文本框 108"/>
                        <wps:cNvSpPr txBox="1"/>
                        <wps:spPr>
                          <a:xfrm>
                            <a:off x="1408" y="13274"/>
                            <a:ext cx="3960" cy="84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应急结束</w:t>
                              </w:r>
                            </w:p>
                            <w:p>
                              <w:pPr>
                                <w:spacing w:line="240" w:lineRule="exact"/>
                                <w:jc w:val="center"/>
                                <w:rPr>
                                  <w:rFonts w:ascii="仿宋_GB2312" w:eastAsia="仿宋_GB2312"/>
                                  <w:w w:val="80"/>
                                  <w:sz w:val="24"/>
                                </w:rPr>
                              </w:pPr>
                              <w:r>
                                <w:rPr>
                                  <w:rFonts w:hint="eastAsia" w:ascii="仿宋_GB2312" w:eastAsia="仿宋_GB2312"/>
                                  <w:w w:val="80"/>
                                  <w:sz w:val="24"/>
                                </w:rPr>
                                <w:t>相应政府或市相关应急指挥部批准</w:t>
                              </w:r>
                            </w:p>
                            <w:p/>
                          </w:txbxContent>
                        </wps:txbx>
                        <wps:bodyPr upright="1"/>
                      </wps:wsp>
                      <wps:wsp>
                        <wps:cNvPr id="70" name="文本框 109"/>
                        <wps:cNvSpPr txBox="1"/>
                        <wps:spPr>
                          <a:xfrm>
                            <a:off x="1408" y="14522"/>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善后处理</w:t>
                              </w:r>
                            </w:p>
                            <w:p>
                              <w:pPr>
                                <w:spacing w:line="240" w:lineRule="exact"/>
                                <w:jc w:val="center"/>
                                <w:rPr>
                                  <w:rFonts w:ascii="仿宋_GB2312" w:eastAsia="仿宋_GB2312"/>
                                  <w:w w:val="80"/>
                                  <w:sz w:val="24"/>
                                </w:rPr>
                              </w:pPr>
                              <w:r>
                                <w:rPr>
                                  <w:rFonts w:hint="eastAsia" w:ascii="仿宋_GB2312" w:eastAsia="仿宋_GB2312"/>
                                  <w:w w:val="80"/>
                                  <w:sz w:val="24"/>
                                </w:rPr>
                                <w:t>事发地政府、市级有关部门</w:t>
                              </w:r>
                            </w:p>
                            <w:p/>
                          </w:txbxContent>
                        </wps:txbx>
                        <wps:bodyPr upright="1"/>
                      </wps:wsp>
                      <wps:wsp>
                        <wps:cNvPr id="71" name="文本框 110"/>
                        <wps:cNvSpPr txBox="1"/>
                        <wps:spPr>
                          <a:xfrm>
                            <a:off x="6448" y="10622"/>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恢复重建</w:t>
                              </w:r>
                            </w:p>
                            <w:p>
                              <w:pPr>
                                <w:spacing w:line="240" w:lineRule="exact"/>
                                <w:jc w:val="center"/>
                                <w:rPr>
                                  <w:rFonts w:ascii="仿宋_GB2312" w:eastAsia="仿宋_GB2312"/>
                                  <w:w w:val="80"/>
                                  <w:sz w:val="24"/>
                                </w:rPr>
                              </w:pPr>
                              <w:r>
                                <w:rPr>
                                  <w:rFonts w:hint="eastAsia" w:ascii="仿宋_GB2312" w:eastAsia="仿宋_GB2312"/>
                                  <w:w w:val="80"/>
                                  <w:sz w:val="24"/>
                                </w:rPr>
                                <w:t>事发地政府和市有关部门</w:t>
                              </w:r>
                            </w:p>
                            <w:p/>
                          </w:txbxContent>
                        </wps:txbx>
                        <wps:bodyPr upright="1"/>
                      </wps:wsp>
                      <wps:wsp>
                        <wps:cNvPr id="72" name="文本框 111"/>
                        <wps:cNvSpPr txBox="1"/>
                        <wps:spPr>
                          <a:xfrm>
                            <a:off x="6448" y="9374"/>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调研评估</w:t>
                              </w:r>
                            </w:p>
                            <w:p>
                              <w:pPr>
                                <w:spacing w:line="240" w:lineRule="exact"/>
                                <w:jc w:val="center"/>
                                <w:rPr>
                                  <w:rFonts w:ascii="仿宋_GB2312" w:eastAsia="仿宋_GB2312"/>
                                  <w:w w:val="80"/>
                                  <w:sz w:val="24"/>
                                </w:rPr>
                              </w:pPr>
                              <w:r>
                                <w:rPr>
                                  <w:rFonts w:hint="eastAsia" w:ascii="仿宋_GB2312" w:eastAsia="仿宋_GB2312"/>
                                  <w:w w:val="80"/>
                                  <w:sz w:val="24"/>
                                </w:rPr>
                                <w:t>市有关主管部门会同事发地政府</w:t>
                              </w:r>
                            </w:p>
                            <w:p/>
                          </w:txbxContent>
                        </wps:txbx>
                        <wps:bodyPr upright="1"/>
                      </wps:wsp>
                      <wps:wsp>
                        <wps:cNvPr id="73" name="文本框 112"/>
                        <wps:cNvSpPr txBox="1"/>
                        <wps:spPr>
                          <a:xfrm>
                            <a:off x="6448" y="11870"/>
                            <a:ext cx="3960" cy="1092"/>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社会救助</w:t>
                              </w:r>
                            </w:p>
                            <w:p>
                              <w:pPr>
                                <w:spacing w:line="240" w:lineRule="exact"/>
                                <w:jc w:val="center"/>
                                <w:rPr>
                                  <w:rFonts w:ascii="仿宋_GB2312" w:eastAsia="仿宋_GB2312"/>
                                  <w:w w:val="80"/>
                                  <w:sz w:val="24"/>
                                </w:rPr>
                              </w:pPr>
                              <w:r>
                                <w:rPr>
                                  <w:rFonts w:hint="eastAsia" w:ascii="仿宋_GB2312" w:eastAsia="仿宋_GB2312"/>
                                  <w:w w:val="80"/>
                                  <w:sz w:val="24"/>
                                </w:rPr>
                                <w:t>慈善总会、红十字会等人民团体及公益性社会组织和企业、个人捐助</w:t>
                              </w:r>
                            </w:p>
                            <w:p/>
                          </w:txbxContent>
                        </wps:txbx>
                        <wps:bodyPr upright="1"/>
                      </wps:wsp>
                      <wps:wsp>
                        <wps:cNvPr id="74" name="文本框 113"/>
                        <wps:cNvSpPr txBox="1"/>
                        <wps:spPr>
                          <a:xfrm>
                            <a:off x="6448" y="3134"/>
                            <a:ext cx="3960" cy="78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信息报告</w:t>
                              </w:r>
                            </w:p>
                            <w:p>
                              <w:pPr>
                                <w:spacing w:line="240" w:lineRule="exact"/>
                                <w:jc w:val="center"/>
                                <w:rPr>
                                  <w:rFonts w:ascii="仿宋_GB2312" w:eastAsia="仿宋_GB2312"/>
                                  <w:w w:val="80"/>
                                  <w:sz w:val="24"/>
                                </w:rPr>
                              </w:pPr>
                              <w:r>
                                <w:rPr>
                                  <w:rFonts w:hint="eastAsia" w:ascii="仿宋_GB2312" w:eastAsia="仿宋_GB2312"/>
                                  <w:w w:val="80"/>
                                  <w:sz w:val="24"/>
                                </w:rPr>
                                <w:t>事发地政府、市级有关部门等</w:t>
                              </w:r>
                            </w:p>
                            <w:p/>
                          </w:txbxContent>
                        </wps:txbx>
                        <wps:bodyPr upright="1"/>
                      </wps:wsp>
                      <wps:wsp>
                        <wps:cNvPr id="75" name="文本框 114"/>
                        <wps:cNvSpPr txBox="1"/>
                        <wps:spPr>
                          <a:xfrm>
                            <a:off x="6448" y="7814"/>
                            <a:ext cx="3960" cy="84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jc w:val="center"/>
                                <w:rPr>
                                  <w:rFonts w:ascii="仿宋_GB2312" w:eastAsia="仿宋_GB2312"/>
                                  <w:w w:val="80"/>
                                  <w:sz w:val="24"/>
                                </w:rPr>
                              </w:pPr>
                              <w:r>
                                <w:rPr>
                                  <w:rFonts w:hint="eastAsia" w:ascii="仿宋_GB2312" w:eastAsia="仿宋_GB2312"/>
                                  <w:w w:val="80"/>
                                  <w:sz w:val="24"/>
                                </w:rPr>
                                <w:t>信息发布和通报</w:t>
                              </w:r>
                            </w:p>
                            <w:p>
                              <w:pPr>
                                <w:spacing w:line="240" w:lineRule="exact"/>
                                <w:jc w:val="center"/>
                                <w:rPr>
                                  <w:rFonts w:ascii="仿宋_GB2312" w:eastAsia="仿宋_GB2312"/>
                                  <w:w w:val="80"/>
                                  <w:sz w:val="24"/>
                                </w:rPr>
                              </w:pPr>
                              <w:r>
                                <w:rPr>
                                  <w:rFonts w:hint="eastAsia" w:ascii="仿宋_GB2312" w:eastAsia="仿宋_GB2312"/>
                                  <w:w w:val="80"/>
                                  <w:sz w:val="24"/>
                                </w:rPr>
                                <w:t>市府办会同市应急、新闻宣传主管部门</w:t>
                              </w:r>
                            </w:p>
                          </w:txbxContent>
                        </wps:txbx>
                        <wps:bodyPr upright="1"/>
                      </wps:wsp>
                      <wps:wsp>
                        <wps:cNvPr id="76" name="自选图形 115"/>
                        <wps:cNvSpPr/>
                        <wps:spPr>
                          <a:xfrm>
                            <a:off x="1948" y="2822"/>
                            <a:ext cx="2880" cy="1404"/>
                          </a:xfrm>
                          <a:prstGeom prst="irregularSeal1">
                            <a:avLst/>
                          </a:prstGeom>
                          <a:solidFill>
                            <a:srgbClr val="FFFFFF"/>
                          </a:solidFill>
                          <a:ln w="9525" cap="flat" cmpd="sng">
                            <a:solidFill>
                              <a:srgbClr val="000000"/>
                            </a:solidFill>
                            <a:prstDash val="solid"/>
                            <a:miter/>
                            <a:headEnd type="none" w="med" len="med"/>
                            <a:tailEnd type="none" w="med" len="med"/>
                          </a:ln>
                          <a:effectLst/>
                        </wps:spPr>
                        <wps:txbx>
                          <w:txbxContent>
                            <w:p>
                              <w:pPr>
                                <w:jc w:val="center"/>
                                <w:rPr>
                                  <w:rFonts w:hint="eastAsia" w:ascii="仿宋_GB2312" w:eastAsia="仿宋_GB2312"/>
                                  <w:sz w:val="24"/>
                                </w:rPr>
                              </w:pPr>
                              <w:r>
                                <w:rPr>
                                  <w:rFonts w:hint="eastAsia" w:ascii="仿宋_GB2312" w:eastAsia="仿宋_GB2312"/>
                                  <w:sz w:val="24"/>
                                </w:rPr>
                                <w:t>突发事件</w:t>
                              </w:r>
                            </w:p>
                          </w:txbxContent>
                        </wps:txbx>
                        <wps:bodyPr upright="1"/>
                      </wps:wsp>
                      <wps:wsp>
                        <wps:cNvPr id="77" name="直线 116"/>
                        <wps:cNvCnPr/>
                        <wps:spPr>
                          <a:xfrm>
                            <a:off x="3388" y="15302"/>
                            <a:ext cx="0" cy="468"/>
                          </a:xfrm>
                          <a:prstGeom prst="line">
                            <a:avLst/>
                          </a:prstGeom>
                          <a:ln w="9525" cap="flat" cmpd="sng">
                            <a:solidFill>
                              <a:srgbClr val="000000"/>
                            </a:solidFill>
                            <a:prstDash val="solid"/>
                            <a:headEnd type="none" w="med" len="med"/>
                            <a:tailEnd type="none" w="med" len="med"/>
                          </a:ln>
                          <a:effectLst/>
                        </wps:spPr>
                        <wps:bodyPr/>
                      </wps:wsp>
                      <wps:wsp>
                        <wps:cNvPr id="78" name="直线 117"/>
                        <wps:cNvCnPr/>
                        <wps:spPr>
                          <a:xfrm>
                            <a:off x="3388" y="15770"/>
                            <a:ext cx="2520" cy="0"/>
                          </a:xfrm>
                          <a:prstGeom prst="line">
                            <a:avLst/>
                          </a:prstGeom>
                          <a:ln w="9525" cap="flat" cmpd="sng">
                            <a:solidFill>
                              <a:srgbClr val="000000"/>
                            </a:solidFill>
                            <a:prstDash val="solid"/>
                            <a:headEnd type="none" w="med" len="med"/>
                            <a:tailEnd type="none" w="med" len="med"/>
                          </a:ln>
                          <a:effectLst/>
                        </wps:spPr>
                        <wps:bodyPr/>
                      </wps:wsp>
                      <wps:wsp>
                        <wps:cNvPr id="80" name="直线 118"/>
                        <wps:cNvCnPr/>
                        <wps:spPr>
                          <a:xfrm flipV="1">
                            <a:off x="5908" y="8750"/>
                            <a:ext cx="0" cy="7020"/>
                          </a:xfrm>
                          <a:prstGeom prst="line">
                            <a:avLst/>
                          </a:prstGeom>
                          <a:ln w="9525" cap="flat" cmpd="sng">
                            <a:solidFill>
                              <a:srgbClr val="000000"/>
                            </a:solidFill>
                            <a:prstDash val="solid"/>
                            <a:headEnd type="none" w="med" len="med"/>
                            <a:tailEnd type="none" w="med" len="med"/>
                          </a:ln>
                          <a:effectLst/>
                        </wps:spPr>
                        <wps:bodyPr/>
                      </wps:wsp>
                      <wps:wsp>
                        <wps:cNvPr id="81" name="直线 119"/>
                        <wps:cNvCnPr/>
                        <wps:spPr>
                          <a:xfrm>
                            <a:off x="5908" y="8750"/>
                            <a:ext cx="2520" cy="0"/>
                          </a:xfrm>
                          <a:prstGeom prst="line">
                            <a:avLst/>
                          </a:prstGeom>
                          <a:ln w="9525" cap="flat" cmpd="sng">
                            <a:solidFill>
                              <a:srgbClr val="000000"/>
                            </a:solidFill>
                            <a:prstDash val="solid"/>
                            <a:headEnd type="none" w="med" len="med"/>
                            <a:tailEnd type="none" w="med" len="med"/>
                          </a:ln>
                          <a:effectLst/>
                        </wps:spPr>
                        <wps:bodyPr/>
                      </wps:wsp>
                      <wps:wsp>
                        <wps:cNvPr id="82" name="直线 120"/>
                        <wps:cNvCnPr/>
                        <wps:spPr>
                          <a:xfrm>
                            <a:off x="8428" y="8750"/>
                            <a:ext cx="0" cy="624"/>
                          </a:xfrm>
                          <a:prstGeom prst="line">
                            <a:avLst/>
                          </a:prstGeom>
                          <a:ln w="9525" cap="flat" cmpd="sng">
                            <a:solidFill>
                              <a:srgbClr val="000000"/>
                            </a:solidFill>
                            <a:prstDash val="solid"/>
                            <a:headEnd type="none" w="med" len="med"/>
                            <a:tailEnd type="triangle" w="med" len="med"/>
                          </a:ln>
                          <a:effectLst/>
                        </wps:spPr>
                        <wps:bodyPr/>
                      </wps:wsp>
                      <wps:wsp>
                        <wps:cNvPr id="83" name="文本框 121"/>
                        <wps:cNvSpPr txBox="1"/>
                        <wps:spPr>
                          <a:xfrm>
                            <a:off x="7279" y="5006"/>
                            <a:ext cx="1149" cy="2519"/>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r>
                                <w:rPr>
                                  <w:rFonts w:hint="eastAsia" w:ascii="仿宋_GB2312" w:eastAsia="仿宋_GB2312"/>
                                  <w:w w:val="80"/>
                                  <w:sz w:val="24"/>
                                </w:rPr>
                                <w:t>向市级有关部门或镇（街道）传达领导指示</w:t>
                              </w:r>
                            </w:p>
                          </w:txbxContent>
                        </wps:txbx>
                        <wps:bodyPr vert="eaVert" upright="1"/>
                      </wps:wsp>
                      <wps:wsp>
                        <wps:cNvPr id="84" name="文本框 122"/>
                        <wps:cNvSpPr txBox="1"/>
                        <wps:spPr>
                          <a:xfrm>
                            <a:off x="8968" y="5006"/>
                            <a:ext cx="540" cy="2539"/>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r>
                                <w:rPr>
                                  <w:rFonts w:hint="eastAsia" w:ascii="仿宋_GB2312" w:eastAsia="仿宋_GB2312"/>
                                  <w:w w:val="80"/>
                                  <w:sz w:val="24"/>
                                </w:rPr>
                                <w:t>上报市政府有关领导</w:t>
                              </w:r>
                            </w:p>
                          </w:txbxContent>
                        </wps:txbx>
                        <wps:bodyPr vert="eaVert" upright="1"/>
                      </wps:wsp>
                      <wps:wsp>
                        <wps:cNvPr id="85" name="文本框 123"/>
                        <wps:cNvSpPr txBox="1"/>
                        <wps:spPr>
                          <a:xfrm>
                            <a:off x="9688" y="5006"/>
                            <a:ext cx="540" cy="2539"/>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rPr>
                                  <w:spacing w:val="9"/>
                                </w:rPr>
                              </w:pPr>
                              <w:r>
                                <w:rPr>
                                  <w:rFonts w:hint="eastAsia" w:ascii="仿宋_GB2312" w:eastAsia="仿宋_GB2312"/>
                                  <w:w w:val="80"/>
                                  <w:sz w:val="24"/>
                                </w:rPr>
                                <w:t>上报金华市、省政府</w:t>
                              </w:r>
                            </w:p>
                          </w:txbxContent>
                        </wps:txbx>
                        <wps:bodyPr vert="eaVert" upright="1"/>
                      </wps:wsp>
                      <wps:wsp>
                        <wps:cNvPr id="86" name="直线 124"/>
                        <wps:cNvCnPr/>
                        <wps:spPr>
                          <a:xfrm>
                            <a:off x="9204" y="4449"/>
                            <a:ext cx="720" cy="0"/>
                          </a:xfrm>
                          <a:prstGeom prst="line">
                            <a:avLst/>
                          </a:prstGeom>
                          <a:ln w="9525" cap="flat" cmpd="sng">
                            <a:solidFill>
                              <a:srgbClr val="000000"/>
                            </a:solidFill>
                            <a:prstDash val="solid"/>
                            <a:headEnd type="none" w="med" len="med"/>
                            <a:tailEnd type="none" w="med" len="med"/>
                          </a:ln>
                          <a:effectLst/>
                        </wps:spPr>
                        <wps:bodyPr/>
                      </wps:wsp>
                      <wps:wsp>
                        <wps:cNvPr id="87" name="直线 125"/>
                        <wps:cNvCnPr/>
                        <wps:spPr>
                          <a:xfrm flipH="1">
                            <a:off x="8428" y="6098"/>
                            <a:ext cx="540" cy="0"/>
                          </a:xfrm>
                          <a:prstGeom prst="line">
                            <a:avLst/>
                          </a:prstGeom>
                          <a:ln w="9525" cap="flat" cmpd="sng">
                            <a:solidFill>
                              <a:srgbClr val="000000"/>
                            </a:solidFill>
                            <a:prstDash val="solid"/>
                            <a:headEnd type="none" w="med" len="med"/>
                            <a:tailEnd type="triangle" w="med" len="med"/>
                          </a:ln>
                          <a:effectLst/>
                        </wps:spPr>
                        <wps:bodyPr/>
                      </wps:wsp>
                      <wps:wsp>
                        <wps:cNvPr id="88" name="直线 126"/>
                        <wps:cNvCnPr/>
                        <wps:spPr>
                          <a:xfrm flipH="1">
                            <a:off x="5357" y="4922"/>
                            <a:ext cx="1811" cy="0"/>
                          </a:xfrm>
                          <a:prstGeom prst="line">
                            <a:avLst/>
                          </a:prstGeom>
                          <a:ln w="9525" cap="flat" cmpd="sng">
                            <a:solidFill>
                              <a:srgbClr val="000000"/>
                            </a:solidFill>
                            <a:prstDash val="solid"/>
                            <a:headEnd type="none" w="med" len="med"/>
                            <a:tailEnd type="triangle" w="med" len="med"/>
                          </a:ln>
                          <a:effectLst/>
                        </wps:spPr>
                        <wps:bodyPr/>
                      </wps:wsp>
                    </wpg:wgp>
                  </a:graphicData>
                </a:graphic>
              </wp:anchor>
            </w:drawing>
          </mc:Choice>
          <mc:Fallback>
            <w:pict>
              <v:group id="_x0000_s1026" o:spid="_x0000_s1026" o:spt="203" style="position:absolute;left:0pt;margin-left:9pt;margin-top:78pt;height:577.2pt;width:450pt;z-index:251661312;mso-width-relative:page;mso-height-relative:page;" coordorigin="1408,2822" coordsize="9000,12948" o:gfxdata="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">
                <o:lock v:ext="edit" aspectratio="f"/>
                <v:line id="直线 86" o:spid="_x0000_s1026" o:spt="20" style="position:absolute;left:7168;top:3664;height:1248;width: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87" o:spid="_x0000_s1026" o:spt="20" style="position:absolute;left:9209;top:3869;height:1248;width:0;" filled="f" stroked="t" coordsize="21600,21600" o:gfxdata="UEsDBAoAAAAAAIdO4kAAAAAAAAAAAAAAAAAEAAAAZHJzL1BLAwQUAAAACACHTuJAWAfWq7wAAADb&#10;AAAADwAAAGRycy9kb3ducmV2LnhtbEVPS2vCQBC+C/6HZQq9BN01L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1qu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88" o:spid="_x0000_s1026" o:spt="20" style="position:absolute;left:9930;top:4449;height:936;width:0;" filled="f" stroked="t" coordsize="21600,21600" o:gfxdata="UEsDBAoAAAAAAIdO4kAAAAAAAAAAAAAAAAAEAAAAZHJzL1BLAwQUAAAACACHTuJAN0tzMLwAAADb&#10;AAAADwAAAGRycy9kb3ducmV2LnhtbEVPS2vCQBC+C/6HZQq9BN01p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cz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89" o:spid="_x0000_s1026" o:spt="20" style="position:absolute;left:8428;top:9998;height:624;width:0;" filled="f" stroked="t" coordsize="21600,21600" o:gfxdata="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zBRL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线 90" o:spid="_x0000_s1026" o:spt="20" style="position:absolute;left:8428;top:11246;height:624;width:0;" filled="f" stroked="t" coordsize="21600,21600" o:gfxdata="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AZN+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直线 91" o:spid="_x0000_s1026" o:spt="20" style="position:absolute;left:5728;top:8282;flip:x;height:0;width:720;" filled="f" stroked="t" coordsize="21600,21600" o:gfxdata="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QTWc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92" o:spid="_x0000_s1026" o:spt="20" style="position:absolute;left:3345;top:3738;height:780;width:0;" filled="f" stroked="t" coordsize="21600,21600" o:gfxdata="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k1U2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93" o:spid="_x0000_s1026" o:spt="20" style="position:absolute;left:3345;top:5006;height:780;width:0;" filled="f" stroked="t" coordsize="21600,21600" o:gfxdata="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FNha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直线 94" o:spid="_x0000_s1026" o:spt="20" style="position:absolute;left:3345;top:6254;height:780;width:0;" filled="f" stroked="t" coordsize="21600,21600" o:gfxdata="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mTj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95" o:spid="_x0000_s1026" o:spt="20" style="position:absolute;left:3345;top:7502;height:780;width:0;" filled="f" stroked="t" coordsize="21600,21600" o:gfxdata="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bDfq/&#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96" o:spid="_x0000_s1026" o:spt="20" style="position:absolute;left:3345;top:8750;height:780;width:0;" filled="f" stroked="t" coordsize="21600,21600" o:gfxdata="UEsDBAoAAAAAAIdO4kAAAAAAAAAAAAAAAAAEAAAAZHJzL1BLAwQUAAAACACHTuJAVxeoYb8AAADb&#10;AAAADwAAAGRycy9kb3ducmV2LnhtbEWPT2vCQBTE7wW/w/IEb3UTh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XqGG/&#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97" o:spid="_x0000_s1026" o:spt="20" style="position:absolute;left:3345;top:9998;height:780;width:0;" filled="f" stroked="t" coordsize="21600,21600" o:gfxdata="UEsDBAoAAAAAAIdO4kAAAAAAAAAAAAAAAAAEAAAAZHJzL1BLAwQUAAAACACHTuJA2P4wFb8AAADb&#10;AAAADwAAAGRycy9kb3ducmV2LnhtbEWPT2vCQBTE7wW/w/IEb3UTk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MB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98" o:spid="_x0000_s1026" o:spt="20" style="position:absolute;left:3345;top:11246;height:780;width:0;" filled="f" stroked="t" coordsize="21600,21600" o:gfxdata="UEsDBAoAAAAAAIdO4kAAAAAAAAAAAAAAAAAEAAAAZHJzL1BLAwQUAAAACACHTuJAt7KVjr8AAADb&#10;AAAADwAAAGRycy9kb3ducmV2LnhtbEWPT2vCQBTE7wW/w/IEb3UTw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ylY6/&#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99" o:spid="_x0000_s1026" o:spt="20" style="position:absolute;left:3345;top:12494;height:780;width:0;" filled="f" stroked="t" coordsize="21600,21600" o:gfxdata="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P1r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线 100" o:spid="_x0000_s1026" o:spt="20" style="position:absolute;left:3345;top:13742;height:780;width:0;" filled="f" stroked="t" coordsize="21600,21600" o:gfxdata="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4ypN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shape id="文本框 101" o:spid="_x0000_s1026" o:spt="202" type="#_x0000_t202" style="position:absolute;left:1408;top:4538;height:898;width:3960;" fillcolor="#FFFFFF" filled="t" stroked="t" coordsize="21600,21600" o:gfxdata="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JdI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先期处置</w:t>
                        </w:r>
                      </w:p>
                      <w:p>
                        <w:pPr>
                          <w:spacing w:line="240" w:lineRule="exact"/>
                          <w:jc w:val="center"/>
                          <w:rPr>
                            <w:rFonts w:ascii="仿宋_GB2312" w:eastAsia="仿宋_GB2312"/>
                            <w:w w:val="80"/>
                            <w:sz w:val="24"/>
                          </w:rPr>
                        </w:pPr>
                        <w:r>
                          <w:rPr>
                            <w:rFonts w:hint="eastAsia" w:ascii="仿宋_GB2312" w:eastAsia="仿宋_GB2312"/>
                            <w:w w:val="80"/>
                            <w:sz w:val="24"/>
                          </w:rPr>
                          <w:t>事发地政府、市政府有关部门和事发单位</w:t>
                        </w:r>
                      </w:p>
                    </w:txbxContent>
                  </v:textbox>
                </v:shape>
                <v:shape id="文本框 102" o:spid="_x0000_s1026" o:spt="202" type="#_x0000_t202" style="position:absolute;left:1408;top:5786;height:780;width:3960;" fillcolor="#FFFFFF" filled="t" stroked="t" coordsize="21600,21600" o:gfxdata="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ZAy0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预警发布</w:t>
                        </w:r>
                      </w:p>
                      <w:p>
                        <w:pPr>
                          <w:spacing w:line="240" w:lineRule="exact"/>
                          <w:jc w:val="center"/>
                          <w:rPr>
                            <w:rFonts w:ascii="仿宋_GB2312" w:eastAsia="仿宋_GB2312"/>
                            <w:w w:val="80"/>
                            <w:sz w:val="24"/>
                          </w:rPr>
                        </w:pPr>
                        <w:r>
                          <w:rPr>
                            <w:rFonts w:hint="eastAsia" w:ascii="仿宋_GB2312" w:eastAsia="仿宋_GB2312"/>
                            <w:w w:val="80"/>
                            <w:sz w:val="24"/>
                          </w:rPr>
                          <w:t>市相关应急指挥部</w:t>
                        </w:r>
                      </w:p>
                      <w:p>
                        <w:pPr>
                          <w:spacing w:line="280" w:lineRule="exact"/>
                        </w:pPr>
                      </w:p>
                    </w:txbxContent>
                  </v:textbox>
                </v:shape>
                <v:shape id="文本框 103" o:spid="_x0000_s1026" o:spt="202" type="#_x0000_t202" style="position:absolute;left:1408;top:7034;height:780;width:3960;" fillcolor="#FFFFFF" filled="t" stroked="t" coordsize="21600,21600" o:gfxdata="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mqp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预案响应</w:t>
                        </w:r>
                      </w:p>
                      <w:p>
                        <w:pPr>
                          <w:spacing w:line="240" w:lineRule="exact"/>
                          <w:jc w:val="center"/>
                          <w:rPr>
                            <w:rFonts w:ascii="仿宋_GB2312" w:eastAsia="仿宋_GB2312"/>
                            <w:w w:val="80"/>
                            <w:sz w:val="24"/>
                          </w:rPr>
                        </w:pPr>
                        <w:r>
                          <w:rPr>
                            <w:rFonts w:hint="eastAsia" w:ascii="仿宋_GB2312" w:eastAsia="仿宋_GB2312"/>
                            <w:w w:val="80"/>
                            <w:sz w:val="24"/>
                          </w:rPr>
                          <w:t>市、镇（街道）、市政府有关部门</w:t>
                        </w:r>
                      </w:p>
                      <w:p/>
                    </w:txbxContent>
                  </v:textbox>
                </v:shape>
                <v:shape id="文本框 104" o:spid="_x0000_s1026" o:spt="202" type="#_x0000_t202" style="position:absolute;left:1408;top:8282;height:780;width:3960;" fillcolor="#FFFFFF" filled="t" stroked="t" coordsize="21600,21600" o:gfxdata="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UPP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应急处置</w:t>
                        </w:r>
                      </w:p>
                      <w:p>
                        <w:pPr>
                          <w:spacing w:line="240" w:lineRule="exact"/>
                          <w:jc w:val="center"/>
                          <w:rPr>
                            <w:rFonts w:ascii="仿宋_GB2312" w:eastAsia="仿宋_GB2312"/>
                            <w:w w:val="80"/>
                            <w:sz w:val="24"/>
                          </w:rPr>
                        </w:pPr>
                        <w:r>
                          <w:rPr>
                            <w:rFonts w:hint="eastAsia" w:ascii="仿宋_GB2312" w:eastAsia="仿宋_GB2312"/>
                            <w:w w:val="80"/>
                            <w:sz w:val="24"/>
                          </w:rPr>
                          <w:t>事发地政府、市政府有关部门</w:t>
                        </w:r>
                      </w:p>
                      <w:p/>
                    </w:txbxContent>
                  </v:textbox>
                </v:shape>
                <v:shape id="文本框 105" o:spid="_x0000_s1026" o:spt="202" type="#_x0000_t202" style="position:absolute;left:1408;top:9530;height:780;width:3960;" fillcolor="#FFFFFF" filled="t" stroked="t" coordsize="21600,21600" o:gfxdata="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55FL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应急指挥</w:t>
                        </w:r>
                      </w:p>
                      <w:p>
                        <w:pPr>
                          <w:spacing w:line="240" w:lineRule="exact"/>
                          <w:jc w:val="center"/>
                          <w:rPr>
                            <w:rFonts w:ascii="仿宋_GB2312" w:eastAsia="仿宋_GB2312"/>
                            <w:w w:val="80"/>
                            <w:sz w:val="24"/>
                          </w:rPr>
                        </w:pPr>
                        <w:r>
                          <w:rPr>
                            <w:rFonts w:hint="eastAsia" w:ascii="仿宋_GB2312" w:eastAsia="仿宋_GB2312"/>
                            <w:w w:val="80"/>
                            <w:sz w:val="24"/>
                          </w:rPr>
                          <w:t>市相关应急指挥部、事发地政府</w:t>
                        </w:r>
                      </w:p>
                      <w:p/>
                    </w:txbxContent>
                  </v:textbox>
                </v:shape>
                <v:shape id="文本框 106" o:spid="_x0000_s1026" o:spt="202" type="#_x0000_t202" style="position:absolute;left:1408;top:12026;height:780;width:3960;" fillcolor="#FFFFFF" filled="t" stroked="t" coordsize="21600,21600" o:gfxdata="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s00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扩大应急</w:t>
                        </w:r>
                      </w:p>
                      <w:p>
                        <w:pPr>
                          <w:spacing w:line="240" w:lineRule="exact"/>
                          <w:jc w:val="center"/>
                          <w:rPr>
                            <w:rFonts w:ascii="仿宋_GB2312" w:eastAsia="仿宋_GB2312"/>
                            <w:w w:val="80"/>
                            <w:sz w:val="24"/>
                          </w:rPr>
                        </w:pPr>
                        <w:r>
                          <w:rPr>
                            <w:rFonts w:hint="eastAsia" w:ascii="仿宋_GB2312" w:eastAsia="仿宋_GB2312"/>
                            <w:w w:val="80"/>
                            <w:sz w:val="24"/>
                          </w:rPr>
                          <w:t>市、金华市、省政府有关方面及驻义部队</w:t>
                        </w:r>
                      </w:p>
                      <w:p/>
                    </w:txbxContent>
                  </v:textbox>
                </v:shape>
                <v:shape id="文本框 107" o:spid="_x0000_s1026" o:spt="202" type="#_x0000_t202" style="position:absolute;left:1408;top:10778;height:780;width:3960;" fillcolor="#FFFFFF" filled="t" stroked="t" coordsize="21600,21600" o:gfxdata="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zSgor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现场救援</w:t>
                        </w:r>
                      </w:p>
                      <w:p>
                        <w:pPr>
                          <w:spacing w:line="240" w:lineRule="exact"/>
                          <w:jc w:val="center"/>
                          <w:rPr>
                            <w:rFonts w:ascii="仿宋_GB2312" w:eastAsia="仿宋_GB2312"/>
                            <w:w w:val="80"/>
                            <w:sz w:val="24"/>
                          </w:rPr>
                        </w:pPr>
                        <w:r>
                          <w:rPr>
                            <w:rFonts w:hint="eastAsia" w:ascii="仿宋_GB2312" w:eastAsia="仿宋_GB2312"/>
                            <w:w w:val="80"/>
                            <w:sz w:val="24"/>
                          </w:rPr>
                          <w:t>事发地政府、市相关应急指挥部</w:t>
                        </w:r>
                      </w:p>
                      <w:p/>
                    </w:txbxContent>
                  </v:textbox>
                </v:shape>
                <v:shape id="文本框 108" o:spid="_x0000_s1026" o:spt="202" type="#_x0000_t202" style="position:absolute;left:1408;top:13274;height:840;width:3960;" fillcolor="#FFFFFF" filled="t" stroked="t" coordsize="21600,21600" o:gfxdata="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gFOb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应急结束</w:t>
                        </w:r>
                      </w:p>
                      <w:p>
                        <w:pPr>
                          <w:spacing w:line="240" w:lineRule="exact"/>
                          <w:jc w:val="center"/>
                          <w:rPr>
                            <w:rFonts w:ascii="仿宋_GB2312" w:eastAsia="仿宋_GB2312"/>
                            <w:w w:val="80"/>
                            <w:sz w:val="24"/>
                          </w:rPr>
                        </w:pPr>
                        <w:r>
                          <w:rPr>
                            <w:rFonts w:hint="eastAsia" w:ascii="仿宋_GB2312" w:eastAsia="仿宋_GB2312"/>
                            <w:w w:val="80"/>
                            <w:sz w:val="24"/>
                          </w:rPr>
                          <w:t>相应政府或市相关应急指挥部批准</w:t>
                        </w:r>
                      </w:p>
                      <w:p/>
                    </w:txbxContent>
                  </v:textbox>
                </v:shape>
                <v:shape id="文本框 109" o:spid="_x0000_s1026" o:spt="202" type="#_x0000_t202" style="position:absolute;left:1408;top:14522;height:780;width:3960;" fillcolor="#FFFFFF" filled="t" stroked="t" coordsize="21600,21600" o:gfxdata="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bOnm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善后处理</w:t>
                        </w:r>
                      </w:p>
                      <w:p>
                        <w:pPr>
                          <w:spacing w:line="240" w:lineRule="exact"/>
                          <w:jc w:val="center"/>
                          <w:rPr>
                            <w:rFonts w:ascii="仿宋_GB2312" w:eastAsia="仿宋_GB2312"/>
                            <w:w w:val="80"/>
                            <w:sz w:val="24"/>
                          </w:rPr>
                        </w:pPr>
                        <w:r>
                          <w:rPr>
                            <w:rFonts w:hint="eastAsia" w:ascii="仿宋_GB2312" w:eastAsia="仿宋_GB2312"/>
                            <w:w w:val="80"/>
                            <w:sz w:val="24"/>
                          </w:rPr>
                          <w:t>事发地政府、市级有关部门</w:t>
                        </w:r>
                      </w:p>
                      <w:p/>
                    </w:txbxContent>
                  </v:textbox>
                </v:shape>
                <v:shape id="文本框 110" o:spid="_x0000_s1026" o:spt="202" type="#_x0000_t202" style="position:absolute;left:6448;top:10622;height:780;width:3960;" fillcolor="#FFFFFF" filled="t" stroked="t" coordsize="21600,21600" o:gfxdata="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9ef4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恢复重建</w:t>
                        </w:r>
                      </w:p>
                      <w:p>
                        <w:pPr>
                          <w:spacing w:line="240" w:lineRule="exact"/>
                          <w:jc w:val="center"/>
                          <w:rPr>
                            <w:rFonts w:ascii="仿宋_GB2312" w:eastAsia="仿宋_GB2312"/>
                            <w:w w:val="80"/>
                            <w:sz w:val="24"/>
                          </w:rPr>
                        </w:pPr>
                        <w:r>
                          <w:rPr>
                            <w:rFonts w:hint="eastAsia" w:ascii="仿宋_GB2312" w:eastAsia="仿宋_GB2312"/>
                            <w:w w:val="80"/>
                            <w:sz w:val="24"/>
                          </w:rPr>
                          <w:t>事发地政府和市有关部门</w:t>
                        </w:r>
                      </w:p>
                      <w:p/>
                    </w:txbxContent>
                  </v:textbox>
                </v:shape>
                <v:shape id="文本框 111" o:spid="_x0000_s1026" o:spt="202" type="#_x0000_t202" style="position:absolute;left:6448;top:9374;height:780;width:3960;" fillcolor="#FFFFFF" filled="t" stroked="t" coordsize="21600,21600" o:gfxdata="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FAZW/&#10;AAAA2w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调研评估</w:t>
                        </w:r>
                      </w:p>
                      <w:p>
                        <w:pPr>
                          <w:spacing w:line="240" w:lineRule="exact"/>
                          <w:jc w:val="center"/>
                          <w:rPr>
                            <w:rFonts w:ascii="仿宋_GB2312" w:eastAsia="仿宋_GB2312"/>
                            <w:w w:val="80"/>
                            <w:sz w:val="24"/>
                          </w:rPr>
                        </w:pPr>
                        <w:r>
                          <w:rPr>
                            <w:rFonts w:hint="eastAsia" w:ascii="仿宋_GB2312" w:eastAsia="仿宋_GB2312"/>
                            <w:w w:val="80"/>
                            <w:sz w:val="24"/>
                          </w:rPr>
                          <w:t>市有关主管部门会同事发地政府</w:t>
                        </w:r>
                      </w:p>
                      <w:p/>
                    </w:txbxContent>
                  </v:textbox>
                </v:shape>
                <v:shape id="文本框 112" o:spid="_x0000_s1026" o:spt="202" type="#_x0000_t202" style="position:absolute;left:6448;top:11870;height:1092;width:3960;" fillcolor="#FFFFFF" filled="t" stroked="t" coordsize="21600,21600" o:gfxdata="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mkD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社会救助</w:t>
                        </w:r>
                      </w:p>
                      <w:p>
                        <w:pPr>
                          <w:spacing w:line="240" w:lineRule="exact"/>
                          <w:jc w:val="center"/>
                          <w:rPr>
                            <w:rFonts w:ascii="仿宋_GB2312" w:eastAsia="仿宋_GB2312"/>
                            <w:w w:val="80"/>
                            <w:sz w:val="24"/>
                          </w:rPr>
                        </w:pPr>
                        <w:r>
                          <w:rPr>
                            <w:rFonts w:hint="eastAsia" w:ascii="仿宋_GB2312" w:eastAsia="仿宋_GB2312"/>
                            <w:w w:val="80"/>
                            <w:sz w:val="24"/>
                          </w:rPr>
                          <w:t>慈善总会、红十字会等人民团体及公益性社会组织和企业、个人捐助</w:t>
                        </w:r>
                      </w:p>
                      <w:p/>
                    </w:txbxContent>
                  </v:textbox>
                </v:shape>
                <v:shape id="文本框 113" o:spid="_x0000_s1026" o:spt="202" type="#_x0000_t202" style="position:absolute;left:6448;top:3134;height:780;width:3960;" fillcolor="#FFFFFF" filled="t" stroked="t" coordsize="21600,21600" o:gfxdata="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6A8e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信息报告</w:t>
                        </w:r>
                      </w:p>
                      <w:p>
                        <w:pPr>
                          <w:spacing w:line="240" w:lineRule="exact"/>
                          <w:jc w:val="center"/>
                          <w:rPr>
                            <w:rFonts w:ascii="仿宋_GB2312" w:eastAsia="仿宋_GB2312"/>
                            <w:w w:val="80"/>
                            <w:sz w:val="24"/>
                          </w:rPr>
                        </w:pPr>
                        <w:r>
                          <w:rPr>
                            <w:rFonts w:hint="eastAsia" w:ascii="仿宋_GB2312" w:eastAsia="仿宋_GB2312"/>
                            <w:w w:val="80"/>
                            <w:sz w:val="24"/>
                          </w:rPr>
                          <w:t>事发地政府、市级有关部门等</w:t>
                        </w:r>
                      </w:p>
                      <w:p/>
                    </w:txbxContent>
                  </v:textbox>
                </v:shape>
                <v:shape id="文本框 114" o:spid="_x0000_s1026" o:spt="202" type="#_x0000_t202" style="position:absolute;left:6448;top:7814;height:840;width:3960;" fillcolor="#FFFFFF" filled="t" stroked="t" coordsize="21600,21600" o:gfxdata="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7Jnh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spacing w:line="240" w:lineRule="exact"/>
                          <w:jc w:val="center"/>
                          <w:rPr>
                            <w:rFonts w:ascii="仿宋_GB2312" w:eastAsia="仿宋_GB2312"/>
                            <w:w w:val="80"/>
                            <w:sz w:val="24"/>
                          </w:rPr>
                        </w:pPr>
                        <w:r>
                          <w:rPr>
                            <w:rFonts w:hint="eastAsia" w:ascii="仿宋_GB2312" w:eastAsia="仿宋_GB2312"/>
                            <w:w w:val="80"/>
                            <w:sz w:val="24"/>
                          </w:rPr>
                          <w:t>信息发布和通报</w:t>
                        </w:r>
                      </w:p>
                      <w:p>
                        <w:pPr>
                          <w:spacing w:line="240" w:lineRule="exact"/>
                          <w:jc w:val="center"/>
                          <w:rPr>
                            <w:rFonts w:ascii="仿宋_GB2312" w:eastAsia="仿宋_GB2312"/>
                            <w:w w:val="80"/>
                            <w:sz w:val="24"/>
                          </w:rPr>
                        </w:pPr>
                        <w:r>
                          <w:rPr>
                            <w:rFonts w:hint="eastAsia" w:ascii="仿宋_GB2312" w:eastAsia="仿宋_GB2312"/>
                            <w:w w:val="80"/>
                            <w:sz w:val="24"/>
                          </w:rPr>
                          <w:t>市府办会同市应急、新闻宣传主管部门</w:t>
                        </w:r>
                      </w:p>
                    </w:txbxContent>
                  </v:textbox>
                </v:shape>
                <v:shape id="自选图形 115" o:spid="_x0000_s1026" o:spt="71" type="#_x0000_t71" style="position:absolute;left:1948;top:2822;height:1404;width:2880;" fillcolor="#FFFFFF" filled="t" stroked="t" coordsize="21600,21600" o:gfxdata="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FQob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jc w:val="center"/>
                          <w:rPr>
                            <w:rFonts w:hint="eastAsia" w:ascii="仿宋_GB2312" w:eastAsia="仿宋_GB2312"/>
                            <w:sz w:val="24"/>
                          </w:rPr>
                        </w:pPr>
                        <w:r>
                          <w:rPr>
                            <w:rFonts w:hint="eastAsia" w:ascii="仿宋_GB2312" w:eastAsia="仿宋_GB2312"/>
                            <w:sz w:val="24"/>
                          </w:rPr>
                          <w:t>突发事件</w:t>
                        </w:r>
                      </w:p>
                    </w:txbxContent>
                  </v:textbox>
                </v:shape>
                <v:line id="直线 116" o:spid="_x0000_s1026" o:spt="20" style="position:absolute;left:3388;top:15302;height:468;width:0;" filled="f" stroked="t" coordsize="21600,21600" o:gfxdata="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KrX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17" o:spid="_x0000_s1026" o:spt="20" style="position:absolute;left:3388;top:15770;height:0;width:2520;" filled="f" stroked="t" coordsize="21600,21600" o:gfxdata="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lTkO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18" o:spid="_x0000_s1026" o:spt="20" style="position:absolute;left:5908;top:8750;flip:y;height:7020;width:0;" filled="f" stroked="t" coordsize="21600,21600" o:gfxdata="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h7BbgAAADbAAAA&#10;DwAAAAAAAAABACAAAAAiAAAAZHJzL2Rvd25yZXYueG1sUEsBAhQAFAAAAAgAh07iQDMvBZ47AAAA&#10;OQAAABAAAAAAAAAAAQAgAAAABwEAAGRycy9zaGFwZXhtbC54bWxQSwUGAAAAAAYABgBbAQAAsQMA&#10;AAAA&#10;">
                  <v:fill on="f" focussize="0,0"/>
                  <v:stroke color="#000000" joinstyle="round"/>
                  <v:imagedata o:title=""/>
                  <o:lock v:ext="edit" aspectratio="f"/>
                </v:line>
                <v:line id="直线 119" o:spid="_x0000_s1026" o:spt="20" style="position:absolute;left:5908;top:8750;height:0;width:2520;" filled="f" stroked="t" coordsize="21600,21600" o:gfxdata="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64L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20" o:spid="_x0000_s1026" o:spt="20" style="position:absolute;left:8428;top:8750;height:624;width:0;" filled="f" stroked="t" coordsize="21600,21600" o:gfxdata="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j1Sw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文本框 121" o:spid="_x0000_s1026" o:spt="202" type="#_x0000_t202" style="position:absolute;left:7279;top:5006;height:2519;width:1149;" fillcolor="#FFFFFF" filled="t" stroked="t" coordsize="21600,21600" o:gfxdata="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8Bmb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style="layout-flow:vertical-ideographic;">
                    <w:txbxContent>
                      <w:p>
                        <w:r>
                          <w:rPr>
                            <w:rFonts w:hint="eastAsia" w:ascii="仿宋_GB2312" w:eastAsia="仿宋_GB2312"/>
                            <w:w w:val="80"/>
                            <w:sz w:val="24"/>
                          </w:rPr>
                          <w:t>向市级有关部门或镇（街道）传达领导指示</w:t>
                        </w:r>
                      </w:p>
                    </w:txbxContent>
                  </v:textbox>
                </v:shape>
                <v:shape id="文本框 122" o:spid="_x0000_s1026" o:spt="202" type="#_x0000_t202" style="position:absolute;left:8968;top:5006;height:2539;width:540;" fillcolor="#FFFFFF" filled="t" stroked="t" coordsize="21600,21600" o:gfxdata="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Z7b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style="layout-flow:vertical-ideographic;">
                    <w:txbxContent>
                      <w:p>
                        <w:r>
                          <w:rPr>
                            <w:rFonts w:hint="eastAsia" w:ascii="仿宋_GB2312" w:eastAsia="仿宋_GB2312"/>
                            <w:w w:val="80"/>
                            <w:sz w:val="24"/>
                          </w:rPr>
                          <w:t>上报市政府有关领导</w:t>
                        </w:r>
                      </w:p>
                    </w:txbxContent>
                  </v:textbox>
                </v:shape>
                <v:shape id="文本框 123" o:spid="_x0000_s1026" o:spt="202" type="#_x0000_t202" style="position:absolute;left:9688;top:5006;height:2539;width:540;" fillcolor="#FFFFFF" filled="t" stroked="t" coordsize="21600,21600" o:gfxdata="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Ko8dr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style="layout-flow:vertical-ideographic;">
                    <w:txbxContent>
                      <w:p>
                        <w:pPr>
                          <w:rPr>
                            <w:spacing w:val="9"/>
                          </w:rPr>
                        </w:pPr>
                        <w:r>
                          <w:rPr>
                            <w:rFonts w:hint="eastAsia" w:ascii="仿宋_GB2312" w:eastAsia="仿宋_GB2312"/>
                            <w:w w:val="80"/>
                            <w:sz w:val="24"/>
                          </w:rPr>
                          <w:t>上报金华市、省政府</w:t>
                        </w:r>
                      </w:p>
                    </w:txbxContent>
                  </v:textbox>
                </v:shape>
                <v:line id="直线 124" o:spid="_x0000_s1026" o:spt="20" style="position:absolute;left:9204;top:4449;height:0;width:720;" filled="f" stroked="t" coordsize="21600,21600" o:gfxdata="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N4w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25" o:spid="_x0000_s1026" o:spt="20" style="position:absolute;left:8428;top:6098;flip:x;height:0;width:540;" filled="f" stroked="t" coordsize="21600,21600" o:gfxdata="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R14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126" o:spid="_x0000_s1026" o:spt="20" style="position:absolute;left:5357;top:4922;flip:x;height:0;width:1811;" filled="f" stroked="t" coordsize="21600,21600" o:gfxdata="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Q5D9r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group>
            </w:pict>
          </mc:Fallback>
        </mc:AlternateContent>
      </w:r>
      <w:r>
        <w:rPr>
          <w:rFonts w:eastAsia="黑体"/>
          <w:sz w:val="32"/>
          <w:szCs w:val="32"/>
        </w:rPr>
        <w:t>附件5</w:t>
      </w:r>
    </w:p>
    <w:p>
      <w:pPr>
        <w:jc w:val="center"/>
        <w:rPr>
          <w:rFonts w:hint="eastAsia"/>
        </w:rPr>
      </w:pPr>
      <w:r>
        <mc:AlternateContent>
          <mc:Choice Requires="wps">
            <w:drawing>
              <wp:anchor distT="0" distB="0" distL="114300" distR="114300" simplePos="0" relativeHeight="251664384" behindDoc="0" locked="0" layoutInCell="1" allowOverlap="1">
                <wp:simplePos x="0" y="0"/>
                <wp:positionH relativeFrom="column">
                  <wp:posOffset>457200</wp:posOffset>
                </wp:positionH>
                <wp:positionV relativeFrom="paragraph">
                  <wp:posOffset>51435</wp:posOffset>
                </wp:positionV>
                <wp:extent cx="5143500" cy="495300"/>
                <wp:effectExtent l="5080" t="4445" r="13970" b="14605"/>
                <wp:wrapSquare wrapText="bothSides"/>
                <wp:docPr id="12" name="文本框 12"/>
                <wp:cNvGraphicFramePr/>
                <a:graphic xmlns:a="http://schemas.openxmlformats.org/drawingml/2006/main">
                  <a:graphicData uri="http://schemas.microsoft.com/office/word/2010/wordprocessingShape">
                    <wps:wsp>
                      <wps:cNvSpPr txBox="1"/>
                      <wps:spPr>
                        <a:xfrm>
                          <a:off x="0" y="0"/>
                          <a:ext cx="5143500" cy="495300"/>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rFonts w:ascii="方正小标宋简体" w:eastAsia="方正小标宋简体"/>
                                <w:spacing w:val="20"/>
                                <w:sz w:val="44"/>
                                <w:szCs w:val="44"/>
                              </w:rPr>
                            </w:pPr>
                            <w:r>
                              <w:rPr>
                                <w:rFonts w:hint="eastAsia" w:ascii="方正小标宋简体" w:eastAsia="方正小标宋简体"/>
                                <w:spacing w:val="20"/>
                                <w:sz w:val="44"/>
                                <w:szCs w:val="44"/>
                              </w:rPr>
                              <w:t>市突发事件应急管理运行机制流程图</w:t>
                            </w:r>
                          </w:p>
                        </w:txbxContent>
                      </wps:txbx>
                      <wps:bodyPr upright="1"/>
                    </wps:wsp>
                  </a:graphicData>
                </a:graphic>
              </wp:anchor>
            </w:drawing>
          </mc:Choice>
          <mc:Fallback>
            <w:pict>
              <v:shape id="_x0000_s1026" o:spid="_x0000_s1026" o:spt="202" type="#_x0000_t202" style="position:absolute;left:0pt;margin-left:36pt;margin-top:4.05pt;height:39pt;width:405pt;mso-wrap-distance-bottom:0pt;mso-wrap-distance-left:9pt;mso-wrap-distance-right:9pt;mso-wrap-distance-top:0pt;z-index:251664384;mso-width-relative:page;mso-height-relative:page;" fillcolor="#FFFFFF" filled="t" stroked="t" coordsize="21600,21600" o:gfxdata="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1N11zUAAAABwEAAA8AAAAAAAAAAQAgAAAAIgAAAGRycy9k&#10;b3ducmV2LnhtbFBLAQIUABQAAAAIAIdO4kCMKsgtBgIAADgEAAAOAAAAAAAAAAEAIAAAACMBAABk&#10;cnMvZTJvRG9jLnhtbFBLBQYAAAAABgAGAFkBAACbBQAAAAA=&#10;">
                <v:fill on="t" focussize="0,0"/>
                <v:stroke color="#FFFFFF" joinstyle="miter"/>
                <v:imagedata o:title=""/>
                <o:lock v:ext="edit" aspectratio="f"/>
                <v:textbox>
                  <w:txbxContent>
                    <w:p>
                      <w:pPr>
                        <w:rPr>
                          <w:rFonts w:ascii="方正小标宋简体" w:eastAsia="方正小标宋简体"/>
                          <w:spacing w:val="20"/>
                          <w:sz w:val="44"/>
                          <w:szCs w:val="44"/>
                        </w:rPr>
                      </w:pPr>
                      <w:r>
                        <w:rPr>
                          <w:rFonts w:hint="eastAsia" w:ascii="方正小标宋简体" w:eastAsia="方正小标宋简体"/>
                          <w:spacing w:val="20"/>
                          <w:sz w:val="44"/>
                          <w:szCs w:val="44"/>
                        </w:rPr>
                        <w:t>市突发事件应急管理运行机制流程图</w:t>
                      </w:r>
                    </w:p>
                  </w:txbxContent>
                </v:textbox>
                <w10:wrap type="square"/>
              </v:shape>
            </w:pict>
          </mc:Fallback>
        </mc:AlternateContent>
      </w:r>
    </w:p>
    <w:p>
      <w:pPr>
        <w:jc w:val="center"/>
        <w:rPr>
          <w:rFonts w:hint="eastAsia" w:ascii="方正小标宋简体" w:eastAsia="方正小标宋简体"/>
        </w:rPr>
        <w:sectPr>
          <w:pgSz w:w="11910" w:h="16840"/>
          <w:pgMar w:top="1580" w:right="1120" w:bottom="1800" w:left="1240" w:header="850" w:footer="992" w:gutter="0"/>
          <w:cols w:equalWidth="0" w:num="2">
            <w:col w:w="1274" w:space="449"/>
            <w:col w:w="7827"/>
          </w:cols>
          <w:docGrid w:linePitch="286" w:charSpace="0"/>
        </w:sectPr>
      </w:pPr>
    </w:p>
    <w:p>
      <w:pPr>
        <w:pStyle w:val="5"/>
        <w:rPr>
          <w:sz w:val="32"/>
          <w:szCs w:val="32"/>
        </w:rPr>
      </w:pPr>
      <w:r>
        <w:rPr>
          <w:rFonts w:hAnsi="黑体" w:eastAsia="黑体"/>
          <w:sz w:val="32"/>
          <w:szCs w:val="32"/>
        </w:rPr>
        <w:t>附件</w:t>
      </w:r>
      <w:r>
        <w:rPr>
          <w:rFonts w:eastAsia="黑体"/>
          <w:sz w:val="32"/>
          <w:szCs w:val="32"/>
        </w:rPr>
        <w:t>6</w:t>
      </w:r>
    </w:p>
    <w:p>
      <w:pPr>
        <w:pStyle w:val="5"/>
        <w:spacing w:before="5" w:line="600" w:lineRule="exact"/>
        <w:jc w:val="center"/>
        <w:rPr>
          <w:rFonts w:ascii="仿宋_GB2312" w:eastAsia="仿宋_GB2312"/>
          <w:spacing w:val="20"/>
          <w:sz w:val="36"/>
          <w:szCs w:val="36"/>
        </w:rPr>
      </w:pPr>
      <w:bookmarkStart w:id="134" w:name="_Toc29302_WPSOffice_Level1"/>
      <w:r>
        <w:rPr>
          <w:rFonts w:hint="eastAsia" w:ascii="方正小标宋简体" w:eastAsia="方正小标宋简体"/>
          <w:spacing w:val="20"/>
          <w:sz w:val="36"/>
          <w:szCs w:val="36"/>
        </w:rPr>
        <w:t>市突发事件信息报告示意图</w:t>
      </w:r>
      <w:bookmarkEnd w:id="134"/>
    </w:p>
    <w:p>
      <w:pPr>
        <w:pStyle w:val="5"/>
        <w:ind w:firstLine="315" w:firstLineChars="150"/>
        <w:rPr>
          <w:sz w:val="20"/>
        </w:rPr>
      </w:pPr>
      <w:r>
        <mc:AlternateContent>
          <mc:Choice Requires="wpg">
            <w:drawing>
              <wp:anchor distT="0" distB="0" distL="114300" distR="114300" simplePos="0" relativeHeight="251660288" behindDoc="0" locked="0" layoutInCell="1" allowOverlap="1">
                <wp:simplePos x="0" y="0"/>
                <wp:positionH relativeFrom="page">
                  <wp:posOffset>1043940</wp:posOffset>
                </wp:positionH>
                <wp:positionV relativeFrom="page">
                  <wp:posOffset>4133215</wp:posOffset>
                </wp:positionV>
                <wp:extent cx="5629275" cy="5755640"/>
                <wp:effectExtent l="4445" t="4445" r="5080" b="12065"/>
                <wp:wrapNone/>
                <wp:docPr id="59" name="组合 59"/>
                <wp:cNvGraphicFramePr/>
                <a:graphic xmlns:a="http://schemas.openxmlformats.org/drawingml/2006/main">
                  <a:graphicData uri="http://schemas.microsoft.com/office/word/2010/wordprocessingGroup">
                    <wpg:wgp>
                      <wpg:cNvGrpSpPr/>
                      <wpg:grpSpPr>
                        <a:xfrm>
                          <a:off x="0" y="0"/>
                          <a:ext cx="5629275" cy="5755640"/>
                          <a:chOff x="1588" y="6277"/>
                          <a:chExt cx="8865" cy="9064"/>
                        </a:xfrm>
                        <a:effectLst/>
                      </wpg:grpSpPr>
                      <wps:wsp>
                        <wps:cNvPr id="26" name="直线 28"/>
                        <wps:cNvCnPr/>
                        <wps:spPr>
                          <a:xfrm>
                            <a:off x="8780" y="9376"/>
                            <a:ext cx="0" cy="903"/>
                          </a:xfrm>
                          <a:prstGeom prst="line">
                            <a:avLst/>
                          </a:prstGeom>
                          <a:ln w="9525" cap="flat" cmpd="sng">
                            <a:solidFill>
                              <a:srgbClr val="000000"/>
                            </a:solidFill>
                            <a:prstDash val="solid"/>
                            <a:headEnd type="none" w="med" len="med"/>
                            <a:tailEnd type="none" w="med" len="med"/>
                          </a:ln>
                          <a:effectLst/>
                        </wps:spPr>
                        <wps:bodyPr/>
                      </wps:wsp>
                      <wps:wsp>
                        <wps:cNvPr id="27" name="自选图形 29"/>
                        <wps:cNvSpPr/>
                        <wps:spPr>
                          <a:xfrm>
                            <a:off x="6272" y="7018"/>
                            <a:ext cx="3512" cy="297"/>
                          </a:xfrm>
                          <a:custGeom>
                            <a:avLst/>
                            <a:gdLst>
                              <a:gd name="A1" fmla="val 0"/>
                              <a:gd name="A2" fmla="val 0"/>
                              <a:gd name="A3" fmla="val 0"/>
                            </a:gdLst>
                            <a:ahLst/>
                            <a:cxnLst/>
                            <a:rect l="0" t="0" r="0" b="0"/>
                            <a:pathLst>
                              <a:path w="3512" h="297">
                                <a:moveTo>
                                  <a:pt x="1672" y="0"/>
                                </a:moveTo>
                                <a:lnTo>
                                  <a:pt x="1672" y="297"/>
                                </a:lnTo>
                                <a:moveTo>
                                  <a:pt x="3512" y="0"/>
                                </a:moveTo>
                                <a:lnTo>
                                  <a:pt x="3512" y="297"/>
                                </a:lnTo>
                                <a:moveTo>
                                  <a:pt x="3512" y="297"/>
                                </a:moveTo>
                                <a:lnTo>
                                  <a:pt x="0" y="297"/>
                                </a:lnTo>
                              </a:path>
                            </a:pathLst>
                          </a:custGeom>
                          <a:noFill/>
                          <a:ln w="9525" cap="flat" cmpd="sng">
                            <a:solidFill>
                              <a:srgbClr val="000000"/>
                            </a:solidFill>
                            <a:prstDash val="solid"/>
                            <a:round/>
                            <a:headEnd type="none" w="med" len="med"/>
                            <a:tailEnd type="none" w="med" len="med"/>
                          </a:ln>
                          <a:effectLst/>
                        </wps:spPr>
                        <wps:bodyPr upright="1"/>
                      </wps:wsp>
                      <wps:wsp>
                        <wps:cNvPr id="28" name="自选图形 30"/>
                        <wps:cNvSpPr/>
                        <wps:spPr>
                          <a:xfrm>
                            <a:off x="8386" y="7315"/>
                            <a:ext cx="120" cy="1333"/>
                          </a:xfrm>
                          <a:custGeom>
                            <a:avLst/>
                            <a:gdLst>
                              <a:gd name="A1" fmla="val 0"/>
                              <a:gd name="A2" fmla="val 0"/>
                              <a:gd name="A3" fmla="val 0"/>
                            </a:gdLst>
                            <a:ahLst/>
                            <a:cxnLst/>
                            <a:rect l="0" t="0" r="0" b="0"/>
                            <a:pathLst>
                              <a:path w="120" h="1333">
                                <a:moveTo>
                                  <a:pt x="52" y="1213"/>
                                </a:moveTo>
                                <a:lnTo>
                                  <a:pt x="0" y="1213"/>
                                </a:lnTo>
                                <a:lnTo>
                                  <a:pt x="60" y="1333"/>
                                </a:lnTo>
                                <a:lnTo>
                                  <a:pt x="110" y="1233"/>
                                </a:lnTo>
                                <a:lnTo>
                                  <a:pt x="52" y="1233"/>
                                </a:lnTo>
                                <a:lnTo>
                                  <a:pt x="52" y="1213"/>
                                </a:lnTo>
                                <a:close/>
                                <a:moveTo>
                                  <a:pt x="67" y="0"/>
                                </a:moveTo>
                                <a:lnTo>
                                  <a:pt x="52" y="0"/>
                                </a:lnTo>
                                <a:lnTo>
                                  <a:pt x="52" y="1233"/>
                                </a:lnTo>
                                <a:lnTo>
                                  <a:pt x="67" y="1233"/>
                                </a:lnTo>
                                <a:lnTo>
                                  <a:pt x="67" y="0"/>
                                </a:lnTo>
                                <a:close/>
                                <a:moveTo>
                                  <a:pt x="120" y="1213"/>
                                </a:moveTo>
                                <a:lnTo>
                                  <a:pt x="67" y="1213"/>
                                </a:lnTo>
                                <a:lnTo>
                                  <a:pt x="67" y="1233"/>
                                </a:lnTo>
                                <a:lnTo>
                                  <a:pt x="110" y="1233"/>
                                </a:lnTo>
                                <a:lnTo>
                                  <a:pt x="120" y="1213"/>
                                </a:lnTo>
                                <a:close/>
                              </a:path>
                            </a:pathLst>
                          </a:custGeom>
                          <a:solidFill>
                            <a:srgbClr val="000000"/>
                          </a:solidFill>
                          <a:ln>
                            <a:noFill/>
                          </a:ln>
                          <a:effectLst/>
                        </wps:spPr>
                        <wps:bodyPr upright="1"/>
                      </wps:wsp>
                      <wps:wsp>
                        <wps:cNvPr id="29" name="矩形 31"/>
                        <wps:cNvSpPr/>
                        <wps:spPr>
                          <a:xfrm>
                            <a:off x="7442" y="8648"/>
                            <a:ext cx="2342" cy="741"/>
                          </a:xfrm>
                          <a:prstGeom prst="rect">
                            <a:avLst/>
                          </a:prstGeom>
                          <a:noFill/>
                          <a:ln w="9525" cap="flat" cmpd="sng">
                            <a:solidFill>
                              <a:srgbClr val="000000"/>
                            </a:solidFill>
                            <a:prstDash val="solid"/>
                            <a:miter/>
                            <a:headEnd type="none" w="med" len="med"/>
                            <a:tailEnd type="none" w="med" len="med"/>
                          </a:ln>
                          <a:effectLst/>
                        </wps:spPr>
                        <wps:bodyPr upright="1"/>
                      </wps:wsp>
                      <wps:wsp>
                        <wps:cNvPr id="30" name="自选图形 32"/>
                        <wps:cNvSpPr/>
                        <wps:spPr>
                          <a:xfrm>
                            <a:off x="2257" y="7018"/>
                            <a:ext cx="4851" cy="741"/>
                          </a:xfrm>
                          <a:custGeom>
                            <a:avLst/>
                            <a:gdLst>
                              <a:gd name="A1" fmla="val 0"/>
                              <a:gd name="A2" fmla="val 0"/>
                              <a:gd name="A3" fmla="val 0"/>
                            </a:gdLst>
                            <a:ahLst/>
                            <a:cxnLst/>
                            <a:rect l="0" t="0" r="0" b="0"/>
                            <a:pathLst>
                              <a:path w="4851" h="741">
                                <a:moveTo>
                                  <a:pt x="4851" y="297"/>
                                </a:moveTo>
                                <a:lnTo>
                                  <a:pt x="4851" y="741"/>
                                </a:lnTo>
                                <a:moveTo>
                                  <a:pt x="0" y="0"/>
                                </a:moveTo>
                                <a:lnTo>
                                  <a:pt x="0" y="297"/>
                                </a:lnTo>
                                <a:moveTo>
                                  <a:pt x="2007" y="0"/>
                                </a:moveTo>
                                <a:lnTo>
                                  <a:pt x="2007" y="297"/>
                                </a:lnTo>
                                <a:moveTo>
                                  <a:pt x="2007" y="297"/>
                                </a:moveTo>
                                <a:lnTo>
                                  <a:pt x="0" y="297"/>
                                </a:lnTo>
                              </a:path>
                            </a:pathLst>
                          </a:custGeom>
                          <a:noFill/>
                          <a:ln w="9525" cap="flat" cmpd="sng">
                            <a:solidFill>
                              <a:srgbClr val="000000"/>
                            </a:solidFill>
                            <a:prstDash val="solid"/>
                            <a:round/>
                            <a:headEnd type="none" w="med" len="med"/>
                            <a:tailEnd type="none" w="med" len="med"/>
                          </a:ln>
                          <a:effectLst/>
                        </wps:spPr>
                        <wps:bodyPr upright="1"/>
                      </wps:wsp>
                      <wps:wsp>
                        <wps:cNvPr id="31" name="自选图形 33"/>
                        <wps:cNvSpPr/>
                        <wps:spPr>
                          <a:xfrm>
                            <a:off x="3106" y="7315"/>
                            <a:ext cx="120" cy="1333"/>
                          </a:xfrm>
                          <a:custGeom>
                            <a:avLst/>
                            <a:gdLst>
                              <a:gd name="A1" fmla="val 0"/>
                              <a:gd name="A2" fmla="val 0"/>
                              <a:gd name="A3" fmla="val 0"/>
                            </a:gdLst>
                            <a:ahLst/>
                            <a:cxnLst/>
                            <a:rect l="0" t="0" r="0" b="0"/>
                            <a:pathLst>
                              <a:path w="120" h="1333">
                                <a:moveTo>
                                  <a:pt x="52" y="1213"/>
                                </a:moveTo>
                                <a:lnTo>
                                  <a:pt x="0" y="1213"/>
                                </a:lnTo>
                                <a:lnTo>
                                  <a:pt x="60" y="1333"/>
                                </a:lnTo>
                                <a:lnTo>
                                  <a:pt x="110" y="1233"/>
                                </a:lnTo>
                                <a:lnTo>
                                  <a:pt x="52" y="1233"/>
                                </a:lnTo>
                                <a:lnTo>
                                  <a:pt x="52" y="1213"/>
                                </a:lnTo>
                                <a:close/>
                                <a:moveTo>
                                  <a:pt x="67" y="0"/>
                                </a:moveTo>
                                <a:lnTo>
                                  <a:pt x="52" y="0"/>
                                </a:lnTo>
                                <a:lnTo>
                                  <a:pt x="52" y="1233"/>
                                </a:lnTo>
                                <a:lnTo>
                                  <a:pt x="67" y="1233"/>
                                </a:lnTo>
                                <a:lnTo>
                                  <a:pt x="67" y="0"/>
                                </a:lnTo>
                                <a:close/>
                                <a:moveTo>
                                  <a:pt x="120" y="1213"/>
                                </a:moveTo>
                                <a:lnTo>
                                  <a:pt x="67" y="1213"/>
                                </a:lnTo>
                                <a:lnTo>
                                  <a:pt x="67" y="1233"/>
                                </a:lnTo>
                                <a:lnTo>
                                  <a:pt x="110" y="1233"/>
                                </a:lnTo>
                                <a:lnTo>
                                  <a:pt x="120" y="1213"/>
                                </a:lnTo>
                                <a:close/>
                              </a:path>
                            </a:pathLst>
                          </a:custGeom>
                          <a:solidFill>
                            <a:srgbClr val="000000"/>
                          </a:solidFill>
                          <a:ln>
                            <a:noFill/>
                          </a:ln>
                          <a:effectLst/>
                        </wps:spPr>
                        <wps:bodyPr upright="1"/>
                      </wps:wsp>
                      <wps:wsp>
                        <wps:cNvPr id="32" name="自选图形 34"/>
                        <wps:cNvSpPr/>
                        <wps:spPr>
                          <a:xfrm>
                            <a:off x="3929" y="7315"/>
                            <a:ext cx="3179" cy="444"/>
                          </a:xfrm>
                          <a:custGeom>
                            <a:avLst/>
                            <a:gdLst>
                              <a:gd name="A1" fmla="val 0"/>
                              <a:gd name="A2" fmla="val 0"/>
                              <a:gd name="A3" fmla="val 0"/>
                            </a:gdLst>
                            <a:ahLst/>
                            <a:cxnLst/>
                            <a:rect l="0" t="0" r="0" b="0"/>
                            <a:pathLst>
                              <a:path w="3179" h="444">
                                <a:moveTo>
                                  <a:pt x="0" y="0"/>
                                </a:moveTo>
                                <a:lnTo>
                                  <a:pt x="0" y="444"/>
                                </a:lnTo>
                                <a:moveTo>
                                  <a:pt x="3179" y="444"/>
                                </a:moveTo>
                                <a:lnTo>
                                  <a:pt x="0" y="444"/>
                                </a:lnTo>
                              </a:path>
                            </a:pathLst>
                          </a:custGeom>
                          <a:noFill/>
                          <a:ln w="9525" cap="flat" cmpd="sng">
                            <a:solidFill>
                              <a:srgbClr val="000000"/>
                            </a:solidFill>
                            <a:prstDash val="solid"/>
                            <a:round/>
                            <a:headEnd type="none" w="med" len="med"/>
                            <a:tailEnd type="none" w="med" len="med"/>
                          </a:ln>
                          <a:effectLst/>
                        </wps:spPr>
                        <wps:bodyPr upright="1"/>
                      </wps:wsp>
                      <wps:wsp>
                        <wps:cNvPr id="33" name="自选图形 35"/>
                        <wps:cNvSpPr/>
                        <wps:spPr>
                          <a:xfrm>
                            <a:off x="5430" y="7758"/>
                            <a:ext cx="120" cy="2413"/>
                          </a:xfrm>
                          <a:custGeom>
                            <a:avLst/>
                            <a:gdLst>
                              <a:gd name="A1" fmla="val 0"/>
                              <a:gd name="A2" fmla="val 0"/>
                              <a:gd name="A3" fmla="val 0"/>
                            </a:gdLst>
                            <a:ahLst/>
                            <a:cxnLst/>
                            <a:rect l="0" t="0" r="0" b="0"/>
                            <a:pathLst>
                              <a:path w="120" h="2413">
                                <a:moveTo>
                                  <a:pt x="0" y="2292"/>
                                </a:moveTo>
                                <a:lnTo>
                                  <a:pt x="59" y="2412"/>
                                </a:lnTo>
                                <a:lnTo>
                                  <a:pt x="110" y="2312"/>
                                </a:lnTo>
                                <a:lnTo>
                                  <a:pt x="67" y="2312"/>
                                </a:lnTo>
                                <a:lnTo>
                                  <a:pt x="52" y="2312"/>
                                </a:lnTo>
                                <a:lnTo>
                                  <a:pt x="52" y="2292"/>
                                </a:lnTo>
                                <a:lnTo>
                                  <a:pt x="0" y="2292"/>
                                </a:lnTo>
                                <a:close/>
                                <a:moveTo>
                                  <a:pt x="52" y="2292"/>
                                </a:moveTo>
                                <a:lnTo>
                                  <a:pt x="52" y="2312"/>
                                </a:lnTo>
                                <a:lnTo>
                                  <a:pt x="67" y="2312"/>
                                </a:lnTo>
                                <a:lnTo>
                                  <a:pt x="67" y="2292"/>
                                </a:lnTo>
                                <a:lnTo>
                                  <a:pt x="52" y="2292"/>
                                </a:lnTo>
                                <a:close/>
                                <a:moveTo>
                                  <a:pt x="67" y="2292"/>
                                </a:moveTo>
                                <a:lnTo>
                                  <a:pt x="67" y="2312"/>
                                </a:lnTo>
                                <a:lnTo>
                                  <a:pt x="110" y="2312"/>
                                </a:lnTo>
                                <a:lnTo>
                                  <a:pt x="120" y="2292"/>
                                </a:lnTo>
                                <a:lnTo>
                                  <a:pt x="67" y="2292"/>
                                </a:lnTo>
                                <a:close/>
                                <a:moveTo>
                                  <a:pt x="69" y="0"/>
                                </a:moveTo>
                                <a:lnTo>
                                  <a:pt x="52" y="2292"/>
                                </a:lnTo>
                                <a:lnTo>
                                  <a:pt x="67" y="2292"/>
                                </a:lnTo>
                                <a:lnTo>
                                  <a:pt x="83" y="0"/>
                                </a:lnTo>
                                <a:lnTo>
                                  <a:pt x="69" y="0"/>
                                </a:lnTo>
                                <a:close/>
                              </a:path>
                            </a:pathLst>
                          </a:custGeom>
                          <a:solidFill>
                            <a:srgbClr val="000000"/>
                          </a:solidFill>
                          <a:ln>
                            <a:noFill/>
                          </a:ln>
                          <a:effectLst/>
                        </wps:spPr>
                        <wps:bodyPr upright="1"/>
                      </wps:wsp>
                      <wps:wsp>
                        <wps:cNvPr id="34" name="直线 36"/>
                        <wps:cNvCnPr/>
                        <wps:spPr>
                          <a:xfrm>
                            <a:off x="2744" y="9376"/>
                            <a:ext cx="0" cy="903"/>
                          </a:xfrm>
                          <a:prstGeom prst="line">
                            <a:avLst/>
                          </a:prstGeom>
                          <a:ln w="9525" cap="flat" cmpd="sng">
                            <a:solidFill>
                              <a:srgbClr val="000000"/>
                            </a:solidFill>
                            <a:prstDash val="solid"/>
                            <a:headEnd type="none" w="med" len="med"/>
                            <a:tailEnd type="none" w="med" len="med"/>
                          </a:ln>
                          <a:effectLst/>
                        </wps:spPr>
                        <wps:bodyPr/>
                      </wps:wsp>
                      <wps:wsp>
                        <wps:cNvPr id="35" name="自选图形 37"/>
                        <wps:cNvSpPr/>
                        <wps:spPr>
                          <a:xfrm>
                            <a:off x="2746" y="10228"/>
                            <a:ext cx="6034" cy="123"/>
                          </a:xfrm>
                          <a:custGeom>
                            <a:avLst/>
                            <a:gdLst>
                              <a:gd name="A1" fmla="val 0"/>
                              <a:gd name="A2" fmla="val 0"/>
                              <a:gd name="A3" fmla="val 0"/>
                            </a:gdLst>
                            <a:ahLst/>
                            <a:cxnLst/>
                            <a:rect l="0" t="0" r="0" b="0"/>
                            <a:pathLst>
                              <a:path w="6034" h="123">
                                <a:moveTo>
                                  <a:pt x="606" y="70"/>
                                </a:moveTo>
                                <a:lnTo>
                                  <a:pt x="519" y="70"/>
                                </a:lnTo>
                                <a:lnTo>
                                  <a:pt x="499" y="70"/>
                                </a:lnTo>
                                <a:lnTo>
                                  <a:pt x="498" y="123"/>
                                </a:lnTo>
                                <a:lnTo>
                                  <a:pt x="606" y="70"/>
                                </a:lnTo>
                                <a:moveTo>
                                  <a:pt x="619" y="64"/>
                                </a:moveTo>
                                <a:lnTo>
                                  <a:pt x="500" y="3"/>
                                </a:lnTo>
                                <a:lnTo>
                                  <a:pt x="499" y="55"/>
                                </a:lnTo>
                                <a:lnTo>
                                  <a:pt x="0" y="50"/>
                                </a:lnTo>
                                <a:lnTo>
                                  <a:pt x="0" y="65"/>
                                </a:lnTo>
                                <a:lnTo>
                                  <a:pt x="499" y="70"/>
                                </a:lnTo>
                                <a:lnTo>
                                  <a:pt x="519" y="70"/>
                                </a:lnTo>
                                <a:lnTo>
                                  <a:pt x="606" y="70"/>
                                </a:lnTo>
                                <a:lnTo>
                                  <a:pt x="619" y="64"/>
                                </a:lnTo>
                                <a:moveTo>
                                  <a:pt x="6034" y="42"/>
                                </a:moveTo>
                                <a:lnTo>
                                  <a:pt x="4930" y="52"/>
                                </a:lnTo>
                                <a:lnTo>
                                  <a:pt x="4929" y="0"/>
                                </a:lnTo>
                                <a:lnTo>
                                  <a:pt x="4810" y="61"/>
                                </a:lnTo>
                                <a:lnTo>
                                  <a:pt x="4931" y="120"/>
                                </a:lnTo>
                                <a:lnTo>
                                  <a:pt x="4930" y="68"/>
                                </a:lnTo>
                                <a:lnTo>
                                  <a:pt x="4930" y="67"/>
                                </a:lnTo>
                                <a:lnTo>
                                  <a:pt x="6034" y="57"/>
                                </a:lnTo>
                                <a:lnTo>
                                  <a:pt x="6034" y="42"/>
                                </a:lnTo>
                              </a:path>
                            </a:pathLst>
                          </a:custGeom>
                          <a:solidFill>
                            <a:srgbClr val="000000"/>
                          </a:solidFill>
                          <a:ln>
                            <a:noFill/>
                          </a:ln>
                          <a:effectLst/>
                        </wps:spPr>
                        <wps:bodyPr upright="1"/>
                      </wps:wsp>
                      <wps:wsp>
                        <wps:cNvPr id="36" name="直线 38"/>
                        <wps:cNvCnPr/>
                        <wps:spPr>
                          <a:xfrm>
                            <a:off x="6272" y="7018"/>
                            <a:ext cx="0" cy="297"/>
                          </a:xfrm>
                          <a:prstGeom prst="line">
                            <a:avLst/>
                          </a:prstGeom>
                          <a:ln w="9525" cap="flat" cmpd="sng">
                            <a:solidFill>
                              <a:srgbClr val="000000"/>
                            </a:solidFill>
                            <a:prstDash val="solid"/>
                            <a:headEnd type="none" w="med" len="med"/>
                            <a:tailEnd type="none" w="med" len="med"/>
                          </a:ln>
                          <a:effectLst/>
                        </wps:spPr>
                        <wps:bodyPr/>
                      </wps:wsp>
                      <wps:wsp>
                        <wps:cNvPr id="37" name="自选图形 39"/>
                        <wps:cNvSpPr/>
                        <wps:spPr>
                          <a:xfrm>
                            <a:off x="5505" y="12803"/>
                            <a:ext cx="120" cy="617"/>
                          </a:xfrm>
                          <a:custGeom>
                            <a:avLst/>
                            <a:gdLst>
                              <a:gd name="A1" fmla="val 0"/>
                              <a:gd name="A2" fmla="val 0"/>
                              <a:gd name="A3" fmla="val 0"/>
                            </a:gdLst>
                            <a:ahLst/>
                            <a:cxnLst/>
                            <a:rect l="0" t="0" r="0" b="0"/>
                            <a:pathLst>
                              <a:path w="120" h="617">
                                <a:moveTo>
                                  <a:pt x="52" y="497"/>
                                </a:moveTo>
                                <a:lnTo>
                                  <a:pt x="0" y="497"/>
                                </a:lnTo>
                                <a:lnTo>
                                  <a:pt x="60" y="617"/>
                                </a:lnTo>
                                <a:lnTo>
                                  <a:pt x="110" y="517"/>
                                </a:lnTo>
                                <a:lnTo>
                                  <a:pt x="52" y="517"/>
                                </a:lnTo>
                                <a:lnTo>
                                  <a:pt x="52" y="497"/>
                                </a:lnTo>
                                <a:close/>
                                <a:moveTo>
                                  <a:pt x="67" y="0"/>
                                </a:moveTo>
                                <a:lnTo>
                                  <a:pt x="52" y="0"/>
                                </a:lnTo>
                                <a:lnTo>
                                  <a:pt x="52" y="517"/>
                                </a:lnTo>
                                <a:lnTo>
                                  <a:pt x="67" y="517"/>
                                </a:lnTo>
                                <a:lnTo>
                                  <a:pt x="67" y="0"/>
                                </a:lnTo>
                                <a:close/>
                                <a:moveTo>
                                  <a:pt x="120" y="497"/>
                                </a:moveTo>
                                <a:lnTo>
                                  <a:pt x="67" y="497"/>
                                </a:lnTo>
                                <a:lnTo>
                                  <a:pt x="67" y="517"/>
                                </a:lnTo>
                                <a:lnTo>
                                  <a:pt x="110" y="517"/>
                                </a:lnTo>
                                <a:lnTo>
                                  <a:pt x="120" y="497"/>
                                </a:lnTo>
                                <a:close/>
                              </a:path>
                            </a:pathLst>
                          </a:custGeom>
                          <a:solidFill>
                            <a:srgbClr val="000000"/>
                          </a:solidFill>
                          <a:ln>
                            <a:noFill/>
                          </a:ln>
                          <a:effectLst/>
                        </wps:spPr>
                        <wps:bodyPr upright="1"/>
                      </wps:wsp>
                      <wps:wsp>
                        <wps:cNvPr id="38" name="直线 40"/>
                        <wps:cNvCnPr/>
                        <wps:spPr>
                          <a:xfrm flipH="1">
                            <a:off x="3093" y="11341"/>
                            <a:ext cx="4851" cy="0"/>
                          </a:xfrm>
                          <a:prstGeom prst="line">
                            <a:avLst/>
                          </a:prstGeom>
                          <a:ln w="9525" cap="flat" cmpd="sng">
                            <a:solidFill>
                              <a:srgbClr val="000000"/>
                            </a:solidFill>
                            <a:prstDash val="solid"/>
                            <a:headEnd type="none" w="med" len="med"/>
                            <a:tailEnd type="none" w="med" len="med"/>
                          </a:ln>
                          <a:effectLst/>
                        </wps:spPr>
                        <wps:bodyPr/>
                      </wps:wsp>
                      <wps:wsp>
                        <wps:cNvPr id="39" name="自选图形 41"/>
                        <wps:cNvSpPr/>
                        <wps:spPr>
                          <a:xfrm>
                            <a:off x="3033" y="10723"/>
                            <a:ext cx="4971" cy="1507"/>
                          </a:xfrm>
                          <a:custGeom>
                            <a:avLst/>
                            <a:gdLst>
                              <a:gd name="A1" fmla="val 0"/>
                              <a:gd name="A2" fmla="val 0"/>
                              <a:gd name="A3" fmla="val 0"/>
                            </a:gdLst>
                            <a:ahLst/>
                            <a:cxnLst/>
                            <a:rect l="0" t="0" r="0" b="0"/>
                            <a:pathLst>
                              <a:path w="4971" h="1507">
                                <a:moveTo>
                                  <a:pt x="120" y="1387"/>
                                </a:moveTo>
                                <a:lnTo>
                                  <a:pt x="67" y="1387"/>
                                </a:lnTo>
                                <a:lnTo>
                                  <a:pt x="67" y="628"/>
                                </a:lnTo>
                                <a:lnTo>
                                  <a:pt x="52" y="628"/>
                                </a:lnTo>
                                <a:lnTo>
                                  <a:pt x="52" y="1387"/>
                                </a:lnTo>
                                <a:lnTo>
                                  <a:pt x="0" y="1387"/>
                                </a:lnTo>
                                <a:lnTo>
                                  <a:pt x="60" y="1507"/>
                                </a:lnTo>
                                <a:lnTo>
                                  <a:pt x="110" y="1407"/>
                                </a:lnTo>
                                <a:lnTo>
                                  <a:pt x="120" y="1387"/>
                                </a:lnTo>
                                <a:moveTo>
                                  <a:pt x="2534" y="1387"/>
                                </a:moveTo>
                                <a:lnTo>
                                  <a:pt x="2481" y="1387"/>
                                </a:lnTo>
                                <a:lnTo>
                                  <a:pt x="2481" y="0"/>
                                </a:lnTo>
                                <a:lnTo>
                                  <a:pt x="2466" y="0"/>
                                </a:lnTo>
                                <a:lnTo>
                                  <a:pt x="2466" y="1387"/>
                                </a:lnTo>
                                <a:lnTo>
                                  <a:pt x="2414" y="1387"/>
                                </a:lnTo>
                                <a:lnTo>
                                  <a:pt x="2474" y="1507"/>
                                </a:lnTo>
                                <a:lnTo>
                                  <a:pt x="2524" y="1407"/>
                                </a:lnTo>
                                <a:lnTo>
                                  <a:pt x="2534" y="1387"/>
                                </a:lnTo>
                                <a:moveTo>
                                  <a:pt x="4971" y="1387"/>
                                </a:moveTo>
                                <a:lnTo>
                                  <a:pt x="4918" y="1387"/>
                                </a:lnTo>
                                <a:lnTo>
                                  <a:pt x="4918" y="628"/>
                                </a:lnTo>
                                <a:lnTo>
                                  <a:pt x="4903" y="628"/>
                                </a:lnTo>
                                <a:lnTo>
                                  <a:pt x="4903" y="1387"/>
                                </a:lnTo>
                                <a:lnTo>
                                  <a:pt x="4851" y="1387"/>
                                </a:lnTo>
                                <a:lnTo>
                                  <a:pt x="4911" y="1507"/>
                                </a:lnTo>
                                <a:lnTo>
                                  <a:pt x="4961" y="1407"/>
                                </a:lnTo>
                                <a:lnTo>
                                  <a:pt x="4971" y="1387"/>
                                </a:lnTo>
                              </a:path>
                            </a:pathLst>
                          </a:custGeom>
                          <a:solidFill>
                            <a:srgbClr val="000000"/>
                          </a:solidFill>
                          <a:ln>
                            <a:noFill/>
                          </a:ln>
                          <a:effectLst/>
                        </wps:spPr>
                        <wps:bodyPr upright="1"/>
                      </wps:wsp>
                      <wps:wsp>
                        <wps:cNvPr id="40" name="矩形 42"/>
                        <wps:cNvSpPr/>
                        <wps:spPr>
                          <a:xfrm>
                            <a:off x="4599" y="12230"/>
                            <a:ext cx="2007" cy="741"/>
                          </a:xfrm>
                          <a:prstGeom prst="rect">
                            <a:avLst/>
                          </a:prstGeom>
                          <a:solidFill>
                            <a:srgbClr val="FFFFFF"/>
                          </a:solidFill>
                          <a:ln>
                            <a:noFill/>
                          </a:ln>
                          <a:effectLst/>
                        </wps:spPr>
                        <wps:bodyPr upright="1"/>
                      </wps:wsp>
                      <wps:wsp>
                        <wps:cNvPr id="41" name="自选图形 43"/>
                        <wps:cNvSpPr/>
                        <wps:spPr>
                          <a:xfrm>
                            <a:off x="5505" y="13988"/>
                            <a:ext cx="120" cy="618"/>
                          </a:xfrm>
                          <a:custGeom>
                            <a:avLst/>
                            <a:gdLst>
                              <a:gd name="A1" fmla="val 0"/>
                              <a:gd name="A2" fmla="val 0"/>
                              <a:gd name="A3" fmla="val 0"/>
                            </a:gdLst>
                            <a:ahLst/>
                            <a:cxnLst/>
                            <a:rect l="0" t="0" r="0" b="0"/>
                            <a:pathLst>
                              <a:path w="120" h="618">
                                <a:moveTo>
                                  <a:pt x="52" y="498"/>
                                </a:moveTo>
                                <a:lnTo>
                                  <a:pt x="0" y="498"/>
                                </a:lnTo>
                                <a:lnTo>
                                  <a:pt x="60" y="618"/>
                                </a:lnTo>
                                <a:lnTo>
                                  <a:pt x="110" y="518"/>
                                </a:lnTo>
                                <a:lnTo>
                                  <a:pt x="52" y="518"/>
                                </a:lnTo>
                                <a:lnTo>
                                  <a:pt x="52" y="498"/>
                                </a:lnTo>
                                <a:close/>
                                <a:moveTo>
                                  <a:pt x="67" y="0"/>
                                </a:moveTo>
                                <a:lnTo>
                                  <a:pt x="52" y="0"/>
                                </a:lnTo>
                                <a:lnTo>
                                  <a:pt x="52" y="518"/>
                                </a:lnTo>
                                <a:lnTo>
                                  <a:pt x="67" y="518"/>
                                </a:lnTo>
                                <a:lnTo>
                                  <a:pt x="67" y="0"/>
                                </a:lnTo>
                                <a:close/>
                                <a:moveTo>
                                  <a:pt x="120" y="498"/>
                                </a:moveTo>
                                <a:lnTo>
                                  <a:pt x="67" y="498"/>
                                </a:lnTo>
                                <a:lnTo>
                                  <a:pt x="67" y="518"/>
                                </a:lnTo>
                                <a:lnTo>
                                  <a:pt x="110" y="518"/>
                                </a:lnTo>
                                <a:lnTo>
                                  <a:pt x="120" y="498"/>
                                </a:lnTo>
                                <a:close/>
                              </a:path>
                            </a:pathLst>
                          </a:custGeom>
                          <a:solidFill>
                            <a:srgbClr val="000000"/>
                          </a:solidFill>
                          <a:ln>
                            <a:noFill/>
                          </a:ln>
                          <a:effectLst/>
                        </wps:spPr>
                        <wps:bodyPr upright="1"/>
                      </wps:wsp>
                      <wps:wsp>
                        <wps:cNvPr id="42" name="矩形 44"/>
                        <wps:cNvSpPr/>
                        <wps:spPr>
                          <a:xfrm>
                            <a:off x="4766" y="13414"/>
                            <a:ext cx="1673" cy="741"/>
                          </a:xfrm>
                          <a:prstGeom prst="rect">
                            <a:avLst/>
                          </a:prstGeom>
                          <a:solidFill>
                            <a:srgbClr val="FFFFFF"/>
                          </a:solidFill>
                          <a:ln>
                            <a:noFill/>
                          </a:ln>
                          <a:effectLst/>
                        </wps:spPr>
                        <wps:bodyPr upright="1"/>
                      </wps:wsp>
                      <wps:wsp>
                        <wps:cNvPr id="43" name="直线 45"/>
                        <wps:cNvCnPr/>
                        <wps:spPr>
                          <a:xfrm flipH="1">
                            <a:off x="6104" y="15046"/>
                            <a:ext cx="1840" cy="0"/>
                          </a:xfrm>
                          <a:prstGeom prst="line">
                            <a:avLst/>
                          </a:prstGeom>
                          <a:ln w="9525" cap="flat" cmpd="sng">
                            <a:solidFill>
                              <a:srgbClr val="000000"/>
                            </a:solidFill>
                            <a:prstDash val="solid"/>
                            <a:headEnd type="none" w="med" len="med"/>
                            <a:tailEnd type="none" w="med" len="med"/>
                          </a:ln>
                          <a:effectLst/>
                        </wps:spPr>
                        <wps:bodyPr/>
                      </wps:wsp>
                      <wps:wsp>
                        <wps:cNvPr id="44" name="自选图形 46"/>
                        <wps:cNvSpPr/>
                        <wps:spPr>
                          <a:xfrm>
                            <a:off x="7884" y="12970"/>
                            <a:ext cx="120" cy="2076"/>
                          </a:xfrm>
                          <a:custGeom>
                            <a:avLst/>
                            <a:gdLst>
                              <a:gd name="A1" fmla="val 0"/>
                              <a:gd name="A2" fmla="val 0"/>
                              <a:gd name="A3" fmla="val 0"/>
                            </a:gdLst>
                            <a:ahLst/>
                            <a:cxnLst/>
                            <a:rect l="0" t="0" r="0" b="0"/>
                            <a:pathLst>
                              <a:path w="120" h="2076">
                                <a:moveTo>
                                  <a:pt x="67" y="100"/>
                                </a:moveTo>
                                <a:lnTo>
                                  <a:pt x="52" y="100"/>
                                </a:lnTo>
                                <a:lnTo>
                                  <a:pt x="52" y="2075"/>
                                </a:lnTo>
                                <a:lnTo>
                                  <a:pt x="67" y="2075"/>
                                </a:lnTo>
                                <a:lnTo>
                                  <a:pt x="67" y="100"/>
                                </a:lnTo>
                                <a:close/>
                                <a:moveTo>
                                  <a:pt x="60" y="0"/>
                                </a:moveTo>
                                <a:lnTo>
                                  <a:pt x="0" y="120"/>
                                </a:lnTo>
                                <a:lnTo>
                                  <a:pt x="52" y="120"/>
                                </a:lnTo>
                                <a:lnTo>
                                  <a:pt x="52" y="100"/>
                                </a:lnTo>
                                <a:lnTo>
                                  <a:pt x="110" y="100"/>
                                </a:lnTo>
                                <a:lnTo>
                                  <a:pt x="60" y="0"/>
                                </a:lnTo>
                                <a:close/>
                                <a:moveTo>
                                  <a:pt x="110" y="100"/>
                                </a:moveTo>
                                <a:lnTo>
                                  <a:pt x="67" y="100"/>
                                </a:lnTo>
                                <a:lnTo>
                                  <a:pt x="67" y="120"/>
                                </a:lnTo>
                                <a:lnTo>
                                  <a:pt x="120" y="120"/>
                                </a:lnTo>
                                <a:lnTo>
                                  <a:pt x="110" y="100"/>
                                </a:lnTo>
                                <a:close/>
                              </a:path>
                            </a:pathLst>
                          </a:custGeom>
                          <a:solidFill>
                            <a:srgbClr val="000000"/>
                          </a:solidFill>
                          <a:ln>
                            <a:noFill/>
                          </a:ln>
                          <a:effectLst/>
                        </wps:spPr>
                        <wps:bodyPr upright="1"/>
                      </wps:wsp>
                      <wps:wsp>
                        <wps:cNvPr id="45" name="矩形 47"/>
                        <wps:cNvSpPr/>
                        <wps:spPr>
                          <a:xfrm>
                            <a:off x="3388" y="10168"/>
                            <a:ext cx="4140" cy="936"/>
                          </a:xfrm>
                          <a:prstGeom prst="rect">
                            <a:avLst/>
                          </a:prstGeom>
                          <a:solidFill>
                            <a:srgbClr val="FFFFFF"/>
                          </a:solidFill>
                          <a:ln>
                            <a:noFill/>
                          </a:ln>
                          <a:effectLst/>
                        </wps:spPr>
                        <wps:bodyPr upright="1"/>
                      </wps:wsp>
                      <wps:wsp>
                        <wps:cNvPr id="46" name="文本框 48"/>
                        <wps:cNvSpPr txBox="1"/>
                        <wps:spPr>
                          <a:xfrm>
                            <a:off x="5101" y="14600"/>
                            <a:ext cx="1003" cy="741"/>
                          </a:xfrm>
                          <a:prstGeom prst="rect">
                            <a:avLst/>
                          </a:prstGeom>
                          <a:noFill/>
                          <a:ln w="9525" cap="flat" cmpd="sng">
                            <a:solidFill>
                              <a:srgbClr val="000000"/>
                            </a:solidFill>
                            <a:prstDash val="solid"/>
                            <a:miter/>
                            <a:headEnd type="none" w="med" len="med"/>
                            <a:tailEnd type="none" w="med" len="med"/>
                          </a:ln>
                          <a:effectLst/>
                        </wps:spPr>
                        <wps:txbx>
                          <w:txbxContent>
                            <w:p>
                              <w:pPr>
                                <w:ind w:firstLine="192" w:firstLineChars="100"/>
                                <w:rPr>
                                  <w:rFonts w:ascii="仿宋_GB2312" w:eastAsia="仿宋_GB2312"/>
                                  <w:w w:val="80"/>
                                  <w:sz w:val="24"/>
                                </w:rPr>
                              </w:pPr>
                              <w:r>
                                <w:rPr>
                                  <w:rFonts w:hint="eastAsia" w:ascii="仿宋_GB2312" w:eastAsia="仿宋_GB2312"/>
                                  <w:w w:val="80"/>
                                  <w:sz w:val="24"/>
                                </w:rPr>
                                <w:t>书记</w:t>
                              </w:r>
                            </w:p>
                            <w:p>
                              <w:pPr>
                                <w:ind w:firstLine="192" w:firstLineChars="100"/>
                                <w:rPr>
                                  <w:rFonts w:ascii="仿宋_GB2312" w:eastAsia="仿宋_GB2312"/>
                                  <w:w w:val="80"/>
                                  <w:sz w:val="24"/>
                                </w:rPr>
                              </w:pPr>
                              <w:r>
                                <w:rPr>
                                  <w:rFonts w:hint="eastAsia" w:ascii="仿宋_GB2312" w:eastAsia="仿宋_GB2312"/>
                                  <w:w w:val="80"/>
                                  <w:sz w:val="24"/>
                                </w:rPr>
                                <w:t>市长</w:t>
                              </w:r>
                            </w:p>
                          </w:txbxContent>
                        </wps:txbx>
                        <wps:bodyPr lIns="0" tIns="0" rIns="0" bIns="0" upright="1"/>
                      </wps:wsp>
                      <wps:wsp>
                        <wps:cNvPr id="47" name="文本框 49"/>
                        <wps:cNvSpPr txBox="1"/>
                        <wps:spPr>
                          <a:xfrm>
                            <a:off x="7445" y="8633"/>
                            <a:ext cx="2371" cy="754"/>
                          </a:xfrm>
                          <a:prstGeom prst="rect">
                            <a:avLst/>
                          </a:prstGeom>
                          <a:noFill/>
                          <a:ln>
                            <a:noFill/>
                          </a:ln>
                          <a:effectLst/>
                        </wps:spPr>
                        <wps:txbx>
                          <w:txbxContent>
                            <w:p>
                              <w:pPr>
                                <w:jc w:val="center"/>
                                <w:rPr>
                                  <w:rFonts w:eastAsia="仿宋_GB2312"/>
                                  <w:w w:val="80"/>
                                  <w:sz w:val="24"/>
                                </w:rPr>
                              </w:pPr>
                              <w:r>
                                <w:rPr>
                                  <w:rFonts w:eastAsia="仿宋_GB2312"/>
                                  <w:w w:val="80"/>
                                  <w:sz w:val="24"/>
                                </w:rPr>
                                <w:t>110、119、120、12119、12345、88900000</w:t>
                              </w:r>
                            </w:p>
                            <w:p/>
                          </w:txbxContent>
                        </wps:txbx>
                        <wps:bodyPr lIns="0" tIns="0" rIns="0" bIns="0" upright="1"/>
                      </wps:wsp>
                      <wps:wsp>
                        <wps:cNvPr id="48" name="文本框 50"/>
                        <wps:cNvSpPr txBox="1"/>
                        <wps:spPr>
                          <a:xfrm>
                            <a:off x="2089" y="8648"/>
                            <a:ext cx="2175" cy="741"/>
                          </a:xfrm>
                          <a:prstGeom prst="rect">
                            <a:avLst/>
                          </a:prstGeom>
                          <a:noFill/>
                          <a:ln w="9525" cap="flat" cmpd="sng">
                            <a:solidFill>
                              <a:srgbClr val="000000"/>
                            </a:solidFill>
                            <a:prstDash val="solid"/>
                            <a:miter/>
                            <a:headEnd type="none" w="med" len="med"/>
                            <a:tailEnd type="none" w="med" len="med"/>
                          </a:ln>
                          <a:effectLst/>
                        </wps:spPr>
                        <wps:txbx>
                          <w:txbxContent>
                            <w:p>
                              <w:pPr>
                                <w:spacing w:before="92"/>
                                <w:ind w:left="205"/>
                                <w:rPr>
                                  <w:rFonts w:ascii="仿宋_GB2312" w:eastAsia="仿宋_GB2312"/>
                                  <w:w w:val="80"/>
                                  <w:sz w:val="24"/>
                                </w:rPr>
                              </w:pPr>
                              <w:r>
                                <w:rPr>
                                  <w:rFonts w:ascii="仿宋_GB2312" w:eastAsia="仿宋_GB2312"/>
                                  <w:w w:val="80"/>
                                  <w:sz w:val="24"/>
                                </w:rPr>
                                <w:t>市相关应急主管部门</w:t>
                              </w:r>
                            </w:p>
                          </w:txbxContent>
                        </wps:txbx>
                        <wps:bodyPr lIns="0" tIns="0" rIns="0" bIns="0" upright="1"/>
                      </wps:wsp>
                      <wps:wsp>
                        <wps:cNvPr id="49" name="文本框 51"/>
                        <wps:cNvSpPr txBox="1"/>
                        <wps:spPr>
                          <a:xfrm>
                            <a:off x="9115" y="6277"/>
                            <a:ext cx="1338" cy="741"/>
                          </a:xfrm>
                          <a:prstGeom prst="rect">
                            <a:avLst/>
                          </a:prstGeom>
                          <a:noFill/>
                          <a:ln w="9525" cap="flat" cmpd="sng">
                            <a:solidFill>
                              <a:srgbClr val="000000"/>
                            </a:solidFill>
                            <a:prstDash val="solid"/>
                            <a:miter/>
                            <a:headEnd type="none" w="med" len="med"/>
                            <a:tailEnd type="none" w="med" len="med"/>
                          </a:ln>
                          <a:effectLst/>
                        </wps:spPr>
                        <wps:txbx>
                          <w:txbxContent>
                            <w:p>
                              <w:pPr>
                                <w:spacing w:before="92"/>
                                <w:ind w:left="244"/>
                                <w:rPr>
                                  <w:rFonts w:ascii="仿宋_GB2312" w:eastAsia="仿宋_GB2312"/>
                                  <w:w w:val="80"/>
                                  <w:sz w:val="24"/>
                                </w:rPr>
                              </w:pPr>
                              <w:r>
                                <w:rPr>
                                  <w:rFonts w:ascii="仿宋_GB2312" w:eastAsia="仿宋_GB2312"/>
                                  <w:w w:val="80"/>
                                  <w:sz w:val="24"/>
                                </w:rPr>
                                <w:t>新闻媒体</w:t>
                              </w:r>
                            </w:p>
                          </w:txbxContent>
                        </wps:txbx>
                        <wps:bodyPr lIns="0" tIns="0" rIns="0" bIns="0" upright="1"/>
                      </wps:wsp>
                      <wps:wsp>
                        <wps:cNvPr id="50" name="文本框 52"/>
                        <wps:cNvSpPr txBox="1"/>
                        <wps:spPr>
                          <a:xfrm>
                            <a:off x="7360" y="6277"/>
                            <a:ext cx="1339" cy="741"/>
                          </a:xfrm>
                          <a:prstGeom prst="rect">
                            <a:avLst/>
                          </a:prstGeom>
                          <a:noFill/>
                          <a:ln w="9525" cap="flat" cmpd="sng">
                            <a:solidFill>
                              <a:srgbClr val="000000"/>
                            </a:solidFill>
                            <a:prstDash val="solid"/>
                            <a:miter/>
                            <a:headEnd type="none" w="med" len="med"/>
                            <a:tailEnd type="none" w="med" len="med"/>
                          </a:ln>
                          <a:effectLst/>
                        </wps:spPr>
                        <wps:txbx>
                          <w:txbxContent>
                            <w:p>
                              <w:pPr>
                                <w:spacing w:before="92"/>
                                <w:ind w:left="179"/>
                                <w:rPr>
                                  <w:rFonts w:ascii="仿宋_GB2312" w:eastAsia="仿宋_GB2312"/>
                                  <w:w w:val="80"/>
                                  <w:sz w:val="24"/>
                                </w:rPr>
                              </w:pPr>
                              <w:r>
                                <w:rPr>
                                  <w:rFonts w:ascii="仿宋_GB2312" w:eastAsia="仿宋_GB2312"/>
                                  <w:w w:val="80"/>
                                  <w:sz w:val="24"/>
                                </w:rPr>
                                <w:t>目击知情者</w:t>
                              </w:r>
                            </w:p>
                          </w:txbxContent>
                        </wps:txbx>
                        <wps:bodyPr lIns="0" tIns="0" rIns="0" bIns="0" upright="1"/>
                      </wps:wsp>
                      <wps:wsp>
                        <wps:cNvPr id="51" name="文本框 53"/>
                        <wps:cNvSpPr txBox="1"/>
                        <wps:spPr>
                          <a:xfrm>
                            <a:off x="5769" y="6277"/>
                            <a:ext cx="1171" cy="741"/>
                          </a:xfrm>
                          <a:prstGeom prst="rect">
                            <a:avLst/>
                          </a:prstGeom>
                          <a:noFill/>
                          <a:ln w="9525" cap="flat" cmpd="sng">
                            <a:solidFill>
                              <a:srgbClr val="000000"/>
                            </a:solidFill>
                            <a:prstDash val="solid"/>
                            <a:miter/>
                            <a:headEnd type="none" w="med" len="med"/>
                            <a:tailEnd type="none" w="med" len="med"/>
                          </a:ln>
                          <a:effectLst/>
                        </wps:spPr>
                        <wps:txbx>
                          <w:txbxContent>
                            <w:p>
                              <w:pPr>
                                <w:spacing w:before="92"/>
                                <w:ind w:left="159"/>
                                <w:rPr>
                                  <w:rFonts w:ascii="仿宋_GB2312" w:eastAsia="仿宋_GB2312"/>
                                  <w:w w:val="80"/>
                                  <w:sz w:val="24"/>
                                </w:rPr>
                              </w:pPr>
                              <w:r>
                                <w:rPr>
                                  <w:rFonts w:ascii="仿宋_GB2312" w:eastAsia="仿宋_GB2312"/>
                                  <w:w w:val="80"/>
                                  <w:sz w:val="24"/>
                                </w:rPr>
                                <w:t>事发单位</w:t>
                              </w:r>
                            </w:p>
                          </w:txbxContent>
                        </wps:txbx>
                        <wps:bodyPr lIns="0" tIns="0" rIns="0" bIns="0" upright="1"/>
                      </wps:wsp>
                      <wps:wsp>
                        <wps:cNvPr id="52" name="文本框 54"/>
                        <wps:cNvSpPr txBox="1"/>
                        <wps:spPr>
                          <a:xfrm>
                            <a:off x="3428" y="6277"/>
                            <a:ext cx="1842" cy="741"/>
                          </a:xfrm>
                          <a:prstGeom prst="rect">
                            <a:avLst/>
                          </a:prstGeom>
                          <a:noFill/>
                          <a:ln w="9525" cap="flat" cmpd="sng">
                            <a:solidFill>
                              <a:srgbClr val="000000"/>
                            </a:solidFill>
                            <a:prstDash val="solid"/>
                            <a:miter/>
                            <a:headEnd type="none" w="med" len="med"/>
                            <a:tailEnd type="none" w="med" len="med"/>
                          </a:ln>
                          <a:effectLst/>
                        </wps:spPr>
                        <wps:txbx>
                          <w:txbxContent>
                            <w:p>
                              <w:pPr>
                                <w:spacing w:before="62" w:beforeLines="20"/>
                                <w:jc w:val="center"/>
                                <w:rPr>
                                  <w:rFonts w:ascii="仿宋_GB2312" w:eastAsia="仿宋_GB2312"/>
                                  <w:w w:val="80"/>
                                  <w:sz w:val="24"/>
                                </w:rPr>
                              </w:pPr>
                              <w:r>
                                <w:rPr>
                                  <w:rFonts w:hint="eastAsia" w:ascii="仿宋_GB2312" w:eastAsia="仿宋_GB2312"/>
                                  <w:w w:val="80"/>
                                  <w:sz w:val="24"/>
                                </w:rPr>
                                <w:t>市委市政府有关</w:t>
                              </w:r>
                            </w:p>
                            <w:p>
                              <w:pPr>
                                <w:jc w:val="center"/>
                                <w:rPr>
                                  <w:rFonts w:ascii="仿宋_GB2312" w:eastAsia="仿宋_GB2312"/>
                                  <w:w w:val="80"/>
                                  <w:sz w:val="24"/>
                                </w:rPr>
                              </w:pPr>
                              <w:r>
                                <w:rPr>
                                  <w:rFonts w:hint="eastAsia" w:ascii="仿宋_GB2312" w:eastAsia="仿宋_GB2312"/>
                                  <w:w w:val="80"/>
                                  <w:sz w:val="24"/>
                                </w:rPr>
                                <w:t>部门</w:t>
                              </w:r>
                            </w:p>
                          </w:txbxContent>
                        </wps:txbx>
                        <wps:bodyPr lIns="0" tIns="0" rIns="0" bIns="0" upright="1"/>
                      </wps:wsp>
                      <wps:wsp>
                        <wps:cNvPr id="53" name="文本框 55"/>
                        <wps:cNvSpPr txBox="1"/>
                        <wps:spPr>
                          <a:xfrm>
                            <a:off x="1588" y="6277"/>
                            <a:ext cx="1505" cy="741"/>
                          </a:xfrm>
                          <a:prstGeom prst="rect">
                            <a:avLst/>
                          </a:prstGeom>
                          <a:noFill/>
                          <a:ln w="9525" cap="flat" cmpd="sng">
                            <a:solidFill>
                              <a:srgbClr val="000000"/>
                            </a:solidFill>
                            <a:prstDash val="solid"/>
                            <a:miter/>
                            <a:headEnd type="none" w="med" len="med"/>
                            <a:tailEnd type="none" w="med" len="med"/>
                          </a:ln>
                          <a:effectLst/>
                        </wps:spPr>
                        <wps:txbx>
                          <w:txbxContent>
                            <w:p>
                              <w:pPr>
                                <w:spacing w:before="92"/>
                                <w:jc w:val="center"/>
                                <w:rPr>
                                  <w:rFonts w:ascii="仿宋_GB2312" w:eastAsia="仿宋_GB2312"/>
                                  <w:w w:val="80"/>
                                  <w:sz w:val="24"/>
                                </w:rPr>
                              </w:pPr>
                              <w:r>
                                <w:rPr>
                                  <w:rFonts w:hint="eastAsia" w:ascii="仿宋_GB2312" w:eastAsia="仿宋_GB2312"/>
                                  <w:w w:val="80"/>
                                  <w:sz w:val="24"/>
                                </w:rPr>
                                <w:t xml:space="preserve"> </w:t>
                              </w:r>
                              <w:r>
                                <w:rPr>
                                  <w:rFonts w:ascii="仿宋_GB2312" w:eastAsia="仿宋_GB2312"/>
                                  <w:w w:val="80"/>
                                  <w:sz w:val="24"/>
                                </w:rPr>
                                <w:t>事发地</w:t>
                              </w:r>
                              <w:r>
                                <w:rPr>
                                  <w:rFonts w:hint="eastAsia" w:ascii="仿宋_GB2312" w:eastAsia="仿宋_GB2312"/>
                                  <w:w w:val="80"/>
                                  <w:sz w:val="24"/>
                                </w:rPr>
                                <w:t>镇（街道）党委政府</w:t>
                              </w:r>
                            </w:p>
                          </w:txbxContent>
                        </wps:txbx>
                        <wps:bodyPr lIns="0" tIns="0" rIns="0" bIns="0" upright="1"/>
                      </wps:wsp>
                      <wps:wsp>
                        <wps:cNvPr id="54" name="文本框 56"/>
                        <wps:cNvSpPr txBox="1"/>
                        <wps:spPr>
                          <a:xfrm>
                            <a:off x="4766" y="13414"/>
                            <a:ext cx="1673" cy="741"/>
                          </a:xfrm>
                          <a:prstGeom prst="rect">
                            <a:avLst/>
                          </a:prstGeom>
                          <a:noFill/>
                          <a:ln w="9525" cap="flat" cmpd="sng">
                            <a:solidFill>
                              <a:srgbClr val="000000"/>
                            </a:solidFill>
                            <a:prstDash val="solid"/>
                            <a:miter/>
                            <a:headEnd type="none" w="med" len="med"/>
                            <a:tailEnd type="none" w="med" len="med"/>
                          </a:ln>
                          <a:effectLst/>
                        </wps:spPr>
                        <wps:txbx>
                          <w:txbxContent>
                            <w:p>
                              <w:pPr>
                                <w:jc w:val="center"/>
                                <w:rPr>
                                  <w:rFonts w:ascii="仿宋_GB2312" w:eastAsia="仿宋_GB2312"/>
                                  <w:w w:val="80"/>
                                  <w:sz w:val="24"/>
                                </w:rPr>
                              </w:pPr>
                              <w:r>
                                <w:rPr>
                                  <w:rFonts w:hint="eastAsia" w:ascii="仿宋_GB2312" w:eastAsia="仿宋_GB2312"/>
                                  <w:w w:val="80"/>
                                  <w:sz w:val="24"/>
                                </w:rPr>
                                <w:t>市委领导</w:t>
                              </w:r>
                            </w:p>
                            <w:p>
                              <w:pPr>
                                <w:jc w:val="center"/>
                                <w:rPr>
                                  <w:rFonts w:ascii="仿宋_GB2312" w:eastAsia="仿宋_GB2312"/>
                                  <w:w w:val="80"/>
                                  <w:sz w:val="24"/>
                                </w:rPr>
                              </w:pPr>
                              <w:r>
                                <w:rPr>
                                  <w:rFonts w:hint="eastAsia" w:ascii="仿宋_GB2312" w:eastAsia="仿宋_GB2312"/>
                                  <w:w w:val="80"/>
                                  <w:sz w:val="24"/>
                                </w:rPr>
                                <w:t>分管副市长</w:t>
                              </w:r>
                            </w:p>
                          </w:txbxContent>
                        </wps:txbx>
                        <wps:bodyPr lIns="0" tIns="0" rIns="0" bIns="0" upright="1"/>
                      </wps:wsp>
                      <wps:wsp>
                        <wps:cNvPr id="55" name="文本框 57"/>
                        <wps:cNvSpPr txBox="1"/>
                        <wps:spPr>
                          <a:xfrm>
                            <a:off x="7108" y="12230"/>
                            <a:ext cx="1672" cy="741"/>
                          </a:xfrm>
                          <a:prstGeom prst="rect">
                            <a:avLst/>
                          </a:prstGeom>
                          <a:noFill/>
                          <a:ln w="9525" cap="flat" cmpd="sng">
                            <a:solidFill>
                              <a:srgbClr val="000000"/>
                            </a:solidFill>
                            <a:prstDash val="solid"/>
                            <a:miter/>
                            <a:headEnd type="none" w="med" len="med"/>
                            <a:tailEnd type="none" w="med" len="med"/>
                          </a:ln>
                          <a:effectLst/>
                        </wps:spPr>
                        <wps:txbx>
                          <w:txbxContent>
                            <w:p>
                              <w:pPr>
                                <w:jc w:val="center"/>
                                <w:rPr>
                                  <w:rFonts w:ascii="仿宋_GB2312" w:eastAsia="仿宋_GB2312"/>
                                  <w:w w:val="80"/>
                                  <w:sz w:val="24"/>
                                </w:rPr>
                              </w:pPr>
                              <w:r>
                                <w:rPr>
                                  <w:rFonts w:hint="eastAsia" w:ascii="仿宋_GB2312" w:eastAsia="仿宋_GB2312"/>
                                  <w:w w:val="80"/>
                                  <w:sz w:val="24"/>
                                </w:rPr>
                                <w:t>金华市委市政府、省委省政府</w:t>
                              </w:r>
                            </w:p>
                            <w:p/>
                          </w:txbxContent>
                        </wps:txbx>
                        <wps:bodyPr lIns="0" tIns="0" rIns="0" bIns="0" upright="1"/>
                      </wps:wsp>
                      <wps:wsp>
                        <wps:cNvPr id="56" name="文本框 58"/>
                        <wps:cNvSpPr txBox="1"/>
                        <wps:spPr>
                          <a:xfrm>
                            <a:off x="4599" y="12230"/>
                            <a:ext cx="2007" cy="741"/>
                          </a:xfrm>
                          <a:prstGeom prst="rect">
                            <a:avLst/>
                          </a:prstGeom>
                          <a:noFill/>
                          <a:ln w="9525" cap="flat" cmpd="sng">
                            <a:solidFill>
                              <a:srgbClr val="000000"/>
                            </a:solidFill>
                            <a:prstDash val="solid"/>
                            <a:miter/>
                            <a:headEnd type="none" w="med" len="med"/>
                            <a:tailEnd type="none" w="med" len="med"/>
                          </a:ln>
                          <a:effectLst/>
                        </wps:spPr>
                        <wps:txbx>
                          <w:txbxContent>
                            <w:p>
                              <w:pPr>
                                <w:spacing w:before="97"/>
                                <w:ind w:left="156"/>
                                <w:rPr>
                                  <w:rFonts w:ascii="仿宋_GB2312" w:eastAsia="仿宋_GB2312"/>
                                  <w:w w:val="80"/>
                                  <w:sz w:val="24"/>
                                </w:rPr>
                              </w:pPr>
                              <w:r>
                                <w:rPr>
                                  <w:rFonts w:ascii="仿宋_GB2312" w:eastAsia="仿宋_GB2312"/>
                                  <w:w w:val="80"/>
                                  <w:sz w:val="24"/>
                                </w:rPr>
                                <w:t>市相关应急指挥部</w:t>
                              </w:r>
                            </w:p>
                          </w:txbxContent>
                        </wps:txbx>
                        <wps:bodyPr lIns="0" tIns="0" rIns="0" bIns="0" upright="1"/>
                      </wps:wsp>
                      <wps:wsp>
                        <wps:cNvPr id="57" name="文本框 59"/>
                        <wps:cNvSpPr txBox="1"/>
                        <wps:spPr>
                          <a:xfrm>
                            <a:off x="2089" y="12230"/>
                            <a:ext cx="1674" cy="741"/>
                          </a:xfrm>
                          <a:prstGeom prst="rect">
                            <a:avLst/>
                          </a:prstGeom>
                          <a:noFill/>
                          <a:ln w="9525" cap="flat" cmpd="sng">
                            <a:solidFill>
                              <a:srgbClr val="000000"/>
                            </a:solidFill>
                            <a:prstDash val="solid"/>
                            <a:miter/>
                            <a:headEnd type="none" w="med" len="med"/>
                            <a:tailEnd type="none" w="med" len="med"/>
                          </a:ln>
                          <a:effectLst/>
                        </wps:spPr>
                        <wps:txbx>
                          <w:txbxContent>
                            <w:p>
                              <w:pPr>
                                <w:ind w:firstLine="384" w:firstLineChars="200"/>
                                <w:rPr>
                                  <w:rFonts w:ascii="仿宋_GB2312" w:eastAsia="仿宋_GB2312"/>
                                  <w:w w:val="80"/>
                                  <w:sz w:val="24"/>
                                </w:rPr>
                              </w:pPr>
                              <w:r>
                                <w:rPr>
                                  <w:rFonts w:hint="eastAsia" w:ascii="仿宋_GB2312" w:eastAsia="仿宋_GB2312"/>
                                  <w:w w:val="80"/>
                                  <w:sz w:val="24"/>
                                </w:rPr>
                                <w:t>宣传部</w:t>
                              </w:r>
                            </w:p>
                            <w:p>
                              <w:pPr>
                                <w:ind w:firstLine="192" w:firstLineChars="100"/>
                                <w:rPr>
                                  <w:rFonts w:ascii="仿宋_GB2312" w:eastAsia="仿宋_GB2312"/>
                                  <w:w w:val="80"/>
                                  <w:sz w:val="24"/>
                                </w:rPr>
                              </w:pPr>
                              <w:r>
                                <w:rPr>
                                  <w:rFonts w:hint="eastAsia" w:ascii="仿宋_GB2312" w:eastAsia="仿宋_GB2312"/>
                                  <w:w w:val="80"/>
                                  <w:sz w:val="24"/>
                                </w:rPr>
                                <w:t>应急管理局</w:t>
                              </w:r>
                            </w:p>
                          </w:txbxContent>
                        </wps:txbx>
                        <wps:bodyPr lIns="0" tIns="0" rIns="0" bIns="0" upright="1"/>
                      </wps:wsp>
                      <wps:wsp>
                        <wps:cNvPr id="58" name="文本框 60"/>
                        <wps:cNvSpPr txBox="1"/>
                        <wps:spPr>
                          <a:xfrm>
                            <a:off x="3388" y="10168"/>
                            <a:ext cx="4140" cy="936"/>
                          </a:xfrm>
                          <a:prstGeom prst="rect">
                            <a:avLst/>
                          </a:prstGeom>
                          <a:noFill/>
                          <a:ln w="9525" cap="flat" cmpd="sng">
                            <a:solidFill>
                              <a:srgbClr val="000000"/>
                            </a:solidFill>
                            <a:prstDash val="solid"/>
                            <a:miter/>
                            <a:headEnd type="none" w="med" len="med"/>
                            <a:tailEnd type="none" w="med" len="med"/>
                          </a:ln>
                          <a:effectLst/>
                        </wps:spPr>
                        <wps:txbx>
                          <w:txbxContent>
                            <w:p>
                              <w:pPr>
                                <w:spacing w:before="96"/>
                                <w:ind w:left="44" w:right="41"/>
                                <w:jc w:val="center"/>
                                <w:rPr>
                                  <w:rFonts w:ascii="仿宋_GB2312" w:eastAsia="仿宋_GB2312"/>
                                  <w:w w:val="80"/>
                                  <w:sz w:val="24"/>
                                </w:rPr>
                              </w:pPr>
                              <w:r>
                                <w:rPr>
                                  <w:rFonts w:ascii="仿宋_GB2312" w:eastAsia="仿宋_GB2312"/>
                                  <w:w w:val="80"/>
                                  <w:sz w:val="24"/>
                                </w:rPr>
                                <w:t>市委、市政府信息处理机构，</w:t>
                              </w:r>
                            </w:p>
                            <w:p>
                              <w:pPr>
                                <w:spacing w:before="43"/>
                                <w:ind w:left="53" w:right="41"/>
                                <w:jc w:val="center"/>
                                <w:rPr>
                                  <w:rFonts w:ascii="仿宋_GB2312" w:eastAsia="仿宋_GB2312"/>
                                  <w:w w:val="80"/>
                                  <w:sz w:val="24"/>
                                </w:rPr>
                              </w:pPr>
                              <w:r>
                                <w:rPr>
                                  <w:rFonts w:ascii="仿宋_GB2312" w:eastAsia="仿宋_GB2312"/>
                                  <w:w w:val="80"/>
                                  <w:sz w:val="24"/>
                                </w:rPr>
                                <w:t>市委、市政府总值班室及相关应急主管部门</w:t>
                              </w:r>
                            </w:p>
                          </w:txbxContent>
                        </wps:txbx>
                        <wps:bodyPr lIns="0" tIns="0" rIns="0" bIns="0" upright="1"/>
                      </wps:wsp>
                    </wpg:wgp>
                  </a:graphicData>
                </a:graphic>
              </wp:anchor>
            </w:drawing>
          </mc:Choice>
          <mc:Fallback>
            <w:pict>
              <v:group id="_x0000_s1026" o:spid="_x0000_s1026" o:spt="203" style="position:absolute;left:0pt;margin-left:82.2pt;margin-top:325.45pt;height:453.2pt;width:443.25pt;mso-position-horizontal-relative:page;mso-position-vertical-relative:page;z-index:251660288;mso-width-relative:page;mso-height-relative:page;" coordorigin="1588,6277" coordsize="8865,9064" o:gfxdata="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">
                <o:lock v:ext="edit" aspectratio="f"/>
                <v:line id="直线 28" o:spid="_x0000_s1026" o:spt="20" style="position:absolute;left:8780;top:9376;height:903;width:0;" filled="f" stroked="t" coordsize="21600,21600" o:gfxdata="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J/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自选图形 29" o:spid="_x0000_s1026" o:spt="100" style="position:absolute;left:6272;top:7018;height:297;width:3512;" filled="f" stroked="t" coordsize="3512,297" o:gfxdata="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J8be8AAAA&#10;2wAAAA8AAAAAAAAAAQAgAAAAIgAAAGRycy9kb3ducmV2LnhtbFBLAQIUABQAAAAIAIdO4kAzLwWe&#10;OwAAADkAAAAQAAAAAAAAAAEAIAAAAAsBAABkcnMvc2hhcGV4bWwueG1sUEsFBgAAAAAGAAYAWwEA&#10;ALUDAAAAAA==&#10;" path="m1672,0l1672,297m3512,0l3512,297m3512,297l0,297e">
                  <v:fill on="f" focussize="0,0"/>
                  <v:stroke color="#000000" joinstyle="round"/>
                  <v:imagedata o:title=""/>
                  <o:lock v:ext="edit" aspectratio="f"/>
                </v:shape>
                <v:shape id="自选图形 30" o:spid="_x0000_s1026" o:spt="100" style="position:absolute;left:8386;top:7315;height:1333;width:120;" fillcolor="#000000" filled="t" stroked="f" coordsize="120,1333" o:gfxdata="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W2x74A&#10;AADbAAAADwAAAAAAAAABACAAAAAiAAAAZHJzL2Rvd25yZXYueG1sUEsBAhQAFAAAAAgAh07iQDMv&#10;BZ47AAAAOQAAABAAAAAAAAAAAQAgAAAADQEAAGRycy9zaGFwZXhtbC54bWxQSwUGAAAAAAYABgBb&#10;AQAAtwMAAAAA&#10;" path="m52,1213l0,1213,60,1333,110,1233,52,1233,52,1213xm67,0l52,0,52,1233,67,1233,67,0xm120,1213l67,1213,67,1233,110,1233,120,1213xe">
                  <v:fill on="t" focussize="0,0"/>
                  <v:stroke on="f"/>
                  <v:imagedata o:title=""/>
                  <o:lock v:ext="edit" aspectratio="f"/>
                </v:shape>
                <v:rect id="矩形 31" o:spid="_x0000_s1026" o:spt="1" style="position:absolute;left:7442;top:8648;height:741;width:2342;" filled="f" stroked="t" coordsize="21600,21600" o:gfxdata="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uEl/vQAA&#10;ANsAAAAPAAAAAAAAAAEAIAAAACIAAABkcnMvZG93bnJldi54bWxQSwECFAAUAAAACACHTuJAMy8F&#10;njsAAAA5AAAAEAAAAAAAAAABACAAAAAMAQAAZHJzL3NoYXBleG1sLnhtbFBLBQYAAAAABgAGAFsB&#10;AAC2AwAAAAA=&#10;">
                  <v:fill on="f" focussize="0,0"/>
                  <v:stroke color="#000000" joinstyle="miter"/>
                  <v:imagedata o:title=""/>
                  <o:lock v:ext="edit" aspectratio="f"/>
                </v:rect>
                <v:shape id="自选图形 32" o:spid="_x0000_s1026" o:spt="100" style="position:absolute;left:2257;top:7018;height:741;width:4851;" filled="f" stroked="t" coordsize="4851,741" o:gfxdata="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8NrsAAADb&#10;AAAADwAAAAAAAAABACAAAAAiAAAAZHJzL2Rvd25yZXYueG1sUEsBAhQAFAAAAAgAh07iQDMvBZ47&#10;AAAAOQAAABAAAAAAAAAAAQAgAAAACgEAAGRycy9zaGFwZXhtbC54bWxQSwUGAAAAAAYABgBbAQAA&#10;tAMAAAAA&#10;" path="m4851,297l4851,741m0,0l0,297m2007,0l2007,297m2007,297l0,297e">
                  <v:fill on="f" focussize="0,0"/>
                  <v:stroke color="#000000" joinstyle="round"/>
                  <v:imagedata o:title=""/>
                  <o:lock v:ext="edit" aspectratio="f"/>
                </v:shape>
                <v:shape id="自选图形 33" o:spid="_x0000_s1026" o:spt="100" style="position:absolute;left:3106;top:7315;height:1333;width:120;" fillcolor="#000000" filled="t" stroked="f" coordsize="120,1333" o:gfxdata="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xomHvQAA&#10;ANsAAAAPAAAAAAAAAAEAIAAAACIAAABkcnMvZG93bnJldi54bWxQSwECFAAUAAAACACHTuJAMy8F&#10;njsAAAA5AAAAEAAAAAAAAAABACAAAAAMAQAAZHJzL3NoYXBleG1sLnhtbFBLBQYAAAAABgAGAFsB&#10;AAC2AwAAAAA=&#10;" path="m52,1213l0,1213,60,1333,110,1233,52,1233,52,1213xm67,0l52,0,52,1233,67,1233,67,0xm120,1213l67,1213,67,1233,110,1233,120,1213xe">
                  <v:fill on="t" focussize="0,0"/>
                  <v:stroke on="f"/>
                  <v:imagedata o:title=""/>
                  <o:lock v:ext="edit" aspectratio="f"/>
                </v:shape>
                <v:shape id="自选图形 34" o:spid="_x0000_s1026" o:spt="100" style="position:absolute;left:3929;top:7315;height:444;width:3179;" filled="f" stroked="t" coordsize="3179,444" o:gfxdata="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QW5O8AAAA&#10;2wAAAA8AAAAAAAAAAQAgAAAAIgAAAGRycy9kb3ducmV2LnhtbFBLAQIUABQAAAAIAIdO4kAzLwWe&#10;OwAAADkAAAAQAAAAAAAAAAEAIAAAAAsBAABkcnMvc2hhcGV4bWwueG1sUEsFBgAAAAAGAAYAWwEA&#10;ALUDAAAAAA==&#10;" path="m0,0l0,444m3179,444l0,444e">
                  <v:fill on="f" focussize="0,0"/>
                  <v:stroke color="#000000" joinstyle="round"/>
                  <v:imagedata o:title=""/>
                  <o:lock v:ext="edit" aspectratio="f"/>
                </v:shape>
                <v:shape id="自选图形 35" o:spid="_x0000_s1026" o:spt="100" style="position:absolute;left:5430;top:7758;height:2413;width:120;" fillcolor="#000000" filled="t" stroked="f" coordsize="120,2413" o:gfxdata="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UuC74A&#10;AADbAAAADwAAAAAAAAABACAAAAAiAAAAZHJzL2Rvd25yZXYueG1sUEsBAhQAFAAAAAgAh07iQDMv&#10;BZ47AAAAOQAAABAAAAAAAAAAAQAgAAAADQEAAGRycy9zaGFwZXhtbC54bWxQSwUGAAAAAAYABgBb&#10;AQAAtwMAAAAA&#10;" path="m0,2292l59,2412,110,2312,67,2312,52,2312,52,2292,0,2292xm52,2292l52,2312,67,2312,67,2292,52,2292xm67,2292l67,2312,110,2312,120,2292,67,2292xm69,0l52,2292,67,2292,83,0,69,0xe">
                  <v:fill on="t" focussize="0,0"/>
                  <v:stroke on="f"/>
                  <v:imagedata o:title=""/>
                  <o:lock v:ext="edit" aspectratio="f"/>
                </v:shape>
                <v:line id="直线 36" o:spid="_x0000_s1026" o:spt="20" style="position:absolute;left:2744;top:9376;height:903;width:0;" filled="f" stroked="t" coordsize="21600,21600" o:gfxdata="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KKy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自选图形 37" o:spid="_x0000_s1026" o:spt="100" style="position:absolute;left:2746;top:10228;height:123;width:6034;" fillcolor="#000000" filled="t" stroked="f" coordsize="6034,123" o:gfxdata="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iMLr4A&#10;AADbAAAADwAAAAAAAAABACAAAAAiAAAAZHJzL2Rvd25yZXYueG1sUEsBAhQAFAAAAAgAh07iQDMv&#10;BZ47AAAAOQAAABAAAAAAAAAAAQAgAAAADQEAAGRycy9zaGFwZXhtbC54bWxQSwUGAAAAAAYABgBb&#10;AQAAtwMAAAAA&#10;" path="m606,70l519,70,499,70,498,123,606,70m619,64l500,3,499,55,0,50,0,65,499,70,519,70,606,70,619,64m6034,42l4930,52,4929,0,4810,61,4931,120,4930,68,4930,67,6034,57,6034,42e">
                  <v:fill on="t" focussize="0,0"/>
                  <v:stroke on="f"/>
                  <v:imagedata o:title=""/>
                  <o:lock v:ext="edit" aspectratio="f"/>
                </v:shape>
                <v:line id="直线 38" o:spid="_x0000_s1026" o:spt="20" style="position:absolute;left:6272;top:7018;height:297;width:0;" filled="f" stroked="t" coordsize="21600,21600" o:gfxdata="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LE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自选图形 39" o:spid="_x0000_s1026" o:spt="100" style="position:absolute;left:5505;top:12803;height:617;width:120;" fillcolor="#000000" filled="t" stroked="f" coordsize="120,617" o:gfxdata="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SM6q/&#10;AAAA2wAAAA8AAAAAAAAAAQAgAAAAIgAAAGRycy9kb3ducmV2LnhtbFBLAQIUABQAAAAIAIdO4kAz&#10;LwWeOwAAADkAAAAQAAAAAAAAAAEAIAAAAA4BAABkcnMvc2hhcGV4bWwueG1sUEsFBgAAAAAGAAYA&#10;WwEAALgDAAAAAA==&#10;" path="m52,497l0,497,60,617,110,517,52,517,52,497xm67,0l52,0,52,517,67,517,67,0xm120,497l67,497,67,517,110,517,120,497xe">
                  <v:fill on="t" focussize="0,0"/>
                  <v:stroke on="f"/>
                  <v:imagedata o:title=""/>
                  <o:lock v:ext="edit" aspectratio="f"/>
                </v:shape>
                <v:line id="直线 40" o:spid="_x0000_s1026" o:spt="20" style="position:absolute;left:3093;top:11341;flip:x;height:0;width:4851;" filled="f" stroked="t" coordsize="21600,21600" o:gfxdata="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8b7k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自选图形 41" o:spid="_x0000_s1026" o:spt="100" style="position:absolute;left:3033;top:10723;height:1507;width:4971;" fillcolor="#000000" filled="t" stroked="f" coordsize="4971,1507" o:gfxdata="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knM+/&#10;AAAA2wAAAA8AAAAAAAAAAQAgAAAAIgAAAGRycy9kb3ducmV2LnhtbFBLAQIUABQAAAAIAIdO4kAz&#10;LwWeOwAAADkAAAAQAAAAAAAAAAEAIAAAAA4BAABkcnMvc2hhcGV4bWwueG1sUEsFBgAAAAAGAAYA&#10;WwEAALgDAAAAAA==&#10;" path="m120,1387l67,1387,67,628,52,628,52,1387,0,1387,60,1507,110,1407,120,1387m2534,1387l2481,1387,2481,0,2466,0,2466,1387,2414,1387,2474,1507,2524,1407,2534,1387m4971,1387l4918,1387,4918,628,4903,628,4903,1387,4851,1387,4911,1507,4961,1407,4971,1387e">
                  <v:fill on="t" focussize="0,0"/>
                  <v:stroke on="f"/>
                  <v:imagedata o:title=""/>
                  <o:lock v:ext="edit" aspectratio="f"/>
                </v:shape>
                <v:rect id="矩形 42" o:spid="_x0000_s1026" o:spt="1" style="position:absolute;left:4599;top:12230;height:741;width:2007;" fillcolor="#FFFFFF" filled="t" stroked="f" coordsize="21600,21600" o:gfxdata="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aOc0ugAAANsA&#10;AAAPAAAAAAAAAAEAIAAAACIAAABkcnMvZG93bnJldi54bWxQSwECFAAUAAAACACHTuJAMy8FnjsA&#10;AAA5AAAAEAAAAAAAAAABACAAAAAJAQAAZHJzL3NoYXBleG1sLnhtbFBLBQYAAAAABgAGAFsBAACz&#10;AwAAAAA=&#10;">
                  <v:fill on="t" focussize="0,0"/>
                  <v:stroke on="f"/>
                  <v:imagedata o:title=""/>
                  <o:lock v:ext="edit" aspectratio="f"/>
                </v:rect>
                <v:shape id="自选图形 43" o:spid="_x0000_s1026" o:spt="100" style="position:absolute;left:5505;top:13988;height:618;width:120;" fillcolor="#000000" filled="t" stroked="f" coordsize="120,618" o:gfxdata="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xBcGvQAA&#10;ANsAAAAPAAAAAAAAAAEAIAAAACIAAABkcnMvZG93bnJldi54bWxQSwECFAAUAAAACACHTuJAMy8F&#10;njsAAAA5AAAAEAAAAAAAAAABACAAAAAMAQAAZHJzL3NoYXBleG1sLnhtbFBLBQYAAAAABgAGAFsB&#10;AAC2AwAAAAA=&#10;" path="m52,498l0,498,60,618,110,518,52,518,52,498xm67,0l52,0,52,518,67,518,67,0xm120,498l67,498,67,518,110,518,120,498xe">
                  <v:fill on="t" focussize="0,0"/>
                  <v:stroke on="f"/>
                  <v:imagedata o:title=""/>
                  <o:lock v:ext="edit" aspectratio="f"/>
                </v:shape>
                <v:rect id="矩形 44" o:spid="_x0000_s1026" o:spt="1" style="position:absolute;left:4766;top:13414;height:741;width:1673;" fillcolor="#FFFFFF" filled="t" stroked="f" coordsize="21600,21600" o:gfxdata="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23Ni8AAAA&#10;2wAAAA8AAAAAAAAAAQAgAAAAIgAAAGRycy9kb3ducmV2LnhtbFBLAQIUABQAAAAIAIdO4kAzLwWe&#10;OwAAADkAAAAQAAAAAAAAAAEAIAAAAAsBAABkcnMvc2hhcGV4bWwueG1sUEsFBgAAAAAGAAYAWwEA&#10;ALUDAAAAAA==&#10;">
                  <v:fill on="t" focussize="0,0"/>
                  <v:stroke on="f"/>
                  <v:imagedata o:title=""/>
                  <o:lock v:ext="edit" aspectratio="f"/>
                </v:rect>
                <v:line id="直线 45" o:spid="_x0000_s1026" o:spt="20" style="position:absolute;left:6104;top:15046;flip:x;height:0;width:1840;" filled="f" stroked="t" coordsize="21600,21600" o:gfxdata="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1/o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自选图形 46" o:spid="_x0000_s1026" o:spt="100" style="position:absolute;left:7884;top:12970;height:2076;width:120;" fillcolor="#000000" filled="t" stroked="f" coordsize="120,2076" o:gfxdata="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ZYb4A&#10;AADbAAAADwAAAAAAAAABACAAAAAiAAAAZHJzL2Rvd25yZXYueG1sUEsBAhQAFAAAAAgAh07iQDMv&#10;BZ47AAAAOQAAABAAAAAAAAAAAQAgAAAADQEAAGRycy9zaGFwZXhtbC54bWxQSwUGAAAAAAYABgBb&#10;AQAAtwMAAAAA&#10;" path="m67,100l52,100,52,2075,67,2075,67,100xm60,0l0,120,52,120,52,100,110,100,60,0xm110,100l67,100,67,120,120,120,110,100xe">
                  <v:fill on="t" focussize="0,0"/>
                  <v:stroke on="f"/>
                  <v:imagedata o:title=""/>
                  <o:lock v:ext="edit" aspectratio="f"/>
                </v:shape>
                <v:rect id="矩形 47" o:spid="_x0000_s1026" o:spt="1" style="position:absolute;left:3388;top:10168;height:936;width:4140;" fillcolor="#FFFFFF" filled="t" stroked="f" coordsize="21600,21600" o:gfxdata="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0SsvQAA&#10;ANsAAAAPAAAAAAAAAAEAIAAAACIAAABkcnMvZG93bnJldi54bWxQSwECFAAUAAAACACHTuJAMy8F&#10;njsAAAA5AAAAEAAAAAAAAAABACAAAAAMAQAAZHJzL3NoYXBleG1sLnhtbFBLBQYAAAAABgAGAFsB&#10;AAC2AwAAAAA=&#10;">
                  <v:fill on="t" focussize="0,0"/>
                  <v:stroke on="f"/>
                  <v:imagedata o:title=""/>
                  <o:lock v:ext="edit" aspectratio="f"/>
                </v:rect>
                <v:shape id="文本框 48" o:spid="_x0000_s1026" o:spt="202" type="#_x0000_t202" style="position:absolute;left:5101;top:14600;height:741;width:1003;" filled="f" stroked="t" coordsize="21600,21600" o:gfxdata="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le0L4A&#10;AADbAAAADwAAAAAAAAABACAAAAAiAAAAZHJzL2Rvd25yZXYueG1sUEsBAhQAFAAAAAgAh07iQDMv&#10;BZ47AAAAOQAAABAAAAAAAAAAAQAgAAAADQEAAGRycy9zaGFwZXhtbC54bWxQSwUGAAAAAAYABgBb&#10;AQAAtwMAAAAA&#10;">
                  <v:fill on="f" focussize="0,0"/>
                  <v:stroke color="#000000" joinstyle="miter"/>
                  <v:imagedata o:title=""/>
                  <o:lock v:ext="edit" aspectratio="f"/>
                  <v:textbox inset="0mm,0mm,0mm,0mm">
                    <w:txbxContent>
                      <w:p>
                        <w:pPr>
                          <w:ind w:firstLine="192" w:firstLineChars="100"/>
                          <w:rPr>
                            <w:rFonts w:ascii="仿宋_GB2312" w:eastAsia="仿宋_GB2312"/>
                            <w:w w:val="80"/>
                            <w:sz w:val="24"/>
                          </w:rPr>
                        </w:pPr>
                        <w:r>
                          <w:rPr>
                            <w:rFonts w:hint="eastAsia" w:ascii="仿宋_GB2312" w:eastAsia="仿宋_GB2312"/>
                            <w:w w:val="80"/>
                            <w:sz w:val="24"/>
                          </w:rPr>
                          <w:t>书记</w:t>
                        </w:r>
                      </w:p>
                      <w:p>
                        <w:pPr>
                          <w:ind w:firstLine="192" w:firstLineChars="100"/>
                          <w:rPr>
                            <w:rFonts w:ascii="仿宋_GB2312" w:eastAsia="仿宋_GB2312"/>
                            <w:w w:val="80"/>
                            <w:sz w:val="24"/>
                          </w:rPr>
                        </w:pPr>
                        <w:r>
                          <w:rPr>
                            <w:rFonts w:hint="eastAsia" w:ascii="仿宋_GB2312" w:eastAsia="仿宋_GB2312"/>
                            <w:w w:val="80"/>
                            <w:sz w:val="24"/>
                          </w:rPr>
                          <w:t>市长</w:t>
                        </w:r>
                      </w:p>
                    </w:txbxContent>
                  </v:textbox>
                </v:shape>
                <v:shape id="文本框 49" o:spid="_x0000_s1026" o:spt="202" type="#_x0000_t202" style="position:absolute;left:7445;top:8633;height:754;width:2371;"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jc w:val="center"/>
                          <w:rPr>
                            <w:rFonts w:eastAsia="仿宋_GB2312"/>
                            <w:w w:val="80"/>
                            <w:sz w:val="24"/>
                          </w:rPr>
                        </w:pPr>
                        <w:r>
                          <w:rPr>
                            <w:rFonts w:eastAsia="仿宋_GB2312"/>
                            <w:w w:val="80"/>
                            <w:sz w:val="24"/>
                          </w:rPr>
                          <w:t>110、119、120、12119、12345、88900000</w:t>
                        </w:r>
                      </w:p>
                      <w:p/>
                    </w:txbxContent>
                  </v:textbox>
                </v:shape>
                <v:shape id="文本框 50" o:spid="_x0000_s1026" o:spt="202" type="#_x0000_t202" style="position:absolute;left:2089;top:8648;height:741;width:2175;" filled="f" stroked="t" coordsize="21600,21600" o:gfxdata="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Km85ugAAANsA&#10;AAAPAAAAAAAAAAEAIAAAACIAAABkcnMvZG93bnJldi54bWxQSwECFAAUAAAACACHTuJAMy8FnjsA&#10;AAA5AAAAEAAAAAAAAAABACAAAAAJAQAAZHJzL3NoYXBleG1sLnhtbFBLBQYAAAAABgAGAFsBAACz&#10;AwAAAAA=&#10;">
                  <v:fill on="f" focussize="0,0"/>
                  <v:stroke color="#000000" joinstyle="miter"/>
                  <v:imagedata o:title=""/>
                  <o:lock v:ext="edit" aspectratio="f"/>
                  <v:textbox inset="0mm,0mm,0mm,0mm">
                    <w:txbxContent>
                      <w:p>
                        <w:pPr>
                          <w:spacing w:before="92"/>
                          <w:ind w:left="205"/>
                          <w:rPr>
                            <w:rFonts w:ascii="仿宋_GB2312" w:eastAsia="仿宋_GB2312"/>
                            <w:w w:val="80"/>
                            <w:sz w:val="24"/>
                          </w:rPr>
                        </w:pPr>
                        <w:r>
                          <w:rPr>
                            <w:rFonts w:ascii="仿宋_GB2312" w:eastAsia="仿宋_GB2312"/>
                            <w:w w:val="80"/>
                            <w:sz w:val="24"/>
                          </w:rPr>
                          <w:t>市相关应急主管部门</w:t>
                        </w:r>
                      </w:p>
                    </w:txbxContent>
                  </v:textbox>
                </v:shape>
                <v:shape id="文本框 51" o:spid="_x0000_s1026" o:spt="202" type="#_x0000_t202" style="position:absolute;left:9115;top:6277;height:741;width:1338;" filled="f" stroked="t" coordsize="21600,21600" o:gfxdata="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GbKor4A&#10;AADbAAAADwAAAAAAAAABACAAAAAiAAAAZHJzL2Rvd25yZXYueG1sUEsBAhQAFAAAAAgAh07iQDMv&#10;BZ47AAAAOQAAABAAAAAAAAAAAQAgAAAADQEAAGRycy9zaGFwZXhtbC54bWxQSwUGAAAAAAYABgBb&#10;AQAAtwMAAAAA&#10;">
                  <v:fill on="f" focussize="0,0"/>
                  <v:stroke color="#000000" joinstyle="miter"/>
                  <v:imagedata o:title=""/>
                  <o:lock v:ext="edit" aspectratio="f"/>
                  <v:textbox inset="0mm,0mm,0mm,0mm">
                    <w:txbxContent>
                      <w:p>
                        <w:pPr>
                          <w:spacing w:before="92"/>
                          <w:ind w:left="244"/>
                          <w:rPr>
                            <w:rFonts w:ascii="仿宋_GB2312" w:eastAsia="仿宋_GB2312"/>
                            <w:w w:val="80"/>
                            <w:sz w:val="24"/>
                          </w:rPr>
                        </w:pPr>
                        <w:r>
                          <w:rPr>
                            <w:rFonts w:ascii="仿宋_GB2312" w:eastAsia="仿宋_GB2312"/>
                            <w:w w:val="80"/>
                            <w:sz w:val="24"/>
                          </w:rPr>
                          <w:t>新闻媒体</w:t>
                        </w:r>
                      </w:p>
                    </w:txbxContent>
                  </v:textbox>
                </v:shape>
                <v:shape id="文本框 52" o:spid="_x0000_s1026" o:spt="202" type="#_x0000_t202" style="position:absolute;left:7360;top:6277;height:741;width:1339;" filled="f" stroked="t" coordsize="21600,21600" o:gfxdata="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hfXiugAAANsA&#10;AAAPAAAAAAAAAAEAIAAAACIAAABkcnMvZG93bnJldi54bWxQSwECFAAUAAAACACHTuJAMy8FnjsA&#10;AAA5AAAAEAAAAAAAAAABACAAAAAJAQAAZHJzL3NoYXBleG1sLnhtbFBLBQYAAAAABgAGAFsBAACz&#10;AwAAAAA=&#10;">
                  <v:fill on="f" focussize="0,0"/>
                  <v:stroke color="#000000" joinstyle="miter"/>
                  <v:imagedata o:title=""/>
                  <o:lock v:ext="edit" aspectratio="f"/>
                  <v:textbox inset="0mm,0mm,0mm,0mm">
                    <w:txbxContent>
                      <w:p>
                        <w:pPr>
                          <w:spacing w:before="92"/>
                          <w:ind w:left="179"/>
                          <w:rPr>
                            <w:rFonts w:ascii="仿宋_GB2312" w:eastAsia="仿宋_GB2312"/>
                            <w:w w:val="80"/>
                            <w:sz w:val="24"/>
                          </w:rPr>
                        </w:pPr>
                        <w:r>
                          <w:rPr>
                            <w:rFonts w:ascii="仿宋_GB2312" w:eastAsia="仿宋_GB2312"/>
                            <w:w w:val="80"/>
                            <w:sz w:val="24"/>
                          </w:rPr>
                          <w:t>目击知情者</w:t>
                        </w:r>
                      </w:p>
                    </w:txbxContent>
                  </v:textbox>
                </v:shape>
                <v:shape id="文本框 53" o:spid="_x0000_s1026" o:spt="202" type="#_x0000_t202" style="position:absolute;left:5769;top:6277;height:741;width:1171;" filled="f" stroked="t" coordsize="21600,21600" o:gfxdata="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8lQeb4A&#10;AADbAAAADwAAAAAAAAABACAAAAAiAAAAZHJzL2Rvd25yZXYueG1sUEsBAhQAFAAAAAgAh07iQDMv&#10;BZ47AAAAOQAAABAAAAAAAAAAAQAgAAAADQEAAGRycy9zaGFwZXhtbC54bWxQSwUGAAAAAAYABgBb&#10;AQAAtwMAAAAA&#10;">
                  <v:fill on="f" focussize="0,0"/>
                  <v:stroke color="#000000" joinstyle="miter"/>
                  <v:imagedata o:title=""/>
                  <o:lock v:ext="edit" aspectratio="f"/>
                  <v:textbox inset="0mm,0mm,0mm,0mm">
                    <w:txbxContent>
                      <w:p>
                        <w:pPr>
                          <w:spacing w:before="92"/>
                          <w:ind w:left="159"/>
                          <w:rPr>
                            <w:rFonts w:ascii="仿宋_GB2312" w:eastAsia="仿宋_GB2312"/>
                            <w:w w:val="80"/>
                            <w:sz w:val="24"/>
                          </w:rPr>
                        </w:pPr>
                        <w:r>
                          <w:rPr>
                            <w:rFonts w:ascii="仿宋_GB2312" w:eastAsia="仿宋_GB2312"/>
                            <w:w w:val="80"/>
                            <w:sz w:val="24"/>
                          </w:rPr>
                          <w:t>事发单位</w:t>
                        </w:r>
                      </w:p>
                    </w:txbxContent>
                  </v:textbox>
                </v:shape>
                <v:shape id="文本框 54" o:spid="_x0000_s1026" o:spt="202" type="#_x0000_t202" style="position:absolute;left:3428;top:6277;height:741;width:1842;" filled="f" stroked="t" coordsize="21600,21600" o:gfxdata="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xvODr4A&#10;AADbAAAADwAAAAAAAAABACAAAAAiAAAAZHJzL2Rvd25yZXYueG1sUEsBAhQAFAAAAAgAh07iQDMv&#10;BZ47AAAAOQAAABAAAAAAAAAAAQAgAAAADQEAAGRycy9zaGFwZXhtbC54bWxQSwUGAAAAAAYABgBb&#10;AQAAtwMAAAAA&#10;">
                  <v:fill on="f" focussize="0,0"/>
                  <v:stroke color="#000000" joinstyle="miter"/>
                  <v:imagedata o:title=""/>
                  <o:lock v:ext="edit" aspectratio="f"/>
                  <v:textbox inset="0mm,0mm,0mm,0mm">
                    <w:txbxContent>
                      <w:p>
                        <w:pPr>
                          <w:spacing w:before="62" w:beforeLines="20"/>
                          <w:jc w:val="center"/>
                          <w:rPr>
                            <w:rFonts w:ascii="仿宋_GB2312" w:eastAsia="仿宋_GB2312"/>
                            <w:w w:val="80"/>
                            <w:sz w:val="24"/>
                          </w:rPr>
                        </w:pPr>
                        <w:r>
                          <w:rPr>
                            <w:rFonts w:hint="eastAsia" w:ascii="仿宋_GB2312" w:eastAsia="仿宋_GB2312"/>
                            <w:w w:val="80"/>
                            <w:sz w:val="24"/>
                          </w:rPr>
                          <w:t>市委市政府有关</w:t>
                        </w:r>
                      </w:p>
                      <w:p>
                        <w:pPr>
                          <w:jc w:val="center"/>
                          <w:rPr>
                            <w:rFonts w:ascii="仿宋_GB2312" w:eastAsia="仿宋_GB2312"/>
                            <w:w w:val="80"/>
                            <w:sz w:val="24"/>
                          </w:rPr>
                        </w:pPr>
                        <w:r>
                          <w:rPr>
                            <w:rFonts w:hint="eastAsia" w:ascii="仿宋_GB2312" w:eastAsia="仿宋_GB2312"/>
                            <w:w w:val="80"/>
                            <w:sz w:val="24"/>
                          </w:rPr>
                          <w:t>部门</w:t>
                        </w:r>
                      </w:p>
                    </w:txbxContent>
                  </v:textbox>
                </v:shape>
                <v:shape id="文本框 55" o:spid="_x0000_s1026" o:spt="202" type="#_x0000_t202" style="position:absolute;left:1588;top:6277;height:741;width:1505;" filled="f" stroked="t" coordsize="21600,21600" o:gfxdata="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drlb4A&#10;AADbAAAADwAAAAAAAAABACAAAAAiAAAAZHJzL2Rvd25yZXYueG1sUEsBAhQAFAAAAAgAh07iQDMv&#10;BZ47AAAAOQAAABAAAAAAAAAAAQAgAAAADQEAAGRycy9zaGFwZXhtbC54bWxQSwUGAAAAAAYABgBb&#10;AQAAtwMAAAAA&#10;">
                  <v:fill on="f" focussize="0,0"/>
                  <v:stroke color="#000000" joinstyle="miter"/>
                  <v:imagedata o:title=""/>
                  <o:lock v:ext="edit" aspectratio="f"/>
                  <v:textbox inset="0mm,0mm,0mm,0mm">
                    <w:txbxContent>
                      <w:p>
                        <w:pPr>
                          <w:spacing w:before="92"/>
                          <w:jc w:val="center"/>
                          <w:rPr>
                            <w:rFonts w:ascii="仿宋_GB2312" w:eastAsia="仿宋_GB2312"/>
                            <w:w w:val="80"/>
                            <w:sz w:val="24"/>
                          </w:rPr>
                        </w:pPr>
                        <w:r>
                          <w:rPr>
                            <w:rFonts w:hint="eastAsia" w:ascii="仿宋_GB2312" w:eastAsia="仿宋_GB2312"/>
                            <w:w w:val="80"/>
                            <w:sz w:val="24"/>
                          </w:rPr>
                          <w:t xml:space="preserve"> </w:t>
                        </w:r>
                        <w:r>
                          <w:rPr>
                            <w:rFonts w:ascii="仿宋_GB2312" w:eastAsia="仿宋_GB2312"/>
                            <w:w w:val="80"/>
                            <w:sz w:val="24"/>
                          </w:rPr>
                          <w:t>事发地</w:t>
                        </w:r>
                        <w:r>
                          <w:rPr>
                            <w:rFonts w:hint="eastAsia" w:ascii="仿宋_GB2312" w:eastAsia="仿宋_GB2312"/>
                            <w:w w:val="80"/>
                            <w:sz w:val="24"/>
                          </w:rPr>
                          <w:t>镇（街道）党委政府</w:t>
                        </w:r>
                      </w:p>
                    </w:txbxContent>
                  </v:textbox>
                </v:shape>
                <v:shape id="文本框 56" o:spid="_x0000_s1026" o:spt="202" type="#_x0000_t202" style="position:absolute;left:4766;top:13414;height:741;width:1673;" filled="f" stroked="t" coordsize="21600,21600" o:gfxdata="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77z4b4A&#10;AADbAAAADwAAAAAAAAABACAAAAAiAAAAZHJzL2Rvd25yZXYueG1sUEsBAhQAFAAAAAgAh07iQDMv&#10;BZ47AAAAOQAAABAAAAAAAAAAAQAgAAAADQEAAGRycy9zaGFwZXhtbC54bWxQSwUGAAAAAAYABgBb&#10;AQAAtwMAAAAA&#10;">
                  <v:fill on="f" focussize="0,0"/>
                  <v:stroke color="#000000" joinstyle="miter"/>
                  <v:imagedata o:title=""/>
                  <o:lock v:ext="edit" aspectratio="f"/>
                  <v:textbox inset="0mm,0mm,0mm,0mm">
                    <w:txbxContent>
                      <w:p>
                        <w:pPr>
                          <w:jc w:val="center"/>
                          <w:rPr>
                            <w:rFonts w:ascii="仿宋_GB2312" w:eastAsia="仿宋_GB2312"/>
                            <w:w w:val="80"/>
                            <w:sz w:val="24"/>
                          </w:rPr>
                        </w:pPr>
                        <w:r>
                          <w:rPr>
                            <w:rFonts w:hint="eastAsia" w:ascii="仿宋_GB2312" w:eastAsia="仿宋_GB2312"/>
                            <w:w w:val="80"/>
                            <w:sz w:val="24"/>
                          </w:rPr>
                          <w:t>市委领导</w:t>
                        </w:r>
                      </w:p>
                      <w:p>
                        <w:pPr>
                          <w:jc w:val="center"/>
                          <w:rPr>
                            <w:rFonts w:ascii="仿宋_GB2312" w:eastAsia="仿宋_GB2312"/>
                            <w:w w:val="80"/>
                            <w:sz w:val="24"/>
                          </w:rPr>
                        </w:pPr>
                        <w:r>
                          <w:rPr>
                            <w:rFonts w:hint="eastAsia" w:ascii="仿宋_GB2312" w:eastAsia="仿宋_GB2312"/>
                            <w:w w:val="80"/>
                            <w:sz w:val="24"/>
                          </w:rPr>
                          <w:t>分管副市长</w:t>
                        </w:r>
                      </w:p>
                    </w:txbxContent>
                  </v:textbox>
                </v:shape>
                <v:shape id="文本框 57" o:spid="_x0000_s1026" o:spt="202" type="#_x0000_t202" style="position:absolute;left:7108;top:12230;height:741;width:1672;" filled="f" stroked="t" coordsize="21600,21600" o:gfxdata="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JWer4A&#10;AADbAAAADwAAAAAAAAABACAAAAAiAAAAZHJzL2Rvd25yZXYueG1sUEsBAhQAFAAAAAgAh07iQDMv&#10;BZ47AAAAOQAAABAAAAAAAAAAAQAgAAAADQEAAGRycy9zaGFwZXhtbC54bWxQSwUGAAAAAAYABgBb&#10;AQAAtwMAAAAA&#10;">
                  <v:fill on="f" focussize="0,0"/>
                  <v:stroke color="#000000" joinstyle="miter"/>
                  <v:imagedata o:title=""/>
                  <o:lock v:ext="edit" aspectratio="f"/>
                  <v:textbox inset="0mm,0mm,0mm,0mm">
                    <w:txbxContent>
                      <w:p>
                        <w:pPr>
                          <w:jc w:val="center"/>
                          <w:rPr>
                            <w:rFonts w:ascii="仿宋_GB2312" w:eastAsia="仿宋_GB2312"/>
                            <w:w w:val="80"/>
                            <w:sz w:val="24"/>
                          </w:rPr>
                        </w:pPr>
                        <w:r>
                          <w:rPr>
                            <w:rFonts w:hint="eastAsia" w:ascii="仿宋_GB2312" w:eastAsia="仿宋_GB2312"/>
                            <w:w w:val="80"/>
                            <w:sz w:val="24"/>
                          </w:rPr>
                          <w:t>金华市委市政府、省委省政府</w:t>
                        </w:r>
                      </w:p>
                      <w:p/>
                    </w:txbxContent>
                  </v:textbox>
                </v:shape>
                <v:shape id="文本框 58" o:spid="_x0000_s1026" o:spt="202" type="#_x0000_t202" style="position:absolute;left:4599;top:12230;height:741;width:2007;" filled="f" stroked="t" coordsize="21600,21600" o:gfxdata="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DIDb4A&#10;AADbAAAADwAAAAAAAAABACAAAAAiAAAAZHJzL2Rvd25yZXYueG1sUEsBAhQAFAAAAAgAh07iQDMv&#10;BZ47AAAAOQAAABAAAAAAAAAAAQAgAAAADQEAAGRycy9zaGFwZXhtbC54bWxQSwUGAAAAAAYABgBb&#10;AQAAtwMAAAAA&#10;">
                  <v:fill on="f" focussize="0,0"/>
                  <v:stroke color="#000000" joinstyle="miter"/>
                  <v:imagedata o:title=""/>
                  <o:lock v:ext="edit" aspectratio="f"/>
                  <v:textbox inset="0mm,0mm,0mm,0mm">
                    <w:txbxContent>
                      <w:p>
                        <w:pPr>
                          <w:spacing w:before="97"/>
                          <w:ind w:left="156"/>
                          <w:rPr>
                            <w:rFonts w:ascii="仿宋_GB2312" w:eastAsia="仿宋_GB2312"/>
                            <w:w w:val="80"/>
                            <w:sz w:val="24"/>
                          </w:rPr>
                        </w:pPr>
                        <w:r>
                          <w:rPr>
                            <w:rFonts w:ascii="仿宋_GB2312" w:eastAsia="仿宋_GB2312"/>
                            <w:w w:val="80"/>
                            <w:sz w:val="24"/>
                          </w:rPr>
                          <w:t>市相关应急指挥部</w:t>
                        </w:r>
                      </w:p>
                    </w:txbxContent>
                  </v:textbox>
                </v:shape>
                <v:shape id="文本框 59" o:spid="_x0000_s1026" o:spt="202" type="#_x0000_t202" style="position:absolute;left:2089;top:12230;height:741;width:1674;" filled="f" stroked="t" coordsize="21600,21600" o:gfxdata="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2xtlr4A&#10;AADbAAAADwAAAAAAAAABACAAAAAiAAAAZHJzL2Rvd25yZXYueG1sUEsBAhQAFAAAAAgAh07iQDMv&#10;BZ47AAAAOQAAABAAAAAAAAAAAQAgAAAADQEAAGRycy9zaGFwZXhtbC54bWxQSwUGAAAAAAYABgBb&#10;AQAAtwMAAAAA&#10;">
                  <v:fill on="f" focussize="0,0"/>
                  <v:stroke color="#000000" joinstyle="miter"/>
                  <v:imagedata o:title=""/>
                  <o:lock v:ext="edit" aspectratio="f"/>
                  <v:textbox inset="0mm,0mm,0mm,0mm">
                    <w:txbxContent>
                      <w:p>
                        <w:pPr>
                          <w:ind w:firstLine="384" w:firstLineChars="200"/>
                          <w:rPr>
                            <w:rFonts w:ascii="仿宋_GB2312" w:eastAsia="仿宋_GB2312"/>
                            <w:w w:val="80"/>
                            <w:sz w:val="24"/>
                          </w:rPr>
                        </w:pPr>
                        <w:r>
                          <w:rPr>
                            <w:rFonts w:hint="eastAsia" w:ascii="仿宋_GB2312" w:eastAsia="仿宋_GB2312"/>
                            <w:w w:val="80"/>
                            <w:sz w:val="24"/>
                          </w:rPr>
                          <w:t>宣传部</w:t>
                        </w:r>
                      </w:p>
                      <w:p>
                        <w:pPr>
                          <w:ind w:firstLine="192" w:firstLineChars="100"/>
                          <w:rPr>
                            <w:rFonts w:ascii="仿宋_GB2312" w:eastAsia="仿宋_GB2312"/>
                            <w:w w:val="80"/>
                            <w:sz w:val="24"/>
                          </w:rPr>
                        </w:pPr>
                        <w:r>
                          <w:rPr>
                            <w:rFonts w:hint="eastAsia" w:ascii="仿宋_GB2312" w:eastAsia="仿宋_GB2312"/>
                            <w:w w:val="80"/>
                            <w:sz w:val="24"/>
                          </w:rPr>
                          <w:t>应急管理局</w:t>
                        </w:r>
                      </w:p>
                    </w:txbxContent>
                  </v:textbox>
                </v:shape>
                <v:shape id="文本框 60" o:spid="_x0000_s1026" o:spt="202" type="#_x0000_t202" style="position:absolute;left:3388;top:10168;height:936;width:4140;" filled="f" stroked="t" coordsize="21600,21600" o:gfxdata="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8/nkugAAANsA&#10;AAAPAAAAAAAAAAEAIAAAACIAAABkcnMvZG93bnJldi54bWxQSwECFAAUAAAACACHTuJAMy8FnjsA&#10;AAA5AAAAEAAAAAAAAAABACAAAAAJAQAAZHJzL3NoYXBleG1sLnhtbFBLBQYAAAAABgAGAFsBAACz&#10;AwAAAAA=&#10;">
                  <v:fill on="f" focussize="0,0"/>
                  <v:stroke color="#000000" joinstyle="miter"/>
                  <v:imagedata o:title=""/>
                  <o:lock v:ext="edit" aspectratio="f"/>
                  <v:textbox inset="0mm,0mm,0mm,0mm">
                    <w:txbxContent>
                      <w:p>
                        <w:pPr>
                          <w:spacing w:before="96"/>
                          <w:ind w:left="44" w:right="41"/>
                          <w:jc w:val="center"/>
                          <w:rPr>
                            <w:rFonts w:ascii="仿宋_GB2312" w:eastAsia="仿宋_GB2312"/>
                            <w:w w:val="80"/>
                            <w:sz w:val="24"/>
                          </w:rPr>
                        </w:pPr>
                        <w:r>
                          <w:rPr>
                            <w:rFonts w:ascii="仿宋_GB2312" w:eastAsia="仿宋_GB2312"/>
                            <w:w w:val="80"/>
                            <w:sz w:val="24"/>
                          </w:rPr>
                          <w:t>市委、市政府信息处理机构，</w:t>
                        </w:r>
                      </w:p>
                      <w:p>
                        <w:pPr>
                          <w:spacing w:before="43"/>
                          <w:ind w:left="53" w:right="41"/>
                          <w:jc w:val="center"/>
                          <w:rPr>
                            <w:rFonts w:ascii="仿宋_GB2312" w:eastAsia="仿宋_GB2312"/>
                            <w:w w:val="80"/>
                            <w:sz w:val="24"/>
                          </w:rPr>
                        </w:pPr>
                        <w:r>
                          <w:rPr>
                            <w:rFonts w:ascii="仿宋_GB2312" w:eastAsia="仿宋_GB2312"/>
                            <w:w w:val="80"/>
                            <w:sz w:val="24"/>
                          </w:rPr>
                          <w:t>市委、市政府总值班室及相关应急主管部门</w:t>
                        </w:r>
                      </w:p>
                    </w:txbxContent>
                  </v:textbox>
                </v:shape>
              </v:group>
            </w:pict>
          </mc:Fallback>
        </mc:AlternateContent>
      </w:r>
      <w:r>
        <mc:AlternateContent>
          <mc:Choice Requires="wpg">
            <w:drawing>
              <wp:inline distT="0" distB="0" distL="114300" distR="114300">
                <wp:extent cx="5162550" cy="1766570"/>
                <wp:effectExtent l="0" t="4445" r="0" b="635"/>
                <wp:docPr id="11" name="组合 11"/>
                <wp:cNvGraphicFramePr/>
                <a:graphic xmlns:a="http://schemas.openxmlformats.org/drawingml/2006/main">
                  <a:graphicData uri="http://schemas.microsoft.com/office/word/2010/wordprocessingGroup">
                    <wpg:wgp>
                      <wpg:cNvGrpSpPr>
                        <a:grpSpLocks noRot="1"/>
                      </wpg:cNvGrpSpPr>
                      <wpg:grpSpPr>
                        <a:xfrm>
                          <a:off x="0" y="0"/>
                          <a:ext cx="5162550" cy="1766570"/>
                          <a:chOff x="0" y="7"/>
                          <a:chExt cx="7647" cy="2782"/>
                        </a:xfrm>
                        <a:effectLst/>
                      </wpg:grpSpPr>
                      <wps:wsp>
                        <wps:cNvPr id="1" name="直线 123"/>
                        <wps:cNvCnPr/>
                        <wps:spPr>
                          <a:xfrm>
                            <a:off x="3740" y="863"/>
                            <a:ext cx="0" cy="1037"/>
                          </a:xfrm>
                          <a:prstGeom prst="line">
                            <a:avLst/>
                          </a:prstGeom>
                          <a:ln w="9525" cap="flat" cmpd="sng">
                            <a:solidFill>
                              <a:srgbClr val="000000"/>
                            </a:solidFill>
                            <a:prstDash val="solid"/>
                            <a:headEnd type="none" w="med" len="med"/>
                            <a:tailEnd type="none" w="med" len="med"/>
                          </a:ln>
                          <a:effectLst/>
                        </wps:spPr>
                        <wps:bodyPr/>
                      </wps:wsp>
                      <wps:wsp>
                        <wps:cNvPr id="2" name="自选图形 124"/>
                        <wps:cNvSpPr/>
                        <wps:spPr>
                          <a:xfrm>
                            <a:off x="2437" y="7"/>
                            <a:ext cx="2925" cy="1334"/>
                          </a:xfrm>
                          <a:custGeom>
                            <a:avLst/>
                            <a:gdLst>
                              <a:gd name="A1" fmla="val 0"/>
                              <a:gd name="A2" fmla="val 0"/>
                              <a:gd name="A3" fmla="val 0"/>
                            </a:gdLst>
                            <a:ahLst/>
                            <a:cxnLst/>
                            <a:rect l="0" t="0" r="0" b="0"/>
                            <a:pathLst>
                              <a:path w="2925" h="1334">
                                <a:moveTo>
                                  <a:pt x="1398" y="965"/>
                                </a:moveTo>
                                <a:lnTo>
                                  <a:pt x="1045" y="965"/>
                                </a:lnTo>
                                <a:lnTo>
                                  <a:pt x="1149" y="1333"/>
                                </a:lnTo>
                                <a:lnTo>
                                  <a:pt x="1398" y="965"/>
                                </a:lnTo>
                                <a:close/>
                                <a:moveTo>
                                  <a:pt x="1889" y="922"/>
                                </a:moveTo>
                                <a:lnTo>
                                  <a:pt x="1426" y="922"/>
                                </a:lnTo>
                                <a:lnTo>
                                  <a:pt x="1794" y="1218"/>
                                </a:lnTo>
                                <a:lnTo>
                                  <a:pt x="1889" y="922"/>
                                </a:lnTo>
                                <a:close/>
                                <a:moveTo>
                                  <a:pt x="2332" y="892"/>
                                </a:moveTo>
                                <a:lnTo>
                                  <a:pt x="1899" y="892"/>
                                </a:lnTo>
                                <a:lnTo>
                                  <a:pt x="2457" y="1117"/>
                                </a:lnTo>
                                <a:lnTo>
                                  <a:pt x="2332" y="892"/>
                                </a:lnTo>
                                <a:close/>
                                <a:moveTo>
                                  <a:pt x="2314" y="860"/>
                                </a:moveTo>
                                <a:lnTo>
                                  <a:pt x="767" y="860"/>
                                </a:lnTo>
                                <a:lnTo>
                                  <a:pt x="645" y="1087"/>
                                </a:lnTo>
                                <a:lnTo>
                                  <a:pt x="1045" y="965"/>
                                </a:lnTo>
                                <a:lnTo>
                                  <a:pt x="1398" y="965"/>
                                </a:lnTo>
                                <a:lnTo>
                                  <a:pt x="1426" y="922"/>
                                </a:lnTo>
                                <a:lnTo>
                                  <a:pt x="1889" y="922"/>
                                </a:lnTo>
                                <a:lnTo>
                                  <a:pt x="1899" y="892"/>
                                </a:lnTo>
                                <a:lnTo>
                                  <a:pt x="2332" y="892"/>
                                </a:lnTo>
                                <a:lnTo>
                                  <a:pt x="2314" y="860"/>
                                </a:lnTo>
                                <a:close/>
                                <a:moveTo>
                                  <a:pt x="50" y="141"/>
                                </a:moveTo>
                                <a:lnTo>
                                  <a:pt x="627" y="470"/>
                                </a:lnTo>
                                <a:lnTo>
                                  <a:pt x="0" y="531"/>
                                </a:lnTo>
                                <a:lnTo>
                                  <a:pt x="504" y="727"/>
                                </a:lnTo>
                                <a:lnTo>
                                  <a:pt x="18" y="900"/>
                                </a:lnTo>
                                <a:lnTo>
                                  <a:pt x="767" y="860"/>
                                </a:lnTo>
                                <a:lnTo>
                                  <a:pt x="2314" y="860"/>
                                </a:lnTo>
                                <a:lnTo>
                                  <a:pt x="2280" y="799"/>
                                </a:lnTo>
                                <a:lnTo>
                                  <a:pt x="2858" y="799"/>
                                </a:lnTo>
                                <a:lnTo>
                                  <a:pt x="2384" y="646"/>
                                </a:lnTo>
                                <a:lnTo>
                                  <a:pt x="2857" y="502"/>
                                </a:lnTo>
                                <a:lnTo>
                                  <a:pt x="2262" y="451"/>
                                </a:lnTo>
                                <a:lnTo>
                                  <a:pt x="2341" y="390"/>
                                </a:lnTo>
                                <a:lnTo>
                                  <a:pt x="990" y="390"/>
                                </a:lnTo>
                                <a:lnTo>
                                  <a:pt x="50" y="141"/>
                                </a:lnTo>
                                <a:close/>
                                <a:moveTo>
                                  <a:pt x="2858" y="799"/>
                                </a:moveTo>
                                <a:lnTo>
                                  <a:pt x="2280" y="799"/>
                                </a:lnTo>
                                <a:lnTo>
                                  <a:pt x="2925" y="820"/>
                                </a:lnTo>
                                <a:lnTo>
                                  <a:pt x="2858" y="799"/>
                                </a:lnTo>
                                <a:close/>
                                <a:moveTo>
                                  <a:pt x="1131" y="141"/>
                                </a:moveTo>
                                <a:lnTo>
                                  <a:pt x="990" y="390"/>
                                </a:lnTo>
                                <a:lnTo>
                                  <a:pt x="2341" y="390"/>
                                </a:lnTo>
                                <a:lnTo>
                                  <a:pt x="2382" y="358"/>
                                </a:lnTo>
                                <a:lnTo>
                                  <a:pt x="1462" y="358"/>
                                </a:lnTo>
                                <a:lnTo>
                                  <a:pt x="1131" y="141"/>
                                </a:lnTo>
                                <a:close/>
                                <a:moveTo>
                                  <a:pt x="1967" y="0"/>
                                </a:moveTo>
                                <a:lnTo>
                                  <a:pt x="1462" y="358"/>
                                </a:lnTo>
                                <a:lnTo>
                                  <a:pt x="2382" y="358"/>
                                </a:lnTo>
                                <a:lnTo>
                                  <a:pt x="2420" y="328"/>
                                </a:lnTo>
                                <a:lnTo>
                                  <a:pt x="1917" y="328"/>
                                </a:lnTo>
                                <a:lnTo>
                                  <a:pt x="1967" y="0"/>
                                </a:lnTo>
                                <a:close/>
                                <a:moveTo>
                                  <a:pt x="2489" y="275"/>
                                </a:moveTo>
                                <a:lnTo>
                                  <a:pt x="1917" y="328"/>
                                </a:lnTo>
                                <a:lnTo>
                                  <a:pt x="2420" y="328"/>
                                </a:lnTo>
                                <a:lnTo>
                                  <a:pt x="2489" y="275"/>
                                </a:lnTo>
                                <a:close/>
                              </a:path>
                            </a:pathLst>
                          </a:custGeom>
                          <a:solidFill>
                            <a:srgbClr val="FFFFFF"/>
                          </a:solidFill>
                          <a:ln>
                            <a:noFill/>
                          </a:ln>
                          <a:effectLst/>
                        </wps:spPr>
                        <wps:bodyPr upright="1"/>
                      </wps:wsp>
                      <wps:wsp>
                        <wps:cNvPr id="3" name="任意多边形 125"/>
                        <wps:cNvSpPr/>
                        <wps:spPr>
                          <a:xfrm>
                            <a:off x="2437" y="7"/>
                            <a:ext cx="2925" cy="1334"/>
                          </a:xfrm>
                          <a:custGeom>
                            <a:avLst/>
                            <a:gdLst/>
                            <a:ahLst/>
                            <a:cxnLst/>
                            <a:rect l="0" t="0" r="0" b="0"/>
                            <a:pathLst>
                              <a:path w="2925" h="1334">
                                <a:moveTo>
                                  <a:pt x="1462" y="358"/>
                                </a:moveTo>
                                <a:lnTo>
                                  <a:pt x="1967" y="0"/>
                                </a:lnTo>
                                <a:lnTo>
                                  <a:pt x="1917" y="328"/>
                                </a:lnTo>
                                <a:lnTo>
                                  <a:pt x="2489" y="275"/>
                                </a:lnTo>
                                <a:lnTo>
                                  <a:pt x="2262" y="451"/>
                                </a:lnTo>
                                <a:lnTo>
                                  <a:pt x="2857" y="502"/>
                                </a:lnTo>
                                <a:lnTo>
                                  <a:pt x="2384" y="646"/>
                                </a:lnTo>
                                <a:lnTo>
                                  <a:pt x="2925" y="820"/>
                                </a:lnTo>
                                <a:lnTo>
                                  <a:pt x="2280" y="799"/>
                                </a:lnTo>
                                <a:lnTo>
                                  <a:pt x="2457" y="1117"/>
                                </a:lnTo>
                                <a:lnTo>
                                  <a:pt x="1899" y="892"/>
                                </a:lnTo>
                                <a:lnTo>
                                  <a:pt x="1794" y="1218"/>
                                </a:lnTo>
                                <a:lnTo>
                                  <a:pt x="1426" y="922"/>
                                </a:lnTo>
                                <a:lnTo>
                                  <a:pt x="1149" y="1333"/>
                                </a:lnTo>
                                <a:lnTo>
                                  <a:pt x="1045" y="965"/>
                                </a:lnTo>
                                <a:lnTo>
                                  <a:pt x="645" y="1087"/>
                                </a:lnTo>
                                <a:lnTo>
                                  <a:pt x="767" y="860"/>
                                </a:lnTo>
                                <a:lnTo>
                                  <a:pt x="18" y="900"/>
                                </a:lnTo>
                                <a:lnTo>
                                  <a:pt x="504" y="727"/>
                                </a:lnTo>
                                <a:lnTo>
                                  <a:pt x="0" y="531"/>
                                </a:lnTo>
                                <a:lnTo>
                                  <a:pt x="627" y="470"/>
                                </a:lnTo>
                                <a:lnTo>
                                  <a:pt x="50" y="141"/>
                                </a:lnTo>
                                <a:lnTo>
                                  <a:pt x="990" y="390"/>
                                </a:lnTo>
                                <a:lnTo>
                                  <a:pt x="1131" y="141"/>
                                </a:lnTo>
                                <a:lnTo>
                                  <a:pt x="1462" y="358"/>
                                </a:lnTo>
                                <a:close/>
                              </a:path>
                            </a:pathLst>
                          </a:custGeom>
                          <a:noFill/>
                          <a:ln w="9525" cap="flat" cmpd="sng">
                            <a:solidFill>
                              <a:srgbClr val="000000"/>
                            </a:solidFill>
                            <a:prstDash val="solid"/>
                            <a:headEnd type="none" w="med" len="med"/>
                            <a:tailEnd type="none" w="med" len="med"/>
                          </a:ln>
                          <a:effectLst/>
                        </wps:spPr>
                        <wps:bodyPr upright="1"/>
                      </wps:wsp>
                      <wps:wsp>
                        <wps:cNvPr id="4" name="直线 126"/>
                        <wps:cNvCnPr/>
                        <wps:spPr>
                          <a:xfrm>
                            <a:off x="60" y="1901"/>
                            <a:ext cx="7527" cy="0"/>
                          </a:xfrm>
                          <a:prstGeom prst="line">
                            <a:avLst/>
                          </a:prstGeom>
                          <a:ln w="9525" cap="flat" cmpd="sng">
                            <a:solidFill>
                              <a:srgbClr val="000000"/>
                            </a:solidFill>
                            <a:prstDash val="solid"/>
                            <a:headEnd type="none" w="med" len="med"/>
                            <a:tailEnd type="none" w="med" len="med"/>
                          </a:ln>
                          <a:effectLst/>
                        </wps:spPr>
                        <wps:bodyPr/>
                      </wps:wsp>
                      <wps:wsp>
                        <wps:cNvPr id="5" name="自选图形 127"/>
                        <wps:cNvSpPr/>
                        <wps:spPr>
                          <a:xfrm>
                            <a:off x="0" y="1900"/>
                            <a:ext cx="120" cy="889"/>
                          </a:xfrm>
                          <a:custGeom>
                            <a:avLst/>
                            <a:gdLst>
                              <a:gd name="A1" fmla="val 0"/>
                              <a:gd name="A2" fmla="val 0"/>
                              <a:gd name="A3" fmla="val 0"/>
                            </a:gdLst>
                            <a:ahLst/>
                            <a:cxnLst/>
                            <a:rect l="0" t="0" r="0" b="0"/>
                            <a:pathLst>
                              <a:path w="120" h="889">
                                <a:moveTo>
                                  <a:pt x="52" y="769"/>
                                </a:moveTo>
                                <a:lnTo>
                                  <a:pt x="0" y="769"/>
                                </a:lnTo>
                                <a:lnTo>
                                  <a:pt x="60" y="889"/>
                                </a:lnTo>
                                <a:lnTo>
                                  <a:pt x="110" y="789"/>
                                </a:lnTo>
                                <a:lnTo>
                                  <a:pt x="52" y="789"/>
                                </a:lnTo>
                                <a:lnTo>
                                  <a:pt x="52" y="769"/>
                                </a:lnTo>
                                <a:close/>
                                <a:moveTo>
                                  <a:pt x="67" y="0"/>
                                </a:moveTo>
                                <a:lnTo>
                                  <a:pt x="52" y="0"/>
                                </a:lnTo>
                                <a:lnTo>
                                  <a:pt x="52" y="789"/>
                                </a:lnTo>
                                <a:lnTo>
                                  <a:pt x="67" y="789"/>
                                </a:lnTo>
                                <a:lnTo>
                                  <a:pt x="67" y="0"/>
                                </a:lnTo>
                                <a:close/>
                                <a:moveTo>
                                  <a:pt x="120" y="769"/>
                                </a:moveTo>
                                <a:lnTo>
                                  <a:pt x="67" y="769"/>
                                </a:lnTo>
                                <a:lnTo>
                                  <a:pt x="67" y="789"/>
                                </a:lnTo>
                                <a:lnTo>
                                  <a:pt x="110" y="789"/>
                                </a:lnTo>
                                <a:lnTo>
                                  <a:pt x="120" y="769"/>
                                </a:lnTo>
                                <a:close/>
                              </a:path>
                            </a:pathLst>
                          </a:custGeom>
                          <a:solidFill>
                            <a:srgbClr val="000000"/>
                          </a:solidFill>
                          <a:ln>
                            <a:noFill/>
                          </a:ln>
                          <a:effectLst/>
                        </wps:spPr>
                        <wps:bodyPr upright="1"/>
                      </wps:wsp>
                      <wps:wsp>
                        <wps:cNvPr id="6" name="自选图形 128"/>
                        <wps:cNvSpPr/>
                        <wps:spPr>
                          <a:xfrm>
                            <a:off x="2007" y="1900"/>
                            <a:ext cx="120" cy="889"/>
                          </a:xfrm>
                          <a:custGeom>
                            <a:avLst/>
                            <a:gdLst>
                              <a:gd name="A1" fmla="val 0"/>
                              <a:gd name="A2" fmla="val 0"/>
                              <a:gd name="A3" fmla="val 0"/>
                            </a:gdLst>
                            <a:ahLst/>
                            <a:cxnLst/>
                            <a:rect l="0" t="0" r="0" b="0"/>
                            <a:pathLst>
                              <a:path w="120" h="889">
                                <a:moveTo>
                                  <a:pt x="52" y="769"/>
                                </a:moveTo>
                                <a:lnTo>
                                  <a:pt x="0" y="769"/>
                                </a:lnTo>
                                <a:lnTo>
                                  <a:pt x="60" y="889"/>
                                </a:lnTo>
                                <a:lnTo>
                                  <a:pt x="110" y="789"/>
                                </a:lnTo>
                                <a:lnTo>
                                  <a:pt x="52" y="789"/>
                                </a:lnTo>
                                <a:lnTo>
                                  <a:pt x="52" y="769"/>
                                </a:lnTo>
                                <a:close/>
                                <a:moveTo>
                                  <a:pt x="67" y="0"/>
                                </a:moveTo>
                                <a:lnTo>
                                  <a:pt x="52" y="0"/>
                                </a:lnTo>
                                <a:lnTo>
                                  <a:pt x="52" y="789"/>
                                </a:lnTo>
                                <a:lnTo>
                                  <a:pt x="67" y="789"/>
                                </a:lnTo>
                                <a:lnTo>
                                  <a:pt x="67" y="0"/>
                                </a:lnTo>
                                <a:close/>
                                <a:moveTo>
                                  <a:pt x="120" y="769"/>
                                </a:moveTo>
                                <a:lnTo>
                                  <a:pt x="67" y="769"/>
                                </a:lnTo>
                                <a:lnTo>
                                  <a:pt x="67" y="789"/>
                                </a:lnTo>
                                <a:lnTo>
                                  <a:pt x="110" y="789"/>
                                </a:lnTo>
                                <a:lnTo>
                                  <a:pt x="120" y="769"/>
                                </a:lnTo>
                                <a:close/>
                              </a:path>
                            </a:pathLst>
                          </a:custGeom>
                          <a:solidFill>
                            <a:srgbClr val="000000"/>
                          </a:solidFill>
                          <a:ln>
                            <a:noFill/>
                          </a:ln>
                          <a:effectLst/>
                        </wps:spPr>
                        <wps:bodyPr upright="1"/>
                      </wps:wsp>
                      <wps:wsp>
                        <wps:cNvPr id="7" name="自选图形 129"/>
                        <wps:cNvSpPr/>
                        <wps:spPr>
                          <a:xfrm>
                            <a:off x="4015" y="1900"/>
                            <a:ext cx="120" cy="889"/>
                          </a:xfrm>
                          <a:custGeom>
                            <a:avLst/>
                            <a:gdLst>
                              <a:gd name="A1" fmla="val 0"/>
                              <a:gd name="A2" fmla="val 0"/>
                              <a:gd name="A3" fmla="val 0"/>
                            </a:gdLst>
                            <a:ahLst/>
                            <a:cxnLst/>
                            <a:rect l="0" t="0" r="0" b="0"/>
                            <a:pathLst>
                              <a:path w="120" h="889">
                                <a:moveTo>
                                  <a:pt x="52" y="769"/>
                                </a:moveTo>
                                <a:lnTo>
                                  <a:pt x="0" y="769"/>
                                </a:lnTo>
                                <a:lnTo>
                                  <a:pt x="60" y="889"/>
                                </a:lnTo>
                                <a:lnTo>
                                  <a:pt x="110" y="789"/>
                                </a:lnTo>
                                <a:lnTo>
                                  <a:pt x="52" y="789"/>
                                </a:lnTo>
                                <a:lnTo>
                                  <a:pt x="52" y="769"/>
                                </a:lnTo>
                                <a:close/>
                                <a:moveTo>
                                  <a:pt x="67" y="0"/>
                                </a:moveTo>
                                <a:lnTo>
                                  <a:pt x="52" y="0"/>
                                </a:lnTo>
                                <a:lnTo>
                                  <a:pt x="52" y="789"/>
                                </a:lnTo>
                                <a:lnTo>
                                  <a:pt x="67" y="789"/>
                                </a:lnTo>
                                <a:lnTo>
                                  <a:pt x="67" y="0"/>
                                </a:lnTo>
                                <a:close/>
                                <a:moveTo>
                                  <a:pt x="120" y="769"/>
                                </a:moveTo>
                                <a:lnTo>
                                  <a:pt x="67" y="769"/>
                                </a:lnTo>
                                <a:lnTo>
                                  <a:pt x="67" y="789"/>
                                </a:lnTo>
                                <a:lnTo>
                                  <a:pt x="110" y="789"/>
                                </a:lnTo>
                                <a:lnTo>
                                  <a:pt x="120" y="769"/>
                                </a:lnTo>
                                <a:close/>
                              </a:path>
                            </a:pathLst>
                          </a:custGeom>
                          <a:solidFill>
                            <a:srgbClr val="000000"/>
                          </a:solidFill>
                          <a:ln>
                            <a:noFill/>
                          </a:ln>
                          <a:effectLst/>
                        </wps:spPr>
                        <wps:bodyPr upright="1"/>
                      </wps:wsp>
                      <wps:wsp>
                        <wps:cNvPr id="8" name="自选图形 130"/>
                        <wps:cNvSpPr/>
                        <wps:spPr>
                          <a:xfrm>
                            <a:off x="5758" y="1900"/>
                            <a:ext cx="120" cy="889"/>
                          </a:xfrm>
                          <a:custGeom>
                            <a:avLst/>
                            <a:gdLst>
                              <a:gd name="A1" fmla="val 0"/>
                              <a:gd name="A2" fmla="val 0"/>
                              <a:gd name="A3" fmla="val 0"/>
                            </a:gdLst>
                            <a:ahLst/>
                            <a:cxnLst/>
                            <a:rect l="0" t="0" r="0" b="0"/>
                            <a:pathLst>
                              <a:path w="120" h="889">
                                <a:moveTo>
                                  <a:pt x="52" y="769"/>
                                </a:moveTo>
                                <a:lnTo>
                                  <a:pt x="0" y="769"/>
                                </a:lnTo>
                                <a:lnTo>
                                  <a:pt x="60" y="889"/>
                                </a:lnTo>
                                <a:lnTo>
                                  <a:pt x="110" y="789"/>
                                </a:lnTo>
                                <a:lnTo>
                                  <a:pt x="52" y="789"/>
                                </a:lnTo>
                                <a:lnTo>
                                  <a:pt x="52" y="769"/>
                                </a:lnTo>
                                <a:close/>
                                <a:moveTo>
                                  <a:pt x="67" y="0"/>
                                </a:moveTo>
                                <a:lnTo>
                                  <a:pt x="52" y="0"/>
                                </a:lnTo>
                                <a:lnTo>
                                  <a:pt x="52" y="789"/>
                                </a:lnTo>
                                <a:lnTo>
                                  <a:pt x="67" y="789"/>
                                </a:lnTo>
                                <a:lnTo>
                                  <a:pt x="67" y="0"/>
                                </a:lnTo>
                                <a:close/>
                                <a:moveTo>
                                  <a:pt x="120" y="769"/>
                                </a:moveTo>
                                <a:lnTo>
                                  <a:pt x="67" y="769"/>
                                </a:lnTo>
                                <a:lnTo>
                                  <a:pt x="67" y="789"/>
                                </a:lnTo>
                                <a:lnTo>
                                  <a:pt x="110" y="789"/>
                                </a:lnTo>
                                <a:lnTo>
                                  <a:pt x="120" y="769"/>
                                </a:lnTo>
                                <a:close/>
                              </a:path>
                            </a:pathLst>
                          </a:custGeom>
                          <a:solidFill>
                            <a:srgbClr val="000000"/>
                          </a:solidFill>
                          <a:ln>
                            <a:noFill/>
                          </a:ln>
                          <a:effectLst/>
                        </wps:spPr>
                        <wps:bodyPr upright="1"/>
                      </wps:wsp>
                      <wps:wsp>
                        <wps:cNvPr id="9" name="自选图形 131"/>
                        <wps:cNvSpPr/>
                        <wps:spPr>
                          <a:xfrm>
                            <a:off x="7527" y="1900"/>
                            <a:ext cx="120" cy="889"/>
                          </a:xfrm>
                          <a:custGeom>
                            <a:avLst/>
                            <a:gdLst>
                              <a:gd name="A1" fmla="val 0"/>
                              <a:gd name="A2" fmla="val 0"/>
                              <a:gd name="A3" fmla="val 0"/>
                            </a:gdLst>
                            <a:ahLst/>
                            <a:cxnLst/>
                            <a:rect l="0" t="0" r="0" b="0"/>
                            <a:pathLst>
                              <a:path w="120" h="889">
                                <a:moveTo>
                                  <a:pt x="52" y="769"/>
                                </a:moveTo>
                                <a:lnTo>
                                  <a:pt x="0" y="769"/>
                                </a:lnTo>
                                <a:lnTo>
                                  <a:pt x="60" y="889"/>
                                </a:lnTo>
                                <a:lnTo>
                                  <a:pt x="110" y="789"/>
                                </a:lnTo>
                                <a:lnTo>
                                  <a:pt x="52" y="789"/>
                                </a:lnTo>
                                <a:lnTo>
                                  <a:pt x="52" y="769"/>
                                </a:lnTo>
                                <a:close/>
                                <a:moveTo>
                                  <a:pt x="67" y="0"/>
                                </a:moveTo>
                                <a:lnTo>
                                  <a:pt x="52" y="0"/>
                                </a:lnTo>
                                <a:lnTo>
                                  <a:pt x="52" y="789"/>
                                </a:lnTo>
                                <a:lnTo>
                                  <a:pt x="67" y="789"/>
                                </a:lnTo>
                                <a:lnTo>
                                  <a:pt x="67" y="0"/>
                                </a:lnTo>
                                <a:close/>
                                <a:moveTo>
                                  <a:pt x="120" y="769"/>
                                </a:moveTo>
                                <a:lnTo>
                                  <a:pt x="67" y="769"/>
                                </a:lnTo>
                                <a:lnTo>
                                  <a:pt x="67" y="789"/>
                                </a:lnTo>
                                <a:lnTo>
                                  <a:pt x="110" y="789"/>
                                </a:lnTo>
                                <a:lnTo>
                                  <a:pt x="120" y="769"/>
                                </a:lnTo>
                                <a:close/>
                              </a:path>
                            </a:pathLst>
                          </a:custGeom>
                          <a:solidFill>
                            <a:srgbClr val="000000"/>
                          </a:solidFill>
                          <a:ln>
                            <a:noFill/>
                          </a:ln>
                          <a:effectLst/>
                        </wps:spPr>
                        <wps:bodyPr upright="1"/>
                      </wps:wsp>
                      <wps:wsp>
                        <wps:cNvPr id="10" name="文本框 132"/>
                        <wps:cNvSpPr txBox="1"/>
                        <wps:spPr>
                          <a:xfrm>
                            <a:off x="3216" y="493"/>
                            <a:ext cx="1283" cy="248"/>
                          </a:xfrm>
                          <a:prstGeom prst="rect">
                            <a:avLst/>
                          </a:prstGeom>
                          <a:noFill/>
                          <a:ln>
                            <a:noFill/>
                          </a:ln>
                          <a:effectLst/>
                        </wps:spPr>
                        <wps:txbx>
                          <w:txbxContent>
                            <w:p>
                              <w:pPr>
                                <w:spacing w:line="211" w:lineRule="exact"/>
                                <w:ind w:firstLine="176" w:firstLineChars="100"/>
                                <w:rPr>
                                  <w:rFonts w:ascii="仿宋_GB2312" w:eastAsia="仿宋_GB2312"/>
                                  <w:w w:val="80"/>
                                  <w:sz w:val="22"/>
                                  <w:szCs w:val="22"/>
                                </w:rPr>
                              </w:pPr>
                              <w:r>
                                <w:rPr>
                                  <w:rFonts w:hint="eastAsia" w:ascii="仿宋_GB2312" w:eastAsia="仿宋_GB2312"/>
                                  <w:w w:val="80"/>
                                  <w:sz w:val="22"/>
                                  <w:szCs w:val="22"/>
                                </w:rPr>
                                <w:t>突发事件</w:t>
                              </w:r>
                            </w:p>
                          </w:txbxContent>
                        </wps:txbx>
                        <wps:bodyPr lIns="0" tIns="0" rIns="0" bIns="0" upright="1"/>
                      </wps:wsp>
                    </wpg:wgp>
                  </a:graphicData>
                </a:graphic>
              </wp:inline>
            </w:drawing>
          </mc:Choice>
          <mc:Fallback>
            <w:pict>
              <v:group id="_x0000_s1026" o:spid="_x0000_s1026" o:spt="203" style="height:139.1pt;width:406.5pt;" coordorigin="0,7" coordsize="7647,2782" o:gfxdata="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">
                <o:lock v:ext="edit" rotation="t" aspectratio="f"/>
                <v:line id="直线 123" o:spid="_x0000_s1026" o:spt="20" style="position:absolute;left:3740;top:863;height:1037;width:0;" filled="f" stroked="t" coordsize="21600,21600" o:gfxdata="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PhLsAAADa&#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自选图形 124" o:spid="_x0000_s1026" o:spt="100" style="position:absolute;left:2437;top:7;height:1334;width:2925;" fillcolor="#FFFFFF" filled="t" stroked="f" coordsize="2925,1334" o:gfxdata="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YwG1vQAA&#10;ANoAAAAPAAAAAAAAAAEAIAAAACIAAABkcnMvZG93bnJldi54bWxQSwECFAAUAAAACACHTuJAMy8F&#10;njsAAAA5AAAAEAAAAAAAAAABACAAAAAMAQAAZHJzL3NoYXBleG1sLnhtbFBLBQYAAAAABgAGAFsB&#10;AAC2AwAAAAA=&#10;" path="m1398,965l1045,965,1149,1333,1398,965xm1889,922l1426,922,1794,1218,1889,922xm2332,892l1899,892,2457,1117,2332,892xm2314,860l767,860,645,1087,1045,965,1398,965,1426,922,1889,922,1899,892,2332,892,2314,860xm50,141l627,470,0,531,504,727,18,900,767,860,2314,860,2280,799,2858,799,2384,646,2857,502,2262,451,2341,390,990,390,50,141xm2858,799l2280,799,2925,820,2858,799xm1131,141l990,390,2341,390,2382,358,1462,358,1131,141xm1967,0l1462,358,2382,358,2420,328,1917,328,1967,0xm2489,275l1917,328,2420,328,2489,275xe">
                  <v:fill on="t" focussize="0,0"/>
                  <v:stroke on="f"/>
                  <v:imagedata o:title=""/>
                  <o:lock v:ext="edit" aspectratio="f"/>
                </v:shape>
                <v:shape id="任意多边形 125" o:spid="_x0000_s1026" o:spt="100" style="position:absolute;left:2437;top:7;height:1334;width:2925;" filled="f" stroked="t" coordsize="2925,1334" o:gfxdata="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s5BW8AAAA&#10;2gAAAA8AAAAAAAAAAQAgAAAAIgAAAGRycy9kb3ducmV2LnhtbFBLAQIUABQAAAAIAIdO4kAzLwWe&#10;OwAAADkAAAAQAAAAAAAAAAEAIAAAAAsBAABkcnMvc2hhcGV4bWwueG1sUEsFBgAAAAAGAAYAWwEA&#10;ALUDAAAAAA==&#10;" path="m1462,358l1967,0,1917,328,2489,275,2262,451,2857,502,2384,646,2925,820,2280,799,2457,1117,1899,892,1794,1218,1426,922,1149,1333,1045,965,645,1087,767,860,18,900,504,727,0,531,627,470,50,141,990,390,1131,141,1462,358xe">
                  <v:fill on="f" focussize="0,0"/>
                  <v:stroke color="#000000" joinstyle="round"/>
                  <v:imagedata o:title=""/>
                  <o:lock v:ext="edit" aspectratio="f"/>
                </v:shape>
                <v:line id="直线 126" o:spid="_x0000_s1026" o:spt="20" style="position:absolute;left:60;top:1901;height:0;width:7527;"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自选图形 127" o:spid="_x0000_s1026" o:spt="100" style="position:absolute;left:0;top:1900;height:889;width:120;" fillcolor="#000000" filled="t" stroked="f" coordsize="120,889" o:gfxdata="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RKFr4A&#10;AADaAAAADwAAAAAAAAABACAAAAAiAAAAZHJzL2Rvd25yZXYueG1sUEsBAhQAFAAAAAgAh07iQDMv&#10;BZ47AAAAOQAAABAAAAAAAAAAAQAgAAAADQEAAGRycy9zaGFwZXhtbC54bWxQSwUGAAAAAAYABgBb&#10;AQAAtwMAAAAA&#10;" path="m52,769l0,769,60,889,110,789,52,789,52,769xm67,0l52,0,52,789,67,789,67,0xm120,769l67,769,67,789,110,789,120,769xe">
                  <v:fill on="t" focussize="0,0"/>
                  <v:stroke on="f"/>
                  <v:imagedata o:title=""/>
                  <o:lock v:ext="edit" aspectratio="f"/>
                </v:shape>
                <v:shape id="自选图形 128" o:spid="_x0000_s1026" o:spt="100" style="position:absolute;left:2007;top:1900;height:889;width:120;" fillcolor="#000000" filled="t" stroked="f" coordsize="120,889" o:gfxdata="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G1GG8AAAA&#10;2gAAAA8AAAAAAAAAAQAgAAAAIgAAAGRycy9kb3ducmV2LnhtbFBLAQIUABQAAAAIAIdO4kAzLwWe&#10;OwAAADkAAAAQAAAAAAAAAAEAIAAAAAsBAABkcnMvc2hhcGV4bWwueG1sUEsFBgAAAAAGAAYAWwEA&#10;ALUDAAAAAA==&#10;" path="m52,769l0,769,60,889,110,789,52,789,52,769xm67,0l52,0,52,789,67,789,67,0xm120,769l67,769,67,789,110,789,120,769xe">
                  <v:fill on="t" focussize="0,0"/>
                  <v:stroke on="f"/>
                  <v:imagedata o:title=""/>
                  <o:lock v:ext="edit" aspectratio="f"/>
                </v:shape>
                <v:shape id="自选图形 129" o:spid="_x0000_s1026" o:spt="100" style="position:absolute;left:4015;top:1900;height:889;width:120;" fillcolor="#000000" filled="t" stroked="f" coordsize="120,889" o:gfxdata="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px+r4A&#10;AADaAAAADwAAAAAAAAABACAAAAAiAAAAZHJzL2Rvd25yZXYueG1sUEsBAhQAFAAAAAgAh07iQDMv&#10;BZ47AAAAOQAAABAAAAAAAAAAAQAgAAAADQEAAGRycy9zaGFwZXhtbC54bWxQSwUGAAAAAAYABgBb&#10;AQAAtwMAAAAA&#10;" path="m52,769l0,769,60,889,110,789,52,789,52,769xm67,0l52,0,52,789,67,789,67,0xm120,769l67,769,67,789,110,789,120,769xe">
                  <v:fill on="t" focussize="0,0"/>
                  <v:stroke on="f"/>
                  <v:imagedata o:title=""/>
                  <o:lock v:ext="edit" aspectratio="f"/>
                </v:shape>
                <v:shape id="自选图形 130" o:spid="_x0000_s1026" o:spt="100" style="position:absolute;left:5758;top:1900;height:889;width:120;" fillcolor="#000000" filled="t" stroked="f" coordsize="120,889" o:gfxdata="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FeWIugAAANoA&#10;AAAPAAAAAAAAAAEAIAAAACIAAABkcnMvZG93bnJldi54bWxQSwECFAAUAAAACACHTuJAMy8FnjsA&#10;AAA5AAAAEAAAAAAAAAABACAAAAAJAQAAZHJzL3NoYXBleG1sLnhtbFBLBQYAAAAABgAGAFsBAACz&#10;AwAAAAA=&#10;" path="m52,769l0,769,60,889,110,789,52,789,52,769xm67,0l52,0,52,789,67,789,67,0xm120,769l67,769,67,789,110,789,120,769xe">
                  <v:fill on="t" focussize="0,0"/>
                  <v:stroke on="f"/>
                  <v:imagedata o:title=""/>
                  <o:lock v:ext="edit" aspectratio="f"/>
                </v:shape>
                <v:shape id="自选图形 131" o:spid="_x0000_s1026" o:spt="100" style="position:absolute;left:7527;top:1900;height:889;width:120;" fillcolor="#000000" filled="t" stroked="f" coordsize="120,889" o:gfxdata="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lAE74A&#10;AADaAAAADwAAAAAAAAABACAAAAAiAAAAZHJzL2Rvd25yZXYueG1sUEsBAhQAFAAAAAgAh07iQDMv&#10;BZ47AAAAOQAAABAAAAAAAAAAAQAgAAAADQEAAGRycy9zaGFwZXhtbC54bWxQSwUGAAAAAAYABgBb&#10;AQAAtwMAAAAA&#10;" path="m52,769l0,769,60,889,110,789,52,789,52,769xm67,0l52,0,52,789,67,789,67,0xm120,769l67,769,67,789,110,789,120,769xe">
                  <v:fill on="t" focussize="0,0"/>
                  <v:stroke on="f"/>
                  <v:imagedata o:title=""/>
                  <o:lock v:ext="edit" aspectratio="f"/>
                </v:shape>
                <v:shape id="文本框 132" o:spid="_x0000_s1026" o:spt="202" type="#_x0000_t202" style="position:absolute;left:3216;top:493;height:248;width:1283;"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211" w:lineRule="exact"/>
                          <w:ind w:firstLine="176" w:firstLineChars="100"/>
                          <w:rPr>
                            <w:rFonts w:ascii="仿宋_GB2312" w:eastAsia="仿宋_GB2312"/>
                            <w:w w:val="80"/>
                            <w:sz w:val="22"/>
                            <w:szCs w:val="22"/>
                          </w:rPr>
                        </w:pPr>
                        <w:r>
                          <w:rPr>
                            <w:rFonts w:hint="eastAsia" w:ascii="仿宋_GB2312" w:eastAsia="仿宋_GB2312"/>
                            <w:w w:val="80"/>
                            <w:sz w:val="22"/>
                            <w:szCs w:val="22"/>
                          </w:rPr>
                          <w:t>突发事件</w:t>
                        </w:r>
                      </w:p>
                    </w:txbxContent>
                  </v:textbox>
                </v:shape>
                <w10:wrap type="none"/>
                <w10:anchorlock/>
              </v:group>
            </w:pict>
          </mc:Fallback>
        </mc:AlternateContent>
      </w: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rPr>
          <w:lang w:val="zh-CN" w:bidi="zh-CN"/>
        </w:rPr>
      </w:pPr>
    </w:p>
    <w:p>
      <w:pPr>
        <w:autoSpaceDE w:val="0"/>
        <w:spacing w:line="560" w:lineRule="exact"/>
        <w:rPr>
          <w:lang w:val="zh-CN" w:bidi="zh-CN"/>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pStyle w:val="5"/>
        <w:spacing w:before="8"/>
        <w:rPr>
          <w:rFonts w:hint="eastAsia"/>
        </w:rPr>
      </w:pPr>
    </w:p>
    <w:p>
      <w:pPr>
        <w:spacing w:line="240" w:lineRule="exact"/>
        <w:rPr>
          <w:rFonts w:hint="eastAsia"/>
        </w:rPr>
      </w:pPr>
      <w:r>
        <w:rPr>
          <w:rFonts w:hint="eastAsia" w:ascii="仿宋_GB2312" w:eastAsia="仿宋_GB2312"/>
          <w:spacing w:val="-6"/>
          <w:sz w:val="32"/>
        </w:rPr>
        <w:t xml:space="preserve"> </w:t>
      </w:r>
    </w:p>
    <w:p/>
    <w:sectPr>
      <w:headerReference r:id="rId9" w:type="first"/>
      <w:footerReference r:id="rId12" w:type="first"/>
      <w:headerReference r:id="rId7" w:type="default"/>
      <w:footerReference r:id="rId10" w:type="default"/>
      <w:headerReference r:id="rId8" w:type="even"/>
      <w:footerReference r:id="rId11" w:type="even"/>
      <w:pgSz w:w="11906" w:h="16838"/>
      <w:pgMar w:top="1985" w:right="1361" w:bottom="1588" w:left="1644" w:header="851" w:footer="141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方正小标宋简体">
    <w:altName w:val="Arial Unicode MS"/>
    <w:panose1 w:val="03000509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1507" w:wrap="around" w:vAnchor="text" w:hAnchor="page" w:x="9025" w:y="-235"/>
      <w:rPr>
        <w:rStyle w:val="10"/>
        <w:rFonts w:ascii="宋体" w:hAnsi="宋体"/>
        <w:sz w:val="28"/>
        <w:szCs w:val="28"/>
      </w:rPr>
    </w:pPr>
    <w:r>
      <w:rPr>
        <w:rStyle w:val="10"/>
        <w:rFonts w:hint="eastAsia" w:ascii="宋体" w:hAnsi="宋体"/>
        <w:sz w:val="28"/>
        <w:szCs w:val="28"/>
      </w:rPr>
      <w:t xml:space="preserve">— </w:t>
    </w:r>
    <w:r>
      <w:rPr>
        <w:rStyle w:val="10"/>
        <w:rFonts w:ascii="宋体" w:hAnsi="宋体"/>
        <w:sz w:val="28"/>
        <w:szCs w:val="28"/>
      </w:rPr>
      <w:fldChar w:fldCharType="begin"/>
    </w:r>
    <w:r>
      <w:rPr>
        <w:rStyle w:val="10"/>
        <w:rFonts w:ascii="宋体" w:hAnsi="宋体"/>
        <w:sz w:val="28"/>
        <w:szCs w:val="28"/>
      </w:rPr>
      <w:instrText xml:space="preserve">PAGE  </w:instrText>
    </w:r>
    <w:r>
      <w:rPr>
        <w:rStyle w:val="10"/>
        <w:rFonts w:ascii="宋体" w:hAnsi="宋体"/>
        <w:sz w:val="28"/>
        <w:szCs w:val="28"/>
      </w:rPr>
      <w:fldChar w:fldCharType="separate"/>
    </w:r>
    <w:r>
      <w:rPr>
        <w:rStyle w:val="10"/>
        <w:rFonts w:ascii="宋体" w:hAnsi="宋体"/>
        <w:sz w:val="28"/>
        <w:szCs w:val="28"/>
      </w:rPr>
      <w:t>1</w:t>
    </w:r>
    <w:r>
      <w:rPr>
        <w:rStyle w:val="10"/>
        <w:rFonts w:ascii="宋体" w:hAnsi="宋体"/>
        <w:sz w:val="28"/>
        <w:szCs w:val="28"/>
      </w:rPr>
      <w:fldChar w:fldCharType="end"/>
    </w:r>
    <w:r>
      <w:rPr>
        <w:rStyle w:val="10"/>
        <w:rFonts w:hint="eastAsia" w:ascii="宋体" w:hAnsi="宋体"/>
        <w:sz w:val="28"/>
        <w:szCs w:val="28"/>
      </w:rPr>
      <w:t xml:space="preserve"> — </w:t>
    </w:r>
  </w:p>
  <w:p>
    <w:pPr>
      <w:pStyle w:val="6"/>
      <w:rPr>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1616" w:h="444" w:hRule="exact" w:wrap="around" w:vAnchor="text" w:hAnchor="page" w:x="1465" w:y="-235"/>
      <w:ind w:firstLine="280" w:firstLineChars="100"/>
      <w:rPr>
        <w:rStyle w:val="10"/>
        <w:rFonts w:hint="eastAsia" w:ascii="宋体" w:hAnsi="宋体"/>
        <w:sz w:val="28"/>
        <w:szCs w:val="28"/>
      </w:rPr>
    </w:pPr>
    <w:r>
      <w:rPr>
        <w:rStyle w:val="10"/>
        <w:rFonts w:hint="eastAsia" w:ascii="宋体" w:hAnsi="宋体"/>
        <w:sz w:val="28"/>
        <w:szCs w:val="28"/>
      </w:rPr>
      <w:t xml:space="preserve">— </w:t>
    </w:r>
    <w:r>
      <w:rPr>
        <w:rStyle w:val="10"/>
        <w:rFonts w:ascii="宋体" w:hAnsi="宋体"/>
        <w:sz w:val="28"/>
        <w:szCs w:val="28"/>
      </w:rPr>
      <w:fldChar w:fldCharType="begin"/>
    </w:r>
    <w:r>
      <w:rPr>
        <w:rStyle w:val="10"/>
        <w:rFonts w:ascii="宋体" w:hAnsi="宋体"/>
        <w:sz w:val="28"/>
        <w:szCs w:val="28"/>
      </w:rPr>
      <w:instrText xml:space="preserve">PAGE  </w:instrText>
    </w:r>
    <w:r>
      <w:rPr>
        <w:rStyle w:val="10"/>
        <w:rFonts w:ascii="宋体" w:hAnsi="宋体"/>
        <w:sz w:val="28"/>
        <w:szCs w:val="28"/>
      </w:rPr>
      <w:fldChar w:fldCharType="separate"/>
    </w:r>
    <w:r>
      <w:rPr>
        <w:rStyle w:val="10"/>
        <w:rFonts w:ascii="宋体" w:hAnsi="宋体"/>
        <w:sz w:val="28"/>
        <w:szCs w:val="28"/>
      </w:rPr>
      <w:t>2</w:t>
    </w:r>
    <w:r>
      <w:rPr>
        <w:rStyle w:val="10"/>
        <w:rFonts w:ascii="宋体" w:hAnsi="宋体"/>
        <w:sz w:val="28"/>
        <w:szCs w:val="28"/>
      </w:rPr>
      <w:fldChar w:fldCharType="end"/>
    </w:r>
    <w:r>
      <w:rPr>
        <w:rStyle w:val="10"/>
        <w:rFonts w:hint="eastAsia" w:ascii="宋体" w:hAnsi="宋体"/>
        <w:sz w:val="28"/>
        <w:szCs w:val="28"/>
      </w:rPr>
      <w:t xml:space="preserve"> — </w:t>
    </w:r>
  </w:p>
  <w:p>
    <w:pPr>
      <w:pStyle w:val="6"/>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ascii="宋体" w:hAnsi="宋体"/>
        <w:sz w:val="24"/>
        <w:szCs w:val="24"/>
      </w:rPr>
    </w:pPr>
    <w:r>
      <w:rPr>
        <w:rFonts w:ascii="宋体" w:hAnsi="宋体"/>
        <w:sz w:val="24"/>
        <w:szCs w:val="24"/>
      </w:rPr>
      <w:fldChar w:fldCharType="begin"/>
    </w:r>
    <w:r>
      <w:rPr>
        <w:rFonts w:ascii="宋体" w:hAnsi="宋体"/>
        <w:sz w:val="24"/>
        <w:szCs w:val="24"/>
      </w:rPr>
      <w:instrText xml:space="preserve">PAGE   \* MERGEFORMAT</w:instrText>
    </w:r>
    <w:r>
      <w:rPr>
        <w:rFonts w:ascii="宋体" w:hAnsi="宋体"/>
        <w:sz w:val="24"/>
        <w:szCs w:val="24"/>
      </w:rPr>
      <w:fldChar w:fldCharType="separate"/>
    </w:r>
    <w:r>
      <w:rPr>
        <w:rFonts w:ascii="宋体" w:hAnsi="宋体"/>
        <w:sz w:val="24"/>
        <w:szCs w:val="24"/>
        <w:lang w:val="zh-CN"/>
      </w:rPr>
      <w:t>-</w:t>
    </w:r>
    <w:r>
      <w:rPr>
        <w:rFonts w:ascii="宋体" w:hAnsi="宋体"/>
        <w:sz w:val="24"/>
        <w:szCs w:val="24"/>
      </w:rPr>
      <w:t xml:space="preserve"> 57 -</w:t>
    </w:r>
    <w:r>
      <w:rPr>
        <w:rFonts w:ascii="宋体" w:hAnsi="宋体"/>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1507" w:wrap="around" w:vAnchor="text" w:hAnchor="page" w:x="9025" w:y="-2"/>
      <w:rPr>
        <w:rStyle w:val="10"/>
        <w:rFonts w:ascii="宋体" w:hAnsi="宋体"/>
        <w:sz w:val="28"/>
        <w:szCs w:val="28"/>
      </w:rPr>
    </w:pPr>
    <w:r>
      <w:rPr>
        <w:rStyle w:val="10"/>
        <w:rFonts w:hint="eastAsia" w:ascii="宋体" w:hAnsi="宋体"/>
        <w:sz w:val="28"/>
        <w:szCs w:val="28"/>
      </w:rPr>
      <w:t xml:space="preserve">— </w:t>
    </w:r>
    <w:r>
      <w:rPr>
        <w:rStyle w:val="10"/>
        <w:rFonts w:ascii="宋体" w:hAnsi="宋体"/>
        <w:sz w:val="28"/>
        <w:szCs w:val="28"/>
      </w:rPr>
      <w:fldChar w:fldCharType="begin"/>
    </w:r>
    <w:r>
      <w:rPr>
        <w:rStyle w:val="10"/>
        <w:rFonts w:ascii="宋体" w:hAnsi="宋体"/>
        <w:sz w:val="28"/>
        <w:szCs w:val="28"/>
      </w:rPr>
      <w:instrText xml:space="preserve">PAGE  </w:instrText>
    </w:r>
    <w:r>
      <w:rPr>
        <w:rStyle w:val="10"/>
        <w:rFonts w:ascii="宋体" w:hAnsi="宋体"/>
        <w:sz w:val="28"/>
        <w:szCs w:val="28"/>
      </w:rPr>
      <w:fldChar w:fldCharType="separate"/>
    </w:r>
    <w:r>
      <w:rPr>
        <w:rStyle w:val="10"/>
        <w:rFonts w:ascii="宋体" w:hAnsi="宋体"/>
        <w:sz w:val="28"/>
        <w:szCs w:val="28"/>
      </w:rPr>
      <w:t>57</w:t>
    </w:r>
    <w:r>
      <w:rPr>
        <w:rStyle w:val="10"/>
        <w:rFonts w:ascii="宋体" w:hAnsi="宋体"/>
        <w:sz w:val="28"/>
        <w:szCs w:val="28"/>
      </w:rPr>
      <w:fldChar w:fldCharType="end"/>
    </w:r>
    <w:r>
      <w:rPr>
        <w:rStyle w:val="10"/>
        <w:rFonts w:hint="eastAsia" w:ascii="宋体" w:hAnsi="宋体"/>
        <w:sz w:val="28"/>
        <w:szCs w:val="28"/>
      </w:rPr>
      <w:t xml:space="preserve"> — </w:t>
    </w:r>
  </w:p>
  <w:p>
    <w:pPr>
      <w:pStyle w:val="6"/>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outside" w:y="1"/>
      <w:ind w:firstLine="280" w:firstLineChars="100"/>
      <w:rPr>
        <w:rStyle w:val="10"/>
        <w:rFonts w:hint="eastAsia" w:ascii="宋体" w:hAnsi="宋体"/>
        <w:sz w:val="28"/>
        <w:szCs w:val="28"/>
      </w:rPr>
    </w:pPr>
    <w:r>
      <w:rPr>
        <w:rStyle w:val="10"/>
        <w:rFonts w:hint="eastAsia" w:ascii="宋体" w:hAnsi="宋体"/>
        <w:sz w:val="28"/>
        <w:szCs w:val="28"/>
      </w:rPr>
      <w:t xml:space="preserve">— </w:t>
    </w:r>
    <w:r>
      <w:rPr>
        <w:rStyle w:val="10"/>
        <w:rFonts w:ascii="宋体" w:hAnsi="宋体"/>
        <w:sz w:val="28"/>
        <w:szCs w:val="28"/>
      </w:rPr>
      <w:fldChar w:fldCharType="begin"/>
    </w:r>
    <w:r>
      <w:rPr>
        <w:rStyle w:val="10"/>
        <w:rFonts w:ascii="宋体" w:hAnsi="宋体"/>
        <w:sz w:val="28"/>
        <w:szCs w:val="28"/>
      </w:rPr>
      <w:instrText xml:space="preserve">PAGE  </w:instrText>
    </w:r>
    <w:r>
      <w:rPr>
        <w:rStyle w:val="10"/>
        <w:rFonts w:ascii="宋体" w:hAnsi="宋体"/>
        <w:sz w:val="28"/>
        <w:szCs w:val="28"/>
      </w:rPr>
      <w:fldChar w:fldCharType="separate"/>
    </w:r>
    <w:r>
      <w:rPr>
        <w:rStyle w:val="10"/>
        <w:rFonts w:ascii="宋体" w:hAnsi="宋体"/>
        <w:sz w:val="28"/>
        <w:szCs w:val="28"/>
      </w:rPr>
      <w:t>56</w:t>
    </w:r>
    <w:r>
      <w:rPr>
        <w:rStyle w:val="10"/>
        <w:rFonts w:ascii="宋体" w:hAnsi="宋体"/>
        <w:sz w:val="28"/>
        <w:szCs w:val="28"/>
      </w:rPr>
      <w:fldChar w:fldCharType="end"/>
    </w:r>
    <w:r>
      <w:rPr>
        <w:rStyle w:val="10"/>
        <w:rFonts w:hint="eastAsia" w:ascii="宋体" w:hAnsi="宋体"/>
        <w:sz w:val="28"/>
        <w:szCs w:val="28"/>
      </w:rPr>
      <w:t xml:space="preserve"> — </w:t>
    </w:r>
  </w:p>
  <w:p>
    <w:pPr>
      <w:pStyle w:val="6"/>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zOGFkYmU0NDRmYTVkNGJhYTZkNzIzYTc0NmEzOWQifQ=="/>
  </w:docVars>
  <w:rsids>
    <w:rsidRoot w:val="3E954A61"/>
    <w:rsid w:val="3A6556DE"/>
    <w:rsid w:val="3E954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12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10">
    <w:name w:val="page number"/>
    <w:basedOn w:val="9"/>
    <w:qFormat/>
    <w:uiPriority w:val="0"/>
  </w:style>
  <w:style w:type="paragraph" w:customStyle="1" w:styleId="11">
    <w:name w:val="Default"/>
    <w:qFormat/>
    <w:uiPriority w:val="0"/>
    <w:pPr>
      <w:widowControl w:val="0"/>
      <w:autoSpaceDE w:val="0"/>
      <w:autoSpaceDN w:val="0"/>
      <w:adjustRightInd w:val="0"/>
    </w:pPr>
    <w:rPr>
      <w:rFonts w:ascii="方正小标宋简体" w:hAnsi="Calibri" w:eastAsia="方正小标宋简体" w:cs="方正小标宋简体"/>
      <w:color w:val="000000"/>
      <w:sz w:val="24"/>
      <w:szCs w:val="24"/>
      <w:lang w:val="en-US" w:eastAsia="zh-CN" w:bidi="ar-SA"/>
    </w:rPr>
  </w:style>
  <w:style w:type="paragraph" w:customStyle="1" w:styleId="12">
    <w:name w:val="Table Paragraph"/>
    <w:basedOn w:val="1"/>
    <w:qFormat/>
    <w:uiPriority w:val="0"/>
    <w:pPr>
      <w:autoSpaceDE w:val="0"/>
      <w:autoSpaceDN w:val="0"/>
      <w:jc w:val="left"/>
    </w:pPr>
    <w:rPr>
      <w:rFonts w:ascii="宋体" w:hAnsi="宋体" w:cs="宋体"/>
      <w:kern w:val="0"/>
      <w:sz w:val="22"/>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26923</Words>
  <Characters>27263</Characters>
  <Lines>0</Lines>
  <Paragraphs>0</Paragraphs>
  <TotalTime>2</TotalTime>
  <ScaleCrop>false</ScaleCrop>
  <LinksUpToDate>false</LinksUpToDate>
  <CharactersWithSpaces>27320</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2021-06-30T09:05:00Z</dcterms:created>
  <dc:creator>Administrator</dc:creator>
  <cp:lastModifiedBy>龚秀娟</cp:lastModifiedBy>
  <dcterms:modified xsi:type="dcterms:W3CDTF">2022-07-21T06:29:54Z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44C131F3892548E2B77CD420558C53DB</vt:lpwstr>
  </property>
</Properties>
</file>