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方正小标宋_GBK"/>
          <w:sz w:val="28"/>
          <w:szCs w:val="28"/>
        </w:rPr>
      </w:pPr>
    </w:p>
    <w:p>
      <w:pPr>
        <w:spacing w:line="1520" w:lineRule="exact"/>
        <w:rPr>
          <w:rFonts w:hint="eastAsia" w:ascii="华文中宋" w:hAnsi="华文中宋" w:eastAsia="华文中宋"/>
          <w:spacing w:val="20"/>
          <w:sz w:val="52"/>
          <w:szCs w:val="52"/>
        </w:rPr>
      </w:pPr>
    </w:p>
    <w:p>
      <w:pPr>
        <w:spacing w:line="1520" w:lineRule="exact"/>
        <w:jc w:val="center"/>
        <w:rPr>
          <w:rFonts w:hint="eastAsia" w:ascii="华文中宋" w:hAnsi="华文中宋" w:eastAsia="华文中宋"/>
          <w:spacing w:val="20"/>
          <w:sz w:val="72"/>
          <w:szCs w:val="72"/>
          <w:lang w:val="en-US" w:eastAsia="zh-CN"/>
        </w:rPr>
      </w:pPr>
      <w:r>
        <w:rPr>
          <w:rFonts w:hint="eastAsia" w:ascii="华文中宋" w:hAnsi="华文中宋" w:eastAsia="华文中宋"/>
          <w:spacing w:val="20"/>
          <w:sz w:val="72"/>
          <w:szCs w:val="72"/>
          <w:lang w:val="en-US" w:eastAsia="zh-CN"/>
        </w:rPr>
        <w:t>白云乡</w:t>
      </w:r>
    </w:p>
    <w:p>
      <w:pPr>
        <w:spacing w:line="1520" w:lineRule="exact"/>
        <w:jc w:val="center"/>
        <w:rPr>
          <w:rFonts w:ascii="华文中宋" w:hAnsi="华文中宋" w:eastAsia="华文中宋"/>
          <w:spacing w:val="20"/>
          <w:sz w:val="72"/>
          <w:szCs w:val="72"/>
        </w:rPr>
      </w:pPr>
      <w:r>
        <w:rPr>
          <w:rFonts w:hint="eastAsia" w:ascii="华文中宋" w:hAnsi="华文中宋" w:eastAsia="华文中宋"/>
          <w:spacing w:val="20"/>
          <w:sz w:val="72"/>
          <w:szCs w:val="72"/>
        </w:rPr>
        <w:t>基层政务公开标准目录汇编</w:t>
      </w:r>
    </w:p>
    <w:p>
      <w:pPr>
        <w:spacing w:line="1520" w:lineRule="exact"/>
        <w:rPr>
          <w:rFonts w:hint="eastAsia" w:ascii="华文中宋" w:hAnsi="华文中宋" w:eastAsia="华文中宋"/>
          <w:spacing w:val="20"/>
          <w:sz w:val="52"/>
          <w:szCs w:val="52"/>
        </w:rPr>
      </w:pPr>
    </w:p>
    <w:p>
      <w:pPr>
        <w:jc w:val="center"/>
        <w:rPr>
          <w:rFonts w:hint="eastAsia" w:ascii="Times New Roman" w:hAnsi="Times New Roman" w:eastAsia="方正小标宋_GBK"/>
          <w:sz w:val="28"/>
          <w:szCs w:val="28"/>
        </w:rPr>
      </w:pPr>
    </w:p>
    <w:p>
      <w:pPr>
        <w:jc w:val="center"/>
        <w:rPr>
          <w:rFonts w:hint="eastAsia" w:ascii="Times New Roman" w:hAnsi="Times New Roman" w:eastAsia="方正小标宋_GBK"/>
          <w:sz w:val="28"/>
          <w:szCs w:val="28"/>
        </w:rPr>
      </w:pPr>
    </w:p>
    <w:p>
      <w:pPr>
        <w:rPr>
          <w:rFonts w:hint="eastAsia" w:ascii="Times New Roman" w:hAnsi="Times New Roman" w:eastAsia="方正小标宋_GBK"/>
          <w:sz w:val="48"/>
          <w:szCs w:val="48"/>
        </w:rPr>
      </w:pPr>
    </w:p>
    <w:p>
      <w:pPr>
        <w:jc w:val="center"/>
        <w:rPr>
          <w:rFonts w:ascii="Times New Roman" w:hAnsi="Times New Roman" w:eastAsia="华文中宋"/>
          <w:sz w:val="48"/>
          <w:szCs w:val="48"/>
        </w:rPr>
      </w:pPr>
      <w:r>
        <w:rPr>
          <w:rFonts w:ascii="Times New Roman" w:hAnsi="Times New Roman" w:eastAsia="华文中宋"/>
          <w:sz w:val="48"/>
          <w:szCs w:val="48"/>
        </w:rPr>
        <w:t>20</w:t>
      </w:r>
      <w:r>
        <w:rPr>
          <w:rFonts w:hint="eastAsia" w:ascii="Times New Roman" w:hAnsi="Times New Roman" w:eastAsia="华文中宋"/>
          <w:sz w:val="48"/>
          <w:szCs w:val="48"/>
          <w:lang w:val="en-US" w:eastAsia="zh-CN"/>
        </w:rPr>
        <w:t>20</w:t>
      </w:r>
      <w:r>
        <w:rPr>
          <w:rFonts w:ascii="Times New Roman" w:hAnsi="华文中宋" w:eastAsia="华文中宋"/>
          <w:sz w:val="48"/>
          <w:szCs w:val="48"/>
        </w:rPr>
        <w:t>年</w:t>
      </w:r>
      <w:r>
        <w:rPr>
          <w:rFonts w:hint="eastAsia" w:ascii="Times New Roman" w:hAnsi="华文中宋" w:eastAsia="华文中宋"/>
          <w:sz w:val="48"/>
          <w:szCs w:val="48"/>
          <w:lang w:val="en-US" w:eastAsia="zh-CN"/>
        </w:rPr>
        <w:t>10</w:t>
      </w:r>
      <w:r>
        <w:rPr>
          <w:rFonts w:ascii="Times New Roman" w:hAnsi="华文中宋" w:eastAsia="华文中宋"/>
          <w:sz w:val="48"/>
          <w:szCs w:val="48"/>
        </w:rPr>
        <w:t>月</w:t>
      </w:r>
    </w:p>
    <w:p>
      <w:pPr>
        <w:spacing w:line="560" w:lineRule="exact"/>
        <w:rPr>
          <w:rFonts w:hint="eastAsia" w:ascii="Times New Roman" w:hAnsi="Times New Roman" w:eastAsia="方正小标宋_GBK"/>
          <w:sz w:val="48"/>
          <w:szCs w:val="48"/>
        </w:rPr>
      </w:pPr>
    </w:p>
    <w:p>
      <w:pPr>
        <w:pStyle w:val="7"/>
        <w:rPr>
          <w:rStyle w:val="13"/>
          <w:rFonts w:hint="eastAsia" w:ascii="黑体" w:hAnsi="方正小标宋_GBK" w:eastAsia="黑体"/>
          <w:sz w:val="30"/>
          <w:szCs w:val="30"/>
        </w:rPr>
      </w:pPr>
    </w:p>
    <w:p>
      <w:pPr>
        <w:pStyle w:val="7"/>
        <w:rPr>
          <w:rStyle w:val="13"/>
          <w:rFonts w:ascii="黑体" w:hAnsi="方正小标宋_GBK" w:eastAsia="黑体"/>
          <w:sz w:val="30"/>
          <w:szCs w:val="30"/>
        </w:rPr>
        <w:sectPr>
          <w:pgSz w:w="16838" w:h="11906" w:orient="landscape"/>
          <w:pgMar w:top="737" w:right="873" w:bottom="851" w:left="873" w:header="851" w:footer="992" w:gutter="0"/>
          <w:cols w:space="720" w:num="1"/>
          <w:titlePg/>
          <w:docGrid w:type="lines" w:linePitch="312" w:charSpace="0"/>
        </w:sectPr>
      </w:pPr>
    </w:p>
    <w:p>
      <w:pPr>
        <w:spacing w:before="0" w:beforeLines="0" w:after="0" w:afterLines="0" w:line="240" w:lineRule="auto"/>
        <w:ind w:left="0" w:leftChars="0" w:right="0" w:rightChars="0" w:firstLine="0" w:firstLineChars="0"/>
        <w:jc w:val="center"/>
      </w:pPr>
      <w:bookmarkStart w:id="0" w:name="_Toc14253_WPSOffice_Type1"/>
      <w:r>
        <w:rPr>
          <w:rFonts w:ascii="宋体" w:hAnsi="宋体" w:eastAsia="宋体"/>
          <w:sz w:val="21"/>
        </w:rPr>
        <w:t>目录</w:t>
      </w:r>
    </w:p>
    <w:p>
      <w:pPr>
        <w:pStyle w:val="15"/>
        <w:tabs>
          <w:tab w:val="right" w:leader="dot" w:pos="13958"/>
        </w:tabs>
        <w:rPr>
          <w:sz w:val="28"/>
          <w:szCs w:val="28"/>
        </w:rPr>
      </w:pPr>
      <w:r>
        <w:rPr>
          <w:sz w:val="28"/>
          <w:szCs w:val="28"/>
        </w:rPr>
        <w:fldChar w:fldCharType="begin"/>
      </w:r>
      <w:r>
        <w:rPr>
          <w:sz w:val="28"/>
          <w:szCs w:val="28"/>
        </w:rPr>
        <w:instrText xml:space="preserve"> HYPERLINK \l _Toc25926_WPSOffice_Level1 </w:instrText>
      </w:r>
      <w:r>
        <w:rPr>
          <w:sz w:val="28"/>
          <w:szCs w:val="28"/>
        </w:rPr>
        <w:fldChar w:fldCharType="separate"/>
      </w:r>
      <w:r>
        <w:rPr>
          <w:rFonts w:hint="eastAsia" w:ascii="方正小标宋_GBK" w:hAnsi="方正小标宋_GBK" w:eastAsia="方正小标宋_GBK"/>
          <w:sz w:val="28"/>
          <w:szCs w:val="28"/>
        </w:rPr>
        <w:t>（一）</w:t>
      </w:r>
      <w:r>
        <w:rPr>
          <w:rFonts w:ascii="方正小标宋_GBK" w:hAnsi="方正小标宋_GBK" w:eastAsia="方正小标宋_GBK"/>
          <w:sz w:val="28"/>
          <w:szCs w:val="28"/>
        </w:rPr>
        <w:t>重大建设项目</w:t>
      </w:r>
      <w:r>
        <w:rPr>
          <w:rFonts w:hint="eastAsia" w:ascii="方正小标宋_GBK" w:hAnsi="方正小标宋_GBK" w:eastAsia="方正小标宋_GBK"/>
          <w:sz w:val="28"/>
          <w:szCs w:val="28"/>
        </w:rPr>
        <w:t>领域基层政务公开标准目录</w:t>
      </w:r>
      <w:r>
        <w:rPr>
          <w:sz w:val="28"/>
          <w:szCs w:val="28"/>
        </w:rPr>
        <w:tab/>
      </w:r>
      <w:bookmarkStart w:id="1" w:name="_Toc25926_WPSOffice_Level1Page"/>
      <w:r>
        <w:rPr>
          <w:sz w:val="28"/>
          <w:szCs w:val="28"/>
        </w:rPr>
        <w:t>1</w:t>
      </w:r>
      <w:bookmarkEnd w:id="1"/>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_Toc12243_WPSOffice_Level1 </w:instrText>
      </w:r>
      <w:r>
        <w:rPr>
          <w:sz w:val="28"/>
          <w:szCs w:val="28"/>
        </w:rPr>
        <w:fldChar w:fldCharType="separate"/>
      </w:r>
      <w:r>
        <w:rPr>
          <w:rFonts w:hint="eastAsia" w:ascii="方正小标宋_GBK" w:hAnsi="方正小标宋_GBK" w:eastAsia="方正小标宋_GBK"/>
          <w:sz w:val="28"/>
          <w:szCs w:val="28"/>
        </w:rPr>
        <w:t>（二）公共资源交易领域基层政务公开标准目录</w:t>
      </w:r>
      <w:r>
        <w:rPr>
          <w:sz w:val="28"/>
          <w:szCs w:val="28"/>
        </w:rPr>
        <w:tab/>
      </w:r>
      <w:bookmarkStart w:id="2" w:name="_Toc12243_WPSOffice_Level1Page"/>
      <w:r>
        <w:rPr>
          <w:sz w:val="28"/>
          <w:szCs w:val="28"/>
        </w:rPr>
        <w:t>4</w:t>
      </w:r>
      <w:bookmarkEnd w:id="2"/>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_Toc2069_WPSOffice_Level1 </w:instrText>
      </w:r>
      <w:r>
        <w:rPr>
          <w:sz w:val="28"/>
          <w:szCs w:val="28"/>
        </w:rPr>
        <w:fldChar w:fldCharType="separate"/>
      </w:r>
      <w:r>
        <w:rPr>
          <w:rFonts w:hint="eastAsia" w:ascii="方正小标宋_GBK" w:hAnsi="方正小标宋_GBK" w:eastAsia="方正小标宋_GBK"/>
          <w:sz w:val="28"/>
          <w:szCs w:val="28"/>
        </w:rPr>
        <w:t>（三）社会救助领域基层政务公开标准目录</w:t>
      </w:r>
      <w:r>
        <w:rPr>
          <w:sz w:val="28"/>
          <w:szCs w:val="28"/>
        </w:rPr>
        <w:tab/>
      </w:r>
      <w:bookmarkStart w:id="3" w:name="_Toc2069_WPSOffice_Level1Page"/>
      <w:r>
        <w:rPr>
          <w:sz w:val="28"/>
          <w:szCs w:val="28"/>
        </w:rPr>
        <w:t>11</w:t>
      </w:r>
      <w:bookmarkEnd w:id="3"/>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_Toc9221_WPSOffice_Level1 </w:instrText>
      </w:r>
      <w:r>
        <w:rPr>
          <w:sz w:val="28"/>
          <w:szCs w:val="28"/>
        </w:rPr>
        <w:fldChar w:fldCharType="separate"/>
      </w:r>
      <w:r>
        <w:rPr>
          <w:rFonts w:hint="eastAsia" w:ascii="方正小标宋_GBK" w:hAnsi="方正小标宋_GBK" w:eastAsia="方正小标宋_GBK"/>
          <w:sz w:val="28"/>
          <w:szCs w:val="28"/>
        </w:rPr>
        <w:t>（四）养老服务领域基层政务公开标准目录</w:t>
      </w:r>
      <w:r>
        <w:rPr>
          <w:sz w:val="28"/>
          <w:szCs w:val="28"/>
        </w:rPr>
        <w:tab/>
      </w:r>
      <w:bookmarkStart w:id="4" w:name="_Toc9221_WPSOffice_Level1Page"/>
      <w:r>
        <w:rPr>
          <w:sz w:val="28"/>
          <w:szCs w:val="28"/>
        </w:rPr>
        <w:t>14</w:t>
      </w:r>
      <w:bookmarkEnd w:id="4"/>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_Toc15550_WPSOffice_Level1 </w:instrText>
      </w:r>
      <w:r>
        <w:rPr>
          <w:sz w:val="28"/>
          <w:szCs w:val="28"/>
        </w:rPr>
        <w:fldChar w:fldCharType="separate"/>
      </w:r>
      <w:r>
        <w:rPr>
          <w:rFonts w:hint="eastAsia" w:ascii="方正小标宋_GBK" w:hAnsi="方正小标宋_GBK" w:eastAsia="方正小标宋_GBK"/>
          <w:sz w:val="28"/>
          <w:szCs w:val="28"/>
        </w:rPr>
        <w:t>（五）财政预决算领域基层政务公开标准目录</w:t>
      </w:r>
      <w:r>
        <w:rPr>
          <w:sz w:val="28"/>
          <w:szCs w:val="28"/>
        </w:rPr>
        <w:tab/>
      </w:r>
      <w:bookmarkStart w:id="5" w:name="_Toc15550_WPSOffice_Level1Page"/>
      <w:r>
        <w:rPr>
          <w:sz w:val="28"/>
          <w:szCs w:val="28"/>
        </w:rPr>
        <w:t>15</w:t>
      </w:r>
      <w:bookmarkEnd w:id="5"/>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_Toc23778_WPSOffice_Level1 </w:instrText>
      </w:r>
      <w:r>
        <w:rPr>
          <w:sz w:val="28"/>
          <w:szCs w:val="28"/>
        </w:rPr>
        <w:fldChar w:fldCharType="separate"/>
      </w:r>
      <w:r>
        <w:rPr>
          <w:rFonts w:hint="eastAsia" w:ascii="方正小标宋_GBK" w:hAnsi="方正小标宋_GBK" w:eastAsia="方正小标宋_GBK"/>
          <w:sz w:val="28"/>
          <w:szCs w:val="28"/>
        </w:rPr>
        <w:t>（六）就业领域基层政务公开标准目录</w:t>
      </w:r>
      <w:r>
        <w:rPr>
          <w:sz w:val="28"/>
          <w:szCs w:val="28"/>
        </w:rPr>
        <w:tab/>
      </w:r>
      <w:bookmarkStart w:id="6" w:name="_Toc23778_WPSOffice_Level1Page"/>
      <w:r>
        <w:rPr>
          <w:sz w:val="28"/>
          <w:szCs w:val="28"/>
        </w:rPr>
        <w:t>18</w:t>
      </w:r>
      <w:bookmarkEnd w:id="6"/>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_Toc28091_WPSOffice_Level1 </w:instrText>
      </w:r>
      <w:r>
        <w:rPr>
          <w:sz w:val="28"/>
          <w:szCs w:val="28"/>
        </w:rPr>
        <w:fldChar w:fldCharType="separate"/>
      </w:r>
      <w:r>
        <w:rPr>
          <w:rFonts w:hint="eastAsia" w:ascii="方正小标宋_GBK" w:hAnsi="Calibri" w:eastAsia="方正小标宋_GBK"/>
          <w:sz w:val="28"/>
          <w:szCs w:val="28"/>
        </w:rPr>
        <w:t>（七）社会保险领域基层政务公开标准目录</w:t>
      </w:r>
      <w:r>
        <w:rPr>
          <w:sz w:val="28"/>
          <w:szCs w:val="28"/>
        </w:rPr>
        <w:tab/>
      </w:r>
      <w:bookmarkStart w:id="7" w:name="_Toc28091_WPSOffice_Level1Page"/>
      <w:r>
        <w:rPr>
          <w:sz w:val="28"/>
          <w:szCs w:val="28"/>
        </w:rPr>
        <w:t>20</w:t>
      </w:r>
      <w:bookmarkEnd w:id="7"/>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_Toc5840_WPSOffice_Level1 </w:instrText>
      </w:r>
      <w:r>
        <w:rPr>
          <w:sz w:val="28"/>
          <w:szCs w:val="28"/>
        </w:rPr>
        <w:fldChar w:fldCharType="separate"/>
      </w:r>
      <w:r>
        <w:rPr>
          <w:rFonts w:hint="eastAsia" w:ascii="方正小标宋_GBK" w:hAnsi="方正小标宋_GBK" w:eastAsia="方正小标宋_GBK"/>
          <w:sz w:val="28"/>
          <w:szCs w:val="28"/>
        </w:rPr>
        <w:t>（八）国土空间</w:t>
      </w:r>
      <w:r>
        <w:rPr>
          <w:rFonts w:ascii="方正小标宋_GBK" w:hAnsi="方正小标宋_GBK" w:eastAsia="方正小标宋_GBK"/>
          <w:sz w:val="28"/>
          <w:szCs w:val="28"/>
        </w:rPr>
        <w:t>规划</w:t>
      </w:r>
      <w:r>
        <w:rPr>
          <w:rFonts w:hint="eastAsia" w:ascii="方正小标宋_GBK" w:hAnsi="方正小标宋_GBK" w:eastAsia="方正小标宋_GBK"/>
          <w:sz w:val="28"/>
          <w:szCs w:val="28"/>
        </w:rPr>
        <w:t>领域基层政务公开标准目录</w:t>
      </w:r>
      <w:r>
        <w:rPr>
          <w:sz w:val="28"/>
          <w:szCs w:val="28"/>
        </w:rPr>
        <w:tab/>
      </w:r>
      <w:bookmarkStart w:id="8" w:name="_Toc5840_WPSOffice_Level1Page"/>
      <w:r>
        <w:rPr>
          <w:sz w:val="28"/>
          <w:szCs w:val="28"/>
        </w:rPr>
        <w:t>22</w:t>
      </w:r>
      <w:bookmarkEnd w:id="8"/>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_Toc14943_WPSOffice_Level1 </w:instrText>
      </w:r>
      <w:r>
        <w:rPr>
          <w:sz w:val="28"/>
          <w:szCs w:val="28"/>
        </w:rPr>
        <w:fldChar w:fldCharType="separate"/>
      </w:r>
      <w:r>
        <w:rPr>
          <w:rFonts w:hint="eastAsia" w:ascii="方正小标宋_GBK" w:hAnsi="方正小标宋_GBK" w:eastAsia="方正小标宋_GBK"/>
          <w:sz w:val="28"/>
          <w:szCs w:val="28"/>
        </w:rPr>
        <w:t>（九）农村集体土地征收基层政务公开标准目录</w:t>
      </w:r>
      <w:r>
        <w:rPr>
          <w:sz w:val="28"/>
          <w:szCs w:val="28"/>
        </w:rPr>
        <w:tab/>
      </w:r>
      <w:bookmarkStart w:id="9" w:name="_Toc14943_WPSOffice_Level1Page"/>
      <w:r>
        <w:rPr>
          <w:sz w:val="28"/>
          <w:szCs w:val="28"/>
        </w:rPr>
        <w:t>24</w:t>
      </w:r>
      <w:bookmarkEnd w:id="9"/>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_Toc7736_WPSOffice_Level1 </w:instrText>
      </w:r>
      <w:r>
        <w:rPr>
          <w:sz w:val="28"/>
          <w:szCs w:val="28"/>
        </w:rPr>
        <w:fldChar w:fldCharType="separate"/>
      </w:r>
      <w:r>
        <w:rPr>
          <w:rFonts w:hint="eastAsia" w:ascii="方正小标宋_GBK" w:hAnsi="方正小标宋_GBK" w:eastAsia="方正小标宋_GBK"/>
          <w:sz w:val="28"/>
          <w:szCs w:val="28"/>
        </w:rPr>
        <w:t>（十）生态环境领域基层政务公开标准目录</w:t>
      </w:r>
      <w:r>
        <w:rPr>
          <w:sz w:val="28"/>
          <w:szCs w:val="28"/>
        </w:rPr>
        <w:tab/>
      </w:r>
      <w:bookmarkStart w:id="10" w:name="_Toc7736_WPSOffice_Level1Page"/>
      <w:r>
        <w:rPr>
          <w:sz w:val="28"/>
          <w:szCs w:val="28"/>
        </w:rPr>
        <w:t>26</w:t>
      </w:r>
      <w:bookmarkEnd w:id="10"/>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_Toc17995_WPSOffice_Level1 </w:instrText>
      </w:r>
      <w:r>
        <w:rPr>
          <w:sz w:val="28"/>
          <w:szCs w:val="28"/>
        </w:rPr>
        <w:fldChar w:fldCharType="separate"/>
      </w:r>
      <w:r>
        <w:rPr>
          <w:rFonts w:hint="eastAsia" w:ascii="方正小标宋_GBK" w:hAnsi="方正小标宋_GBK" w:eastAsia="方正小标宋_GBK"/>
          <w:sz w:val="28"/>
          <w:szCs w:val="28"/>
        </w:rPr>
        <w:t>（十一）保障性住房领域基层政务公开标准目录</w:t>
      </w:r>
      <w:r>
        <w:rPr>
          <w:sz w:val="28"/>
          <w:szCs w:val="28"/>
        </w:rPr>
        <w:tab/>
      </w:r>
      <w:bookmarkStart w:id="11" w:name="_Toc17995_WPSOffice_Level1Page"/>
      <w:r>
        <w:rPr>
          <w:sz w:val="28"/>
          <w:szCs w:val="28"/>
        </w:rPr>
        <w:t>27</w:t>
      </w:r>
      <w:bookmarkEnd w:id="11"/>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_Toc21930_WPSOffice_Level1 </w:instrText>
      </w:r>
      <w:r>
        <w:rPr>
          <w:sz w:val="28"/>
          <w:szCs w:val="28"/>
        </w:rPr>
        <w:fldChar w:fldCharType="separate"/>
      </w:r>
      <w:r>
        <w:rPr>
          <w:rFonts w:hint="eastAsia" w:ascii="方正小标宋_GBK" w:hAnsi="方正小标宋_GBK" w:eastAsia="方正小标宋_GBK"/>
          <w:sz w:val="28"/>
          <w:szCs w:val="28"/>
        </w:rPr>
        <w:t>（十二）农村危房改造领域基层政务公开标准目录</w:t>
      </w:r>
      <w:r>
        <w:rPr>
          <w:sz w:val="28"/>
          <w:szCs w:val="28"/>
        </w:rPr>
        <w:tab/>
      </w:r>
      <w:bookmarkStart w:id="12" w:name="_Toc21930_WPSOffice_Level1Page"/>
      <w:r>
        <w:rPr>
          <w:sz w:val="28"/>
          <w:szCs w:val="28"/>
        </w:rPr>
        <w:t>28</w:t>
      </w:r>
      <w:bookmarkEnd w:id="12"/>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_Toc18808_WPSOffice_Level1 </w:instrText>
      </w:r>
      <w:r>
        <w:rPr>
          <w:sz w:val="28"/>
          <w:szCs w:val="28"/>
        </w:rPr>
        <w:fldChar w:fldCharType="separate"/>
      </w:r>
      <w:r>
        <w:rPr>
          <w:rFonts w:hint="eastAsia" w:ascii="方正小标宋_GBK" w:hAnsi="方正小标宋_GBK" w:eastAsia="方正小标宋_GBK"/>
          <w:sz w:val="28"/>
          <w:szCs w:val="28"/>
        </w:rPr>
        <w:t>（十三）涉农补贴领域基层政务公开标准目录</w:t>
      </w:r>
      <w:r>
        <w:rPr>
          <w:sz w:val="28"/>
          <w:szCs w:val="28"/>
        </w:rPr>
        <w:tab/>
      </w:r>
      <w:bookmarkStart w:id="13" w:name="_Toc18808_WPSOffice_Level1Page"/>
      <w:r>
        <w:rPr>
          <w:sz w:val="28"/>
          <w:szCs w:val="28"/>
        </w:rPr>
        <w:t>33</w:t>
      </w:r>
      <w:bookmarkEnd w:id="13"/>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_Toc7737_WPSOffice_Level1 </w:instrText>
      </w:r>
      <w:r>
        <w:rPr>
          <w:sz w:val="28"/>
          <w:szCs w:val="28"/>
        </w:rPr>
        <w:fldChar w:fldCharType="separate"/>
      </w:r>
      <w:r>
        <w:rPr>
          <w:rFonts w:hint="eastAsia" w:ascii="方正小标宋_GBK" w:hAnsi="方正小标宋_GBK" w:eastAsia="方正小标宋_GBK"/>
          <w:sz w:val="28"/>
          <w:szCs w:val="28"/>
        </w:rPr>
        <w:t>（十四）公共文化服务领域基层政务公开标准目录</w:t>
      </w:r>
      <w:r>
        <w:rPr>
          <w:sz w:val="28"/>
          <w:szCs w:val="28"/>
        </w:rPr>
        <w:tab/>
      </w:r>
      <w:bookmarkStart w:id="14" w:name="_Toc7737_WPSOffice_Level1Page"/>
      <w:r>
        <w:rPr>
          <w:sz w:val="28"/>
          <w:szCs w:val="28"/>
        </w:rPr>
        <w:t>35</w:t>
      </w:r>
      <w:bookmarkEnd w:id="14"/>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_Toc3496_WPSOffice_Level1 </w:instrText>
      </w:r>
      <w:r>
        <w:rPr>
          <w:sz w:val="28"/>
          <w:szCs w:val="28"/>
        </w:rPr>
        <w:fldChar w:fldCharType="separate"/>
      </w:r>
      <w:r>
        <w:rPr>
          <w:rFonts w:hint="eastAsia" w:ascii="方正小标宋_GBK" w:hAnsi="方正小标宋_GBK" w:eastAsia="方正小标宋_GBK"/>
          <w:sz w:val="28"/>
          <w:szCs w:val="28"/>
        </w:rPr>
        <w:t>（十五）安全生产领域基层政务公开标准目录</w:t>
      </w:r>
      <w:r>
        <w:rPr>
          <w:sz w:val="28"/>
          <w:szCs w:val="28"/>
        </w:rPr>
        <w:tab/>
      </w:r>
      <w:bookmarkStart w:id="15" w:name="_Toc3496_WPSOffice_Level1Page"/>
      <w:r>
        <w:rPr>
          <w:sz w:val="28"/>
          <w:szCs w:val="28"/>
        </w:rPr>
        <w:t>37</w:t>
      </w:r>
      <w:bookmarkEnd w:id="15"/>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_Toc15283_WPSOffice_Level1 </w:instrText>
      </w:r>
      <w:r>
        <w:rPr>
          <w:sz w:val="28"/>
          <w:szCs w:val="28"/>
        </w:rPr>
        <w:fldChar w:fldCharType="separate"/>
      </w:r>
      <w:r>
        <w:rPr>
          <w:rFonts w:hint="eastAsia" w:ascii="方正小标宋_GBK" w:hAnsi="方正小标宋_GBK" w:eastAsia="方正小标宋_GBK"/>
          <w:sz w:val="28"/>
          <w:szCs w:val="28"/>
        </w:rPr>
        <w:t>（十六）救灾生产领域基层政务公开标准目录</w:t>
      </w:r>
      <w:r>
        <w:rPr>
          <w:sz w:val="28"/>
          <w:szCs w:val="28"/>
        </w:rPr>
        <w:tab/>
      </w:r>
      <w:bookmarkStart w:id="16" w:name="_Toc15283_WPSOffice_Level1Page"/>
      <w:r>
        <w:rPr>
          <w:sz w:val="28"/>
          <w:szCs w:val="28"/>
        </w:rPr>
        <w:t>39</w:t>
      </w:r>
      <w:bookmarkEnd w:id="16"/>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_Toc11321_WPSOffice_Level1 </w:instrText>
      </w:r>
      <w:r>
        <w:rPr>
          <w:sz w:val="28"/>
          <w:szCs w:val="28"/>
        </w:rPr>
        <w:fldChar w:fldCharType="separate"/>
      </w:r>
      <w:r>
        <w:rPr>
          <w:rFonts w:hint="eastAsia" w:ascii="方正小标宋_GBK" w:hAnsi="方正小标宋_GBK" w:eastAsia="方正小标宋_GBK"/>
          <w:sz w:val="28"/>
          <w:szCs w:val="28"/>
        </w:rPr>
        <w:t>（十七）食品药品监管领域基层政务公开标准目录</w:t>
      </w:r>
      <w:r>
        <w:rPr>
          <w:sz w:val="28"/>
          <w:szCs w:val="28"/>
        </w:rPr>
        <w:tab/>
      </w:r>
      <w:bookmarkStart w:id="17" w:name="_Toc11321_WPSOffice_Level1Page"/>
      <w:r>
        <w:rPr>
          <w:sz w:val="28"/>
          <w:szCs w:val="28"/>
        </w:rPr>
        <w:t>41</w:t>
      </w:r>
      <w:bookmarkEnd w:id="17"/>
      <w:r>
        <w:rPr>
          <w:sz w:val="28"/>
          <w:szCs w:val="28"/>
        </w:rPr>
        <w:fldChar w:fldCharType="end"/>
      </w:r>
    </w:p>
    <w:p>
      <w:pPr>
        <w:pStyle w:val="15"/>
        <w:tabs>
          <w:tab w:val="right" w:leader="dot" w:pos="13958"/>
        </w:tabs>
        <w:rPr>
          <w:sz w:val="28"/>
          <w:szCs w:val="28"/>
        </w:rPr>
      </w:pPr>
      <w:r>
        <w:rPr>
          <w:sz w:val="28"/>
          <w:szCs w:val="28"/>
        </w:rPr>
        <w:fldChar w:fldCharType="begin"/>
      </w:r>
      <w:r>
        <w:rPr>
          <w:sz w:val="28"/>
          <w:szCs w:val="28"/>
        </w:rPr>
        <w:instrText xml:space="preserve"> HYPERLINK \l _Toc23457_WPSOffice_Level1 </w:instrText>
      </w:r>
      <w:r>
        <w:rPr>
          <w:sz w:val="28"/>
          <w:szCs w:val="28"/>
        </w:rPr>
        <w:fldChar w:fldCharType="separate"/>
      </w:r>
      <w:r>
        <w:rPr>
          <w:rFonts w:hint="eastAsia" w:ascii="方正小标宋_GBK" w:hAnsi="方正小标宋_GBK" w:eastAsia="方正小标宋_GBK"/>
          <w:sz w:val="28"/>
          <w:szCs w:val="28"/>
        </w:rPr>
        <w:t>（十八）扶贫领域基层政务公开标准目录</w:t>
      </w:r>
      <w:r>
        <w:rPr>
          <w:sz w:val="28"/>
          <w:szCs w:val="28"/>
        </w:rPr>
        <w:tab/>
      </w:r>
      <w:bookmarkStart w:id="18" w:name="_Toc23457_WPSOffice_Level1Page"/>
      <w:r>
        <w:rPr>
          <w:sz w:val="28"/>
          <w:szCs w:val="28"/>
        </w:rPr>
        <w:t>43</w:t>
      </w:r>
      <w:bookmarkEnd w:id="18"/>
      <w:r>
        <w:rPr>
          <w:sz w:val="28"/>
          <w:szCs w:val="28"/>
        </w:rPr>
        <w:fldChar w:fldCharType="end"/>
      </w:r>
      <w:bookmarkEnd w:id="0"/>
    </w:p>
    <w:p>
      <w:pPr>
        <w:pStyle w:val="2"/>
        <w:jc w:val="center"/>
        <w:rPr>
          <w:rFonts w:hint="eastAsia" w:ascii="方正小标宋_GBK" w:hAnsi="方正小标宋_GBK" w:eastAsia="方正小标宋_GBK"/>
          <w:b w:val="0"/>
          <w:bCs w:val="0"/>
          <w:sz w:val="30"/>
        </w:rPr>
      </w:pPr>
      <w:bookmarkStart w:id="19" w:name="_Toc8988_WPSOffice_Level1"/>
    </w:p>
    <w:p>
      <w:pPr>
        <w:rPr>
          <w:rFonts w:hint="eastAsia" w:ascii="方正小标宋_GBK" w:hAnsi="方正小标宋_GBK" w:eastAsia="方正小标宋_GBK"/>
          <w:b/>
          <w:bCs/>
          <w:sz w:val="30"/>
        </w:rPr>
      </w:pPr>
    </w:p>
    <w:p>
      <w:pPr>
        <w:rPr>
          <w:rFonts w:hint="eastAsia" w:ascii="方正小标宋_GBK" w:hAnsi="方正小标宋_GBK" w:eastAsia="方正小标宋_GBK"/>
          <w:b/>
          <w:bCs/>
          <w:sz w:val="30"/>
        </w:rPr>
      </w:pPr>
    </w:p>
    <w:p>
      <w:pPr>
        <w:pStyle w:val="2"/>
        <w:jc w:val="center"/>
        <w:rPr>
          <w:rFonts w:hint="eastAsia" w:ascii="方正小标宋_GBK" w:hAnsi="方正小标宋_GBK" w:eastAsia="方正小标宋_GBK"/>
          <w:b w:val="0"/>
          <w:bCs w:val="0"/>
          <w:sz w:val="30"/>
        </w:rPr>
        <w:sectPr>
          <w:footerReference r:id="rId4" w:type="first"/>
          <w:footerReference r:id="rId3" w:type="default"/>
          <w:pgSz w:w="16838" w:h="11906" w:orient="landscape"/>
          <w:pgMar w:top="1797" w:right="1440" w:bottom="1797" w:left="1440" w:header="851" w:footer="992" w:gutter="0"/>
          <w:pgNumType w:start="1"/>
          <w:cols w:space="720" w:num="1"/>
          <w:titlePg/>
          <w:docGrid w:type="lines" w:linePitch="312" w:charSpace="0"/>
        </w:sectPr>
      </w:pPr>
    </w:p>
    <w:p>
      <w:pPr>
        <w:pStyle w:val="2"/>
        <w:jc w:val="center"/>
        <w:rPr>
          <w:rFonts w:ascii="方正小标宋_GBK" w:hAnsi="方正小标宋_GBK" w:eastAsia="方正小标宋_GBK"/>
          <w:b w:val="0"/>
          <w:bCs w:val="0"/>
          <w:sz w:val="30"/>
        </w:rPr>
      </w:pPr>
      <w:bookmarkStart w:id="20" w:name="_Toc25926_WPSOffice_Level1"/>
      <w:r>
        <w:rPr>
          <w:rFonts w:hint="eastAsia" w:ascii="方正小标宋_GBK" w:hAnsi="方正小标宋_GBK" w:eastAsia="方正小标宋_GBK"/>
          <w:b w:val="0"/>
          <w:bCs w:val="0"/>
          <w:sz w:val="30"/>
        </w:rPr>
        <w:t>（一）</w:t>
      </w:r>
      <w:r>
        <w:rPr>
          <w:rFonts w:ascii="方正小标宋_GBK" w:hAnsi="方正小标宋_GBK" w:eastAsia="方正小标宋_GBK"/>
          <w:b w:val="0"/>
          <w:bCs w:val="0"/>
          <w:sz w:val="30"/>
        </w:rPr>
        <w:t>重大建设项目</w:t>
      </w:r>
      <w:r>
        <w:rPr>
          <w:rFonts w:hint="eastAsia" w:ascii="方正小标宋_GBK" w:hAnsi="方正小标宋_GBK" w:eastAsia="方正小标宋_GBK"/>
          <w:b w:val="0"/>
          <w:bCs w:val="0"/>
          <w:sz w:val="30"/>
        </w:rPr>
        <w:t>领域基层政务公开标准目录</w:t>
      </w:r>
      <w:bookmarkEnd w:id="19"/>
      <w:bookmarkEnd w:id="20"/>
    </w:p>
    <w:tbl>
      <w:tblPr>
        <w:tblStyle w:val="9"/>
        <w:tblW w:w="1518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5"/>
        <w:gridCol w:w="900"/>
        <w:gridCol w:w="887"/>
        <w:gridCol w:w="2173"/>
        <w:gridCol w:w="2700"/>
        <w:gridCol w:w="1620"/>
        <w:gridCol w:w="1080"/>
        <w:gridCol w:w="2700"/>
        <w:gridCol w:w="540"/>
        <w:gridCol w:w="720"/>
        <w:gridCol w:w="540"/>
        <w:gridCol w:w="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20" w:hRule="atLeast"/>
          <w:jc w:val="center"/>
        </w:trPr>
        <w:tc>
          <w:tcPr>
            <w:tcW w:w="585" w:type="dxa"/>
            <w:vMerge w:val="restart"/>
            <w:noWrap w:val="0"/>
            <w:vAlign w:val="center"/>
          </w:tcPr>
          <w:p>
            <w:pPr>
              <w:widowControl/>
              <w:jc w:val="center"/>
              <w:rPr>
                <w:rFonts w:ascii="Times New Roman" w:hAnsi="Times New Roman" w:eastAsia="黑体"/>
                <w:color w:val="000000"/>
                <w:kern w:val="0"/>
                <w:sz w:val="22"/>
              </w:rPr>
            </w:pPr>
            <w:r>
              <w:rPr>
                <w:rFonts w:ascii="Times New Roman" w:hAnsi="Times New Roman" w:eastAsia="黑体"/>
                <w:color w:val="000000"/>
                <w:kern w:val="0"/>
                <w:sz w:val="22"/>
              </w:rPr>
              <w:t>序号</w:t>
            </w:r>
          </w:p>
        </w:tc>
        <w:tc>
          <w:tcPr>
            <w:tcW w:w="1787"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公开事项</w:t>
            </w:r>
          </w:p>
        </w:tc>
        <w:tc>
          <w:tcPr>
            <w:tcW w:w="2173"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70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公开依据</w:t>
            </w:r>
          </w:p>
        </w:tc>
        <w:tc>
          <w:tcPr>
            <w:tcW w:w="162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公开时限</w:t>
            </w:r>
          </w:p>
        </w:tc>
        <w:tc>
          <w:tcPr>
            <w:tcW w:w="108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公开主体</w:t>
            </w:r>
          </w:p>
        </w:tc>
        <w:tc>
          <w:tcPr>
            <w:tcW w:w="2700" w:type="dxa"/>
            <w:vMerge w:val="restart"/>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公开渠道和载体</w:t>
            </w:r>
          </w:p>
        </w:tc>
        <w:tc>
          <w:tcPr>
            <w:tcW w:w="1260"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公开对象</w:t>
            </w:r>
          </w:p>
        </w:tc>
        <w:tc>
          <w:tcPr>
            <w:tcW w:w="1276"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12" w:hRule="atLeast"/>
          <w:jc w:val="center"/>
        </w:trPr>
        <w:tc>
          <w:tcPr>
            <w:tcW w:w="585" w:type="dxa"/>
            <w:vMerge w:val="continue"/>
            <w:noWrap w:val="0"/>
            <w:vAlign w:val="center"/>
          </w:tcPr>
          <w:p>
            <w:pPr>
              <w:widowControl/>
              <w:jc w:val="left"/>
              <w:rPr>
                <w:rFonts w:ascii="Times New Roman" w:hAnsi="Times New Roman" w:eastAsia="黑体"/>
                <w:color w:val="000000"/>
                <w:kern w:val="0"/>
                <w:sz w:val="15"/>
                <w:szCs w:val="15"/>
              </w:rPr>
            </w:pPr>
          </w:p>
        </w:tc>
        <w:tc>
          <w:tcPr>
            <w:tcW w:w="90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一级事项</w:t>
            </w:r>
          </w:p>
        </w:tc>
        <w:tc>
          <w:tcPr>
            <w:tcW w:w="887"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二级事项</w:t>
            </w:r>
          </w:p>
        </w:tc>
        <w:tc>
          <w:tcPr>
            <w:tcW w:w="2173" w:type="dxa"/>
            <w:vMerge w:val="continue"/>
            <w:noWrap w:val="0"/>
            <w:vAlign w:val="center"/>
          </w:tcPr>
          <w:p>
            <w:pPr>
              <w:widowControl/>
              <w:jc w:val="left"/>
              <w:rPr>
                <w:rFonts w:hint="eastAsia" w:ascii="黑体" w:hAnsi="宋体" w:eastAsia="黑体" w:cs="宋体"/>
                <w:color w:val="000000"/>
                <w:kern w:val="0"/>
                <w:sz w:val="22"/>
              </w:rPr>
            </w:pPr>
          </w:p>
        </w:tc>
        <w:tc>
          <w:tcPr>
            <w:tcW w:w="2700" w:type="dxa"/>
            <w:vMerge w:val="continue"/>
            <w:noWrap w:val="0"/>
            <w:vAlign w:val="center"/>
          </w:tcPr>
          <w:p>
            <w:pPr>
              <w:widowControl/>
              <w:jc w:val="left"/>
              <w:rPr>
                <w:rFonts w:hint="eastAsia" w:ascii="黑体" w:hAnsi="宋体" w:eastAsia="黑体" w:cs="宋体"/>
                <w:color w:val="000000"/>
                <w:kern w:val="0"/>
                <w:sz w:val="22"/>
              </w:rPr>
            </w:pPr>
          </w:p>
        </w:tc>
        <w:tc>
          <w:tcPr>
            <w:tcW w:w="1620" w:type="dxa"/>
            <w:vMerge w:val="continue"/>
            <w:noWrap w:val="0"/>
            <w:vAlign w:val="center"/>
          </w:tcPr>
          <w:p>
            <w:pPr>
              <w:widowControl/>
              <w:jc w:val="left"/>
              <w:rPr>
                <w:rFonts w:hint="eastAsia" w:ascii="黑体" w:hAnsi="宋体" w:eastAsia="黑体" w:cs="宋体"/>
                <w:color w:val="000000"/>
                <w:kern w:val="0"/>
                <w:sz w:val="22"/>
              </w:rPr>
            </w:pPr>
          </w:p>
        </w:tc>
        <w:tc>
          <w:tcPr>
            <w:tcW w:w="1080" w:type="dxa"/>
            <w:vMerge w:val="continue"/>
            <w:noWrap w:val="0"/>
            <w:vAlign w:val="center"/>
          </w:tcPr>
          <w:p>
            <w:pPr>
              <w:widowControl/>
              <w:jc w:val="left"/>
              <w:rPr>
                <w:rFonts w:hint="eastAsia" w:ascii="黑体" w:hAnsi="宋体" w:eastAsia="黑体" w:cs="宋体"/>
                <w:color w:val="000000"/>
                <w:kern w:val="0"/>
                <w:sz w:val="22"/>
              </w:rPr>
            </w:pPr>
          </w:p>
        </w:tc>
        <w:tc>
          <w:tcPr>
            <w:tcW w:w="2700" w:type="dxa"/>
            <w:vMerge w:val="continue"/>
            <w:noWrap w:val="0"/>
            <w:vAlign w:val="center"/>
          </w:tcPr>
          <w:p>
            <w:pPr>
              <w:widowControl/>
              <w:jc w:val="left"/>
              <w:rPr>
                <w:rFonts w:hint="eastAsia" w:ascii="黑体" w:hAnsi="宋体" w:eastAsia="黑体" w:cs="宋体"/>
                <w:kern w:val="0"/>
                <w:sz w:val="22"/>
              </w:rPr>
            </w:pPr>
          </w:p>
        </w:tc>
        <w:tc>
          <w:tcPr>
            <w:tcW w:w="54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全社会</w:t>
            </w:r>
          </w:p>
        </w:tc>
        <w:tc>
          <w:tcPr>
            <w:tcW w:w="72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特定群众</w:t>
            </w:r>
          </w:p>
        </w:tc>
        <w:tc>
          <w:tcPr>
            <w:tcW w:w="54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主动</w:t>
            </w:r>
          </w:p>
        </w:tc>
        <w:tc>
          <w:tcPr>
            <w:tcW w:w="736"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依申请公开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rPr>
            </w:pPr>
            <w:r>
              <w:rPr>
                <w:rFonts w:hint="eastAsia" w:ascii="仿宋_GB2312" w:hAnsi="Times New Roman" w:eastAsia="仿宋_GB2312"/>
                <w:sz w:val="18"/>
                <w:szCs w:val="18"/>
              </w:rPr>
              <w:t>1</w:t>
            </w:r>
          </w:p>
        </w:tc>
        <w:tc>
          <w:tcPr>
            <w:tcW w:w="900" w:type="dxa"/>
            <w:vMerge w:val="restart"/>
            <w:noWrap w:val="0"/>
            <w:vAlign w:val="center"/>
          </w:tcPr>
          <w:p>
            <w:pPr>
              <w:spacing w:line="240" w:lineRule="exact"/>
              <w:jc w:val="center"/>
              <w:rPr>
                <w:rFonts w:hint="eastAsia" w:ascii="仿宋_GB2312" w:hAnsi="Times New Roman" w:eastAsia="仿宋_GB2312"/>
                <w:sz w:val="18"/>
                <w:szCs w:val="18"/>
              </w:rPr>
            </w:pPr>
            <w:r>
              <w:rPr>
                <w:rFonts w:hint="eastAsia" w:ascii="仿宋_GB2312" w:hAnsi="宋体" w:eastAsia="仿宋_GB2312"/>
                <w:sz w:val="18"/>
                <w:szCs w:val="18"/>
              </w:rPr>
              <w:t>批准服务信息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办事指南</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申报材料清单、批准流程、办理时限、受理机构联系方式、申报要求等</w:t>
            </w:r>
          </w:p>
        </w:tc>
        <w:tc>
          <w:tcPr>
            <w:tcW w:w="270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实时公开</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 xml:space="preserve">■投资项目在线审批监管平台 </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rPr>
            </w:pPr>
            <w:r>
              <w:rPr>
                <w:rFonts w:hint="eastAsia" w:ascii="仿宋_GB2312" w:hAnsi="Times New Roman" w:eastAsia="仿宋_GB2312"/>
                <w:sz w:val="18"/>
                <w:szCs w:val="18"/>
              </w:rPr>
              <w:t>2</w:t>
            </w:r>
          </w:p>
        </w:tc>
        <w:tc>
          <w:tcPr>
            <w:tcW w:w="900" w:type="dxa"/>
            <w:vMerge w:val="continue"/>
            <w:noWrap w:val="0"/>
            <w:vAlign w:val="center"/>
          </w:tcPr>
          <w:p>
            <w:pPr>
              <w:spacing w:line="240" w:lineRule="exact"/>
              <w:rPr>
                <w:rFonts w:hint="eastAsia" w:ascii="仿宋_GB2312" w:hAnsi="宋体" w:eastAsia="仿宋_GB2312"/>
                <w:sz w:val="18"/>
                <w:szCs w:val="18"/>
              </w:rPr>
            </w:pP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办理过程信息</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事项名称、事项办理部门、办理进展等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及时公开</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p>
        </w:tc>
        <w:tc>
          <w:tcPr>
            <w:tcW w:w="720" w:type="dxa"/>
            <w:noWrap w:val="0"/>
            <w:vAlign w:val="center"/>
          </w:tcPr>
          <w:p>
            <w:pPr>
              <w:spacing w:line="240" w:lineRule="exact"/>
              <w:jc w:val="left"/>
              <w:rPr>
                <w:rFonts w:ascii="Times New Roman" w:hAnsi="Times New Roman"/>
                <w:sz w:val="15"/>
                <w:szCs w:val="15"/>
              </w:rPr>
            </w:pPr>
            <w:r>
              <w:rPr>
                <w:rFonts w:hint="eastAsia" w:ascii="Times New Roman" w:hAnsi="Times New Roman"/>
                <w:sz w:val="15"/>
                <w:szCs w:val="15"/>
              </w:rPr>
              <w:t>项目单位</w:t>
            </w:r>
          </w:p>
        </w:tc>
        <w:tc>
          <w:tcPr>
            <w:tcW w:w="540" w:type="dxa"/>
            <w:noWrap w:val="0"/>
            <w:vAlign w:val="center"/>
          </w:tcPr>
          <w:p>
            <w:pPr>
              <w:spacing w:line="240" w:lineRule="exact"/>
              <w:jc w:val="center"/>
              <w:rPr>
                <w:rFonts w:ascii="Times New Roman" w:hAnsi="Times New Roman"/>
                <w:sz w:val="30"/>
                <w:szCs w:val="30"/>
              </w:rPr>
            </w:pPr>
          </w:p>
        </w:tc>
        <w:tc>
          <w:tcPr>
            <w:tcW w:w="736"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76" w:hRule="atLeast"/>
          <w:jc w:val="center"/>
        </w:trPr>
        <w:tc>
          <w:tcPr>
            <w:tcW w:w="585" w:type="dxa"/>
            <w:noWrap w:val="0"/>
            <w:vAlign w:val="center"/>
          </w:tcPr>
          <w:p>
            <w:pPr>
              <w:spacing w:line="240" w:lineRule="exact"/>
              <w:jc w:val="center"/>
              <w:rPr>
                <w:rFonts w:hint="eastAsia" w:ascii="仿宋_GB2312" w:hAnsi="Times New Roman" w:eastAsia="仿宋_GB2312"/>
                <w:sz w:val="18"/>
                <w:szCs w:val="18"/>
              </w:rPr>
            </w:pPr>
            <w:r>
              <w:rPr>
                <w:rFonts w:hint="eastAsia" w:ascii="仿宋_GB2312" w:hAnsi="Times New Roman" w:eastAsia="仿宋_GB2312"/>
                <w:sz w:val="18"/>
                <w:szCs w:val="18"/>
              </w:rPr>
              <w:t>3</w:t>
            </w:r>
          </w:p>
        </w:tc>
        <w:tc>
          <w:tcPr>
            <w:tcW w:w="900" w:type="dxa"/>
            <w:vMerge w:val="continue"/>
            <w:noWrap w:val="0"/>
            <w:vAlign w:val="center"/>
          </w:tcPr>
          <w:p>
            <w:pPr>
              <w:spacing w:line="240" w:lineRule="exact"/>
              <w:rPr>
                <w:rFonts w:hint="eastAsia" w:ascii="仿宋_GB2312" w:hAnsi="宋体" w:eastAsia="仿宋_GB2312"/>
                <w:sz w:val="18"/>
                <w:szCs w:val="18"/>
              </w:rPr>
            </w:pP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咨询监督</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咨询电话、监督投诉电话等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实时公开</w:t>
            </w:r>
          </w:p>
          <w:p>
            <w:pPr>
              <w:spacing w:line="240" w:lineRule="exact"/>
              <w:rPr>
                <w:rFonts w:hint="eastAsia" w:ascii="仿宋_GB2312" w:hAnsi="Times New Roman" w:eastAsia="仿宋_GB2312"/>
                <w:sz w:val="18"/>
                <w:szCs w:val="18"/>
              </w:rPr>
            </w:pPr>
          </w:p>
          <w:p>
            <w:pPr>
              <w:spacing w:line="240" w:lineRule="exact"/>
              <w:rPr>
                <w:rFonts w:hint="eastAsia" w:ascii="仿宋_GB2312" w:hAnsi="Times New Roman" w:eastAsia="仿宋_GB2312"/>
                <w:sz w:val="18"/>
                <w:szCs w:val="18"/>
              </w:rPr>
            </w:pPr>
          </w:p>
          <w:p>
            <w:pPr>
              <w:spacing w:line="240" w:lineRule="exact"/>
              <w:jc w:val="center"/>
              <w:rPr>
                <w:rFonts w:hint="eastAsia" w:ascii="仿宋_GB2312" w:hAnsi="Times New Roman" w:eastAsia="仿宋_GB2312"/>
                <w:sz w:val="18"/>
                <w:szCs w:val="18"/>
              </w:rPr>
            </w:pP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p>
            <w:pPr>
              <w:spacing w:line="240" w:lineRule="exact"/>
              <w:rPr>
                <w:rFonts w:hint="eastAsia" w:ascii="仿宋_GB2312" w:hAnsi="Times New Roman" w:eastAsia="仿宋_GB2312"/>
                <w:sz w:val="18"/>
                <w:szCs w:val="18"/>
              </w:rPr>
            </w:pPr>
          </w:p>
        </w:tc>
        <w:tc>
          <w:tcPr>
            <w:tcW w:w="2700" w:type="dxa"/>
            <w:noWrap w:val="0"/>
            <w:vAlign w:val="center"/>
          </w:tcPr>
          <w:p>
            <w:pPr>
              <w:spacing w:line="240" w:lineRule="exact"/>
              <w:ind w:left="180" w:hanging="180" w:hangingChars="100"/>
              <w:jc w:val="both"/>
              <w:rPr>
                <w:rFonts w:hint="eastAsia" w:ascii="仿宋_GB2312" w:hAnsi="宋体" w:eastAsia="仿宋_GB2312"/>
                <w:sz w:val="18"/>
                <w:szCs w:val="18"/>
              </w:rPr>
            </w:pPr>
            <w:r>
              <w:rPr>
                <w:rFonts w:hint="eastAsia" w:ascii="仿宋_GB2312" w:hAnsi="宋体" w:eastAsia="仿宋_GB2312"/>
                <w:sz w:val="18"/>
                <w:szCs w:val="18"/>
              </w:rPr>
              <w:t xml:space="preserve">  </w:t>
            </w:r>
          </w:p>
          <w:p>
            <w:pPr>
              <w:spacing w:line="240" w:lineRule="exact"/>
              <w:ind w:left="180" w:hanging="180" w:hangingChars="100"/>
              <w:jc w:val="both"/>
              <w:rPr>
                <w:rFonts w:hint="eastAsia" w:ascii="仿宋_GB2312" w:hAnsi="宋体" w:eastAsia="仿宋_GB2312"/>
                <w:sz w:val="18"/>
                <w:szCs w:val="18"/>
                <w:lang w:val="en-US" w:eastAsia="zh-CN"/>
              </w:rPr>
            </w:pPr>
            <w:r>
              <w:rPr>
                <w:rFonts w:hint="eastAsia" w:ascii="仿宋_GB2312" w:hAnsi="宋体" w:eastAsia="仿宋_GB2312"/>
                <w:sz w:val="18"/>
                <w:szCs w:val="18"/>
              </w:rPr>
              <w:t>■村公示栏</w:t>
            </w:r>
            <w:r>
              <w:rPr>
                <w:rFonts w:hint="eastAsia" w:ascii="仿宋_GB2312" w:hAnsi="宋体" w:eastAsia="仿宋_GB2312"/>
                <w:sz w:val="18"/>
                <w:szCs w:val="18"/>
                <w:lang w:val="en-US" w:eastAsia="zh-CN"/>
              </w:rPr>
              <w:t xml:space="preserve">    </w:t>
            </w:r>
          </w:p>
          <w:p>
            <w:pPr>
              <w:spacing w:line="240" w:lineRule="exact"/>
              <w:ind w:left="180" w:hanging="180" w:hangingChars="100"/>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p>
            <w:pPr>
              <w:spacing w:line="240" w:lineRule="exact"/>
              <w:rPr>
                <w:rFonts w:ascii="Times New Roman" w:hAnsi="Times New Roman"/>
                <w:sz w:val="30"/>
                <w:szCs w:val="30"/>
              </w:rPr>
            </w:pPr>
          </w:p>
          <w:p>
            <w:pPr>
              <w:spacing w:line="240" w:lineRule="exact"/>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rPr>
            </w:pPr>
            <w:r>
              <w:rPr>
                <w:rFonts w:hint="eastAsia" w:ascii="仿宋_GB2312" w:hAnsi="Times New Roman" w:eastAsia="仿宋_GB2312"/>
                <w:sz w:val="18"/>
                <w:szCs w:val="18"/>
              </w:rPr>
              <w:t>4</w:t>
            </w:r>
          </w:p>
        </w:tc>
        <w:tc>
          <w:tcPr>
            <w:tcW w:w="900" w:type="dxa"/>
            <w:noWrap w:val="0"/>
            <w:vAlign w:val="center"/>
          </w:tcPr>
          <w:p>
            <w:pPr>
              <w:spacing w:line="240" w:lineRule="exact"/>
              <w:rPr>
                <w:rFonts w:hint="eastAsia" w:ascii="仿宋_GB2312" w:hAnsi="Times New Roman" w:eastAsia="仿宋_GB2312"/>
                <w:sz w:val="18"/>
                <w:szCs w:val="18"/>
              </w:rPr>
            </w:pPr>
            <w:r>
              <w:rPr>
                <w:rFonts w:hint="eastAsia" w:ascii="仿宋_GB2312" w:hAnsi="宋体" w:eastAsia="仿宋_GB2312"/>
                <w:sz w:val="18"/>
                <w:szCs w:val="18"/>
              </w:rPr>
              <w:t>批准结果信息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政府投资项目建议书审批</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审批结果、批复时间、批复文号、批复单位、项目名称、项目统一代码等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5</w:t>
            </w:r>
          </w:p>
        </w:tc>
        <w:tc>
          <w:tcPr>
            <w:tcW w:w="900" w:type="dxa"/>
            <w:vMerge w:val="restart"/>
            <w:noWrap w:val="0"/>
            <w:vAlign w:val="center"/>
          </w:tcPr>
          <w:p>
            <w:pPr>
              <w:spacing w:line="240" w:lineRule="exact"/>
              <w:rPr>
                <w:rFonts w:hint="eastAsia" w:ascii="仿宋_GB2312" w:hAnsi="Times New Roman" w:eastAsia="仿宋_GB2312"/>
                <w:sz w:val="18"/>
                <w:szCs w:val="18"/>
              </w:rPr>
            </w:pPr>
          </w:p>
          <w:p>
            <w:pPr>
              <w:bidi w:val="0"/>
              <w:jc w:val="left"/>
              <w:rPr>
                <w:rFonts w:hint="eastAsia" w:ascii="Calibri" w:hAnsi="Calibri"/>
                <w:kern w:val="2"/>
                <w:sz w:val="21"/>
                <w:szCs w:val="22"/>
                <w:lang w:val="en-US" w:eastAsia="zh-CN" w:bidi="ar-SA"/>
              </w:rPr>
            </w:pPr>
            <w:r>
              <w:rPr>
                <w:rFonts w:hint="eastAsia" w:ascii="仿宋_GB2312" w:hAnsi="宋体" w:eastAsia="仿宋_GB2312"/>
                <w:sz w:val="18"/>
                <w:szCs w:val="18"/>
              </w:rPr>
              <w:t>批准结果信息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选址意见书</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审批结果、批复时间、批复文号、项目名称、项目统一代码等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6</w:t>
            </w:r>
          </w:p>
        </w:tc>
        <w:tc>
          <w:tcPr>
            <w:tcW w:w="900" w:type="dxa"/>
            <w:vMerge w:val="continue"/>
            <w:noWrap w:val="0"/>
            <w:vAlign w:val="center"/>
          </w:tcPr>
          <w:p>
            <w:pPr>
              <w:spacing w:line="240" w:lineRule="exact"/>
              <w:rPr>
                <w:rFonts w:hint="eastAsia" w:ascii="仿宋_GB2312" w:hAnsi="Times New Roman" w:eastAsia="仿宋_GB2312"/>
                <w:sz w:val="18"/>
                <w:szCs w:val="18"/>
              </w:rPr>
            </w:pP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建设项目用地（用海）预审</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预审结果、批复时间、批复文号、项目名称、项目统一代码等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自然资源部门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7</w:t>
            </w:r>
          </w:p>
        </w:tc>
        <w:tc>
          <w:tcPr>
            <w:tcW w:w="900" w:type="dxa"/>
            <w:vMerge w:val="restart"/>
            <w:noWrap w:val="0"/>
            <w:vAlign w:val="center"/>
          </w:tcPr>
          <w:p>
            <w:pPr>
              <w:spacing w:line="240" w:lineRule="exact"/>
              <w:rPr>
                <w:rFonts w:hint="eastAsia" w:ascii="仿宋_GB2312" w:hAnsi="Times New Roman" w:eastAsia="仿宋_GB2312"/>
                <w:sz w:val="18"/>
                <w:szCs w:val="18"/>
              </w:rPr>
            </w:pPr>
            <w:r>
              <w:rPr>
                <w:rFonts w:hint="eastAsia" w:ascii="仿宋_GB2312" w:hAnsi="宋体" w:eastAsia="仿宋_GB2312"/>
                <w:sz w:val="18"/>
                <w:szCs w:val="18"/>
              </w:rPr>
              <w:t>批准结果信息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建设用地（含临时用地）规划许可证核发</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审核结果、建设用地（含临时用地）规划许可证号、许可时间、发证机关、项目名称、项目统一代码等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pPr>
              <w:spacing w:line="240" w:lineRule="exact"/>
              <w:rPr>
                <w:rFonts w:hint="eastAsia" w:ascii="仿宋_GB2312" w:eastAsia="仿宋_GB2312"/>
                <w:sz w:val="18"/>
                <w:szCs w:val="18"/>
              </w:rPr>
            </w:pPr>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8</w:t>
            </w:r>
          </w:p>
        </w:tc>
        <w:tc>
          <w:tcPr>
            <w:tcW w:w="900" w:type="dxa"/>
            <w:vMerge w:val="continue"/>
            <w:noWrap w:val="0"/>
            <w:vAlign w:val="center"/>
          </w:tcPr>
          <w:p>
            <w:pPr>
              <w:spacing w:line="240" w:lineRule="exact"/>
              <w:rPr>
                <w:rFonts w:hint="eastAsia" w:ascii="仿宋_GB2312" w:hAnsi="Times New Roman" w:eastAsia="仿宋_GB2312"/>
                <w:sz w:val="18"/>
                <w:szCs w:val="18"/>
              </w:rPr>
            </w:pP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建设工程规划许可证核发</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审核结果、许可时间、发证机关、项目名称、项目统一代码等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9</w:t>
            </w:r>
          </w:p>
        </w:tc>
        <w:tc>
          <w:tcPr>
            <w:tcW w:w="900" w:type="dxa"/>
            <w:vMerge w:val="continue"/>
            <w:noWrap w:val="0"/>
            <w:vAlign w:val="center"/>
          </w:tcPr>
          <w:p>
            <w:pPr>
              <w:spacing w:line="240" w:lineRule="exact"/>
              <w:rPr>
                <w:rFonts w:hint="eastAsia" w:ascii="仿宋_GB2312" w:hAnsi="Times New Roman" w:eastAsia="仿宋_GB2312"/>
                <w:sz w:val="18"/>
                <w:szCs w:val="18"/>
              </w:rPr>
            </w:pP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乡村建设规划许可证核发</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审核结果、乡村建设规划许可证号、许可时间、发证机关、项目名称、项目统一代码等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default" w:ascii="仿宋_GB2312" w:hAnsi="Times New Roman" w:eastAsia="仿宋_GB2312"/>
                <w:sz w:val="18"/>
                <w:szCs w:val="18"/>
                <w:lang w:val="en-US" w:eastAsia="zh-CN"/>
              </w:rPr>
            </w:pPr>
            <w:r>
              <w:rPr>
                <w:rFonts w:hint="eastAsia" w:ascii="仿宋_GB2312" w:hAnsi="Times New Roman" w:eastAsia="仿宋_GB2312"/>
                <w:sz w:val="18"/>
                <w:szCs w:val="18"/>
                <w:lang w:val="en-US" w:eastAsia="zh-CN"/>
              </w:rPr>
              <w:t>10</w:t>
            </w:r>
          </w:p>
        </w:tc>
        <w:tc>
          <w:tcPr>
            <w:tcW w:w="900"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重大设计变更信息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重大设计变更审批</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项目设计变更原因、主要变更内容、批准单位、变更结果等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default" w:ascii="仿宋_GB2312" w:hAnsi="Times New Roman" w:eastAsia="仿宋_GB2312"/>
                <w:sz w:val="18"/>
                <w:szCs w:val="18"/>
                <w:lang w:val="en-US" w:eastAsia="zh-CN"/>
              </w:rPr>
            </w:pPr>
            <w:r>
              <w:rPr>
                <w:rFonts w:hint="eastAsia" w:ascii="仿宋_GB2312" w:hAnsi="Times New Roman" w:eastAsia="仿宋_GB2312"/>
                <w:sz w:val="18"/>
                <w:szCs w:val="18"/>
                <w:lang w:val="en-US" w:eastAsia="zh-CN"/>
              </w:rPr>
              <w:t>11</w:t>
            </w:r>
          </w:p>
        </w:tc>
        <w:tc>
          <w:tcPr>
            <w:tcW w:w="900"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施工有关信息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施工管理服务</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施工图审查机构、审查人员、审查结果、审查时限，项目法人单位及其主要负责人信息，设计、施工、监理单位及其主要负责人、项目负责人信息、资质情况等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31" w:hRule="atLeast"/>
          <w:jc w:val="center"/>
        </w:trPr>
        <w:tc>
          <w:tcPr>
            <w:tcW w:w="585" w:type="dxa"/>
            <w:noWrap w:val="0"/>
            <w:vAlign w:val="center"/>
          </w:tcPr>
          <w:p>
            <w:pPr>
              <w:spacing w:line="240" w:lineRule="exact"/>
              <w:jc w:val="center"/>
              <w:rPr>
                <w:rFonts w:hint="default" w:ascii="仿宋_GB2312" w:hAnsi="Times New Roman" w:eastAsia="仿宋_GB2312"/>
                <w:sz w:val="18"/>
                <w:szCs w:val="18"/>
                <w:lang w:val="en-US" w:eastAsia="zh-CN"/>
              </w:rPr>
            </w:pPr>
            <w:r>
              <w:rPr>
                <w:rFonts w:hint="eastAsia" w:ascii="仿宋_GB2312" w:hAnsi="Times New Roman" w:eastAsia="仿宋_GB2312"/>
                <w:sz w:val="18"/>
                <w:szCs w:val="18"/>
                <w:lang w:val="en-US" w:eastAsia="zh-CN"/>
              </w:rPr>
              <w:t>12</w:t>
            </w:r>
          </w:p>
        </w:tc>
        <w:tc>
          <w:tcPr>
            <w:tcW w:w="900"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质量安全监督信息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质量安全监督</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质量安全监督机构及其联系方式、质量安全行政处罚情况</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相关主管部门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23" w:hRule="atLeast"/>
          <w:jc w:val="center"/>
        </w:trPr>
        <w:tc>
          <w:tcPr>
            <w:tcW w:w="585" w:type="dxa"/>
            <w:noWrap w:val="0"/>
            <w:vAlign w:val="center"/>
          </w:tcPr>
          <w:p>
            <w:pPr>
              <w:spacing w:line="240" w:lineRule="exact"/>
              <w:jc w:val="center"/>
              <w:rPr>
                <w:rFonts w:hint="default" w:ascii="仿宋_GB2312" w:hAnsi="Times New Roman" w:eastAsia="仿宋_GB2312"/>
                <w:sz w:val="18"/>
                <w:szCs w:val="18"/>
                <w:lang w:val="en-US" w:eastAsia="zh-CN"/>
              </w:rPr>
            </w:pPr>
            <w:r>
              <w:rPr>
                <w:rFonts w:hint="eastAsia" w:ascii="仿宋_GB2312" w:hAnsi="Times New Roman" w:eastAsia="仿宋_GB2312"/>
                <w:sz w:val="18"/>
                <w:szCs w:val="18"/>
                <w:lang w:val="en-US" w:eastAsia="zh-CN"/>
              </w:rPr>
              <w:t>13</w:t>
            </w:r>
          </w:p>
        </w:tc>
        <w:tc>
          <w:tcPr>
            <w:tcW w:w="900"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竣工有关信息</w:t>
            </w:r>
          </w:p>
        </w:tc>
        <w:tc>
          <w:tcPr>
            <w:tcW w:w="887"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竣工验收审批（备案）</w:t>
            </w:r>
          </w:p>
        </w:tc>
        <w:tc>
          <w:tcPr>
            <w:tcW w:w="2173"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竣工验收时间、竣工验收结果，竣工验收备案时间、备案编号、备案部门等</w:t>
            </w:r>
          </w:p>
        </w:tc>
        <w:tc>
          <w:tcPr>
            <w:tcW w:w="2700" w:type="dxa"/>
            <w:noWrap w:val="0"/>
            <w:vAlign w:val="top"/>
          </w:tcPr>
          <w:p>
            <w:pPr>
              <w:spacing w:line="240" w:lineRule="exact"/>
            </w:pPr>
            <w:r>
              <w:rPr>
                <w:rFonts w:hint="eastAsia" w:ascii="仿宋_GB2312" w:hAnsi="Times New Roman" w:eastAsia="仿宋_GB2312"/>
                <w:sz w:val="18"/>
                <w:szCs w:val="18"/>
              </w:rPr>
              <w:t>《政府信息公开条例》、《关于全面推进政务公开工作意见》、《关于推进重大建设项目批准和实施领域政府信息公开的意见》</w:t>
            </w:r>
          </w:p>
        </w:tc>
        <w:tc>
          <w:tcPr>
            <w:tcW w:w="1620" w:type="dxa"/>
            <w:noWrap w:val="0"/>
            <w:vAlign w:val="top"/>
          </w:tcPr>
          <w:p>
            <w:r>
              <w:rPr>
                <w:rFonts w:hint="eastAsia" w:ascii="仿宋_GB2312" w:hAnsi="Times New Roman" w:eastAsia="仿宋_GB2312"/>
                <w:sz w:val="18"/>
                <w:szCs w:val="18"/>
              </w:rPr>
              <w:t>信息形成20个工作日内公开；其中行政许可、行政处罚事项应自作出行政决定之日起7个工作日内公示</w:t>
            </w:r>
          </w:p>
        </w:tc>
        <w:tc>
          <w:tcPr>
            <w:tcW w:w="1080" w:type="dxa"/>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相关审批部门</w:t>
            </w:r>
          </w:p>
        </w:tc>
        <w:tc>
          <w:tcPr>
            <w:tcW w:w="2700" w:type="dxa"/>
            <w:noWrap w:val="0"/>
            <w:vAlign w:val="center"/>
          </w:tcPr>
          <w:p>
            <w:pPr>
              <w:spacing w:line="240" w:lineRule="exact"/>
              <w:jc w:val="both"/>
              <w:rPr>
                <w:rFonts w:hint="eastAsia" w:ascii="仿宋_GB2312" w:hAnsi="宋体" w:eastAsia="仿宋_GB2312"/>
                <w:sz w:val="18"/>
                <w:szCs w:val="18"/>
              </w:rPr>
            </w:pPr>
            <w:r>
              <w:rPr>
                <w:rFonts w:hint="eastAsia" w:ascii="仿宋_GB2312" w:hAnsi="宋体" w:eastAsia="仿宋_GB2312"/>
                <w:sz w:val="18"/>
                <w:szCs w:val="18"/>
              </w:rPr>
              <w:t>■投资项目在线审批监管平台</w:t>
            </w: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20" w:type="dxa"/>
            <w:noWrap w:val="0"/>
            <w:vAlign w:val="center"/>
          </w:tcPr>
          <w:p>
            <w:pPr>
              <w:spacing w:line="240" w:lineRule="exact"/>
              <w:jc w:val="center"/>
              <w:rPr>
                <w:rFonts w:ascii="Times New Roman" w:hAnsi="Times New Roman"/>
                <w:sz w:val="30"/>
                <w:szCs w:val="30"/>
              </w:rPr>
            </w:pPr>
          </w:p>
        </w:tc>
        <w:tc>
          <w:tcPr>
            <w:tcW w:w="540" w:type="dxa"/>
            <w:noWrap w:val="0"/>
            <w:vAlign w:val="center"/>
          </w:tcPr>
          <w:p>
            <w:pPr>
              <w:spacing w:line="240" w:lineRule="exact"/>
              <w:jc w:val="center"/>
              <w:rPr>
                <w:rFonts w:ascii="Times New Roman" w:hAnsi="Times New Roman"/>
                <w:sz w:val="30"/>
                <w:szCs w:val="30"/>
              </w:rPr>
            </w:pPr>
            <w:r>
              <w:rPr>
                <w:rFonts w:hint="eastAsia" w:ascii="仿宋" w:hAnsi="仿宋" w:eastAsia="仿宋"/>
                <w:sz w:val="30"/>
                <w:szCs w:val="30"/>
              </w:rPr>
              <w:t>√</w:t>
            </w:r>
          </w:p>
        </w:tc>
        <w:tc>
          <w:tcPr>
            <w:tcW w:w="736" w:type="dxa"/>
            <w:noWrap w:val="0"/>
            <w:vAlign w:val="center"/>
          </w:tcPr>
          <w:p>
            <w:pPr>
              <w:spacing w:line="240" w:lineRule="exact"/>
              <w:jc w:val="center"/>
              <w:rPr>
                <w:rFonts w:ascii="Times New Roman" w:hAnsi="Times New Roman"/>
                <w:sz w:val="30"/>
                <w:szCs w:val="30"/>
              </w:rPr>
            </w:pPr>
          </w:p>
        </w:tc>
      </w:tr>
    </w:tbl>
    <w:p>
      <w:pPr>
        <w:jc w:val="center"/>
        <w:rPr>
          <w:rFonts w:hint="eastAsia" w:ascii="Times New Roman" w:hAnsi="Times New Roman" w:eastAsia="方正小标宋_GBK"/>
          <w:sz w:val="28"/>
          <w:szCs w:val="28"/>
        </w:rPr>
      </w:pPr>
    </w:p>
    <w:p>
      <w:pPr>
        <w:pStyle w:val="2"/>
        <w:jc w:val="center"/>
        <w:rPr>
          <w:rFonts w:ascii="方正小标宋_GBK" w:hAnsi="方正小标宋_GBK" w:eastAsia="方正小标宋_GBK"/>
          <w:b w:val="0"/>
          <w:bCs w:val="0"/>
          <w:sz w:val="30"/>
        </w:rPr>
      </w:pPr>
      <w:r>
        <w:br w:type="page"/>
      </w:r>
      <w:bookmarkStart w:id="21" w:name="_Toc12243_WPSOffice_Level1"/>
      <w:bookmarkStart w:id="22" w:name="_Toc22970_WPSOffice_Level1"/>
      <w:bookmarkStart w:id="23" w:name="_Toc24724705"/>
      <w:r>
        <w:rPr>
          <w:rFonts w:hint="eastAsia" w:ascii="方正小标宋_GBK" w:hAnsi="方正小标宋_GBK" w:eastAsia="方正小标宋_GBK"/>
          <w:b w:val="0"/>
          <w:bCs w:val="0"/>
          <w:sz w:val="30"/>
        </w:rPr>
        <w:t>（二）公共资源交易领域基层政务公开标准目录</w:t>
      </w:r>
      <w:bookmarkEnd w:id="21"/>
      <w:bookmarkEnd w:id="22"/>
      <w:bookmarkEnd w:id="23"/>
    </w:p>
    <w:tbl>
      <w:tblPr>
        <w:tblStyle w:val="9"/>
        <w:tblW w:w="15660" w:type="dxa"/>
        <w:tblInd w:w="-8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900"/>
        <w:gridCol w:w="776"/>
        <w:gridCol w:w="3364"/>
        <w:gridCol w:w="2340"/>
        <w:gridCol w:w="1620"/>
        <w:gridCol w:w="956"/>
        <w:gridCol w:w="1856"/>
        <w:gridCol w:w="720"/>
        <w:gridCol w:w="900"/>
        <w:gridCol w:w="788"/>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hint="eastAsia" w:ascii="仿宋_GB2312" w:hAnsi="Times New Roman" w:eastAsia="仿宋_GB2312"/>
                <w:color w:val="000000"/>
                <w:kern w:val="0"/>
                <w:sz w:val="18"/>
                <w:szCs w:val="18"/>
              </w:rPr>
            </w:pPr>
            <w:r>
              <w:rPr>
                <w:rFonts w:hint="eastAsia" w:ascii="黑体" w:hAnsi="宋体" w:eastAsia="黑体" w:cs="宋体"/>
                <w:kern w:val="0"/>
                <w:sz w:val="22"/>
              </w:rPr>
              <w:t>序号</w:t>
            </w:r>
          </w:p>
        </w:tc>
        <w:tc>
          <w:tcPr>
            <w:tcW w:w="1676" w:type="dxa"/>
            <w:gridSpan w:val="2"/>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公开事项</w:t>
            </w:r>
          </w:p>
        </w:tc>
        <w:tc>
          <w:tcPr>
            <w:tcW w:w="3364" w:type="dxa"/>
            <w:vMerge w:val="restart"/>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公开内容（要素）</w:t>
            </w:r>
          </w:p>
        </w:tc>
        <w:tc>
          <w:tcPr>
            <w:tcW w:w="2340" w:type="dxa"/>
            <w:vMerge w:val="restart"/>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公开依据</w:t>
            </w:r>
          </w:p>
        </w:tc>
        <w:tc>
          <w:tcPr>
            <w:tcW w:w="1620" w:type="dxa"/>
            <w:vMerge w:val="restart"/>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w:t>
            </w:r>
          </w:p>
          <w:p>
            <w:pPr>
              <w:widowControl/>
              <w:jc w:val="center"/>
              <w:rPr>
                <w:rFonts w:hint="eastAsia" w:ascii="黑体" w:hAnsi="宋体" w:eastAsia="黑体" w:cs="宋体"/>
                <w:kern w:val="0"/>
                <w:sz w:val="22"/>
              </w:rPr>
            </w:pPr>
            <w:r>
              <w:rPr>
                <w:rFonts w:hint="eastAsia" w:ascii="黑体" w:hAnsi="宋体" w:eastAsia="黑体" w:cs="宋体"/>
                <w:kern w:val="0"/>
                <w:sz w:val="22"/>
              </w:rPr>
              <w:t>时限</w:t>
            </w:r>
          </w:p>
        </w:tc>
        <w:tc>
          <w:tcPr>
            <w:tcW w:w="956" w:type="dxa"/>
            <w:vMerge w:val="restart"/>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w:t>
            </w:r>
          </w:p>
          <w:p>
            <w:pPr>
              <w:widowControl/>
              <w:jc w:val="center"/>
              <w:rPr>
                <w:rFonts w:ascii="黑体" w:hAnsi="宋体" w:eastAsia="黑体" w:cs="宋体"/>
                <w:kern w:val="0"/>
                <w:sz w:val="22"/>
              </w:rPr>
            </w:pPr>
            <w:r>
              <w:rPr>
                <w:rFonts w:hint="eastAsia" w:ascii="黑体" w:hAnsi="宋体" w:eastAsia="黑体" w:cs="宋体"/>
                <w:kern w:val="0"/>
                <w:sz w:val="22"/>
              </w:rPr>
              <w:t>主体</w:t>
            </w:r>
          </w:p>
        </w:tc>
        <w:tc>
          <w:tcPr>
            <w:tcW w:w="1856"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62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688"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hint="eastAsia" w:ascii="仿宋_GB2312" w:hAnsi="Times New Roman" w:eastAsia="仿宋_GB2312"/>
                <w:color w:val="000000"/>
                <w:kern w:val="0"/>
                <w:sz w:val="18"/>
                <w:szCs w:val="18"/>
              </w:rPr>
            </w:pPr>
          </w:p>
        </w:tc>
        <w:tc>
          <w:tcPr>
            <w:tcW w:w="900" w:type="dxa"/>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一级事项</w:t>
            </w:r>
          </w:p>
        </w:tc>
        <w:tc>
          <w:tcPr>
            <w:tcW w:w="776" w:type="dxa"/>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二级事项</w:t>
            </w:r>
          </w:p>
        </w:tc>
        <w:tc>
          <w:tcPr>
            <w:tcW w:w="3364" w:type="dxa"/>
            <w:vMerge w:val="continue"/>
            <w:noWrap w:val="0"/>
            <w:vAlign w:val="center"/>
          </w:tcPr>
          <w:p>
            <w:pPr>
              <w:widowControl/>
              <w:jc w:val="left"/>
              <w:rPr>
                <w:rFonts w:hint="eastAsia" w:ascii="黑体" w:hAnsi="宋体" w:eastAsia="黑体" w:cs="宋体"/>
                <w:kern w:val="0"/>
                <w:sz w:val="22"/>
              </w:rPr>
            </w:pPr>
          </w:p>
        </w:tc>
        <w:tc>
          <w:tcPr>
            <w:tcW w:w="2340" w:type="dxa"/>
            <w:vMerge w:val="continue"/>
            <w:noWrap w:val="0"/>
            <w:vAlign w:val="center"/>
          </w:tcPr>
          <w:p>
            <w:pPr>
              <w:widowControl/>
              <w:jc w:val="left"/>
              <w:rPr>
                <w:rFonts w:hint="eastAsia" w:ascii="黑体" w:hAnsi="宋体" w:eastAsia="黑体" w:cs="宋体"/>
                <w:kern w:val="0"/>
                <w:sz w:val="22"/>
              </w:rPr>
            </w:pPr>
          </w:p>
        </w:tc>
        <w:tc>
          <w:tcPr>
            <w:tcW w:w="1620" w:type="dxa"/>
            <w:vMerge w:val="continue"/>
            <w:noWrap w:val="0"/>
            <w:vAlign w:val="center"/>
          </w:tcPr>
          <w:p>
            <w:pPr>
              <w:widowControl/>
              <w:jc w:val="left"/>
              <w:rPr>
                <w:rFonts w:hint="eastAsia" w:ascii="黑体" w:hAnsi="宋体" w:eastAsia="黑体" w:cs="宋体"/>
                <w:kern w:val="0"/>
                <w:sz w:val="22"/>
              </w:rPr>
            </w:pPr>
          </w:p>
        </w:tc>
        <w:tc>
          <w:tcPr>
            <w:tcW w:w="956" w:type="dxa"/>
            <w:vMerge w:val="continue"/>
            <w:noWrap w:val="0"/>
            <w:vAlign w:val="center"/>
          </w:tcPr>
          <w:p>
            <w:pPr>
              <w:widowControl/>
              <w:jc w:val="left"/>
              <w:rPr>
                <w:rFonts w:ascii="黑体" w:hAnsi="宋体" w:eastAsia="黑体" w:cs="宋体"/>
                <w:kern w:val="0"/>
                <w:sz w:val="22"/>
              </w:rPr>
            </w:pPr>
          </w:p>
        </w:tc>
        <w:tc>
          <w:tcPr>
            <w:tcW w:w="1856"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90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特定</w:t>
            </w:r>
          </w:p>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群众</w:t>
            </w:r>
          </w:p>
        </w:tc>
        <w:tc>
          <w:tcPr>
            <w:tcW w:w="788"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90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s="宋体"/>
                <w:sz w:val="18"/>
                <w:szCs w:val="18"/>
              </w:rPr>
            </w:pPr>
            <w:r>
              <w:rPr>
                <w:rFonts w:hint="eastAsia" w:ascii="仿宋_GB2312" w:eastAsia="仿宋_GB2312"/>
                <w:sz w:val="18"/>
                <w:szCs w:val="18"/>
              </w:rPr>
              <w:t>1</w:t>
            </w:r>
          </w:p>
        </w:tc>
        <w:tc>
          <w:tcPr>
            <w:tcW w:w="900" w:type="dxa"/>
            <w:noWrap w:val="0"/>
            <w:vAlign w:val="center"/>
          </w:tcPr>
          <w:p>
            <w:pPr>
              <w:jc w:val="center"/>
              <w:rPr>
                <w:rFonts w:hint="eastAsia" w:ascii="仿宋_GB2312" w:hAnsi="宋体" w:eastAsia="仿宋_GB2312" w:cs="宋体"/>
                <w:sz w:val="18"/>
                <w:szCs w:val="18"/>
              </w:rPr>
            </w:pPr>
            <w:r>
              <w:rPr>
                <w:rFonts w:hint="eastAsia" w:ascii="仿宋_GB2312" w:hAnsi="宋体" w:eastAsia="仿宋_GB2312"/>
                <w:sz w:val="18"/>
                <w:szCs w:val="18"/>
              </w:rPr>
              <w:t>工程建设项目招标投标信息</w:t>
            </w:r>
          </w:p>
        </w:tc>
        <w:tc>
          <w:tcPr>
            <w:tcW w:w="776"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审批核准信息</w:t>
            </w:r>
          </w:p>
        </w:tc>
        <w:tc>
          <w:tcPr>
            <w:tcW w:w="3364"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招标内容、招标范围、招标组织形式、招标方式、招标估算金额、招标事项审核或核准部门。</w:t>
            </w:r>
          </w:p>
        </w:tc>
        <w:tc>
          <w:tcPr>
            <w:tcW w:w="2340"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《招标投标法实施条例》、《政府信息公开条例》、《国务院办公厅关于推进公共资源配置领域政府信息公开的意见》</w:t>
            </w:r>
          </w:p>
        </w:tc>
        <w:tc>
          <w:tcPr>
            <w:tcW w:w="1620"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信息形成之日起20个工作日内</w:t>
            </w:r>
          </w:p>
        </w:tc>
        <w:tc>
          <w:tcPr>
            <w:tcW w:w="9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委托的招标代理机构</w:t>
            </w:r>
          </w:p>
        </w:tc>
        <w:tc>
          <w:tcPr>
            <w:tcW w:w="1856" w:type="dxa"/>
            <w:noWrap w:val="0"/>
            <w:vAlign w:val="center"/>
          </w:tcPr>
          <w:p>
            <w:pPr>
              <w:rPr>
                <w:rFonts w:hint="eastAsia" w:ascii="仿宋_GB2312" w:hAnsi="宋体" w:eastAsia="仿宋_GB2312"/>
                <w:sz w:val="18"/>
                <w:szCs w:val="18"/>
                <w:lang w:eastAsia="zh-CN"/>
              </w:rPr>
            </w:pP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c>
          <w:tcPr>
            <w:tcW w:w="788"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s="宋体"/>
                <w:sz w:val="18"/>
                <w:szCs w:val="18"/>
              </w:rPr>
            </w:pPr>
            <w:r>
              <w:rPr>
                <w:rFonts w:hint="eastAsia" w:ascii="仿宋_GB2312" w:eastAsia="仿宋_GB2312"/>
                <w:sz w:val="18"/>
                <w:szCs w:val="18"/>
              </w:rPr>
              <w:t>2</w:t>
            </w:r>
          </w:p>
        </w:tc>
        <w:tc>
          <w:tcPr>
            <w:tcW w:w="900" w:type="dxa"/>
            <w:noWrap w:val="0"/>
            <w:vAlign w:val="center"/>
          </w:tcPr>
          <w:p>
            <w:pPr>
              <w:jc w:val="center"/>
              <w:rPr>
                <w:rFonts w:hint="eastAsia" w:ascii="仿宋_GB2312" w:hAnsi="宋体" w:eastAsia="仿宋_GB2312" w:cs="宋体"/>
                <w:sz w:val="18"/>
                <w:szCs w:val="18"/>
              </w:rPr>
            </w:pPr>
            <w:r>
              <w:rPr>
                <w:rFonts w:hint="eastAsia" w:ascii="仿宋_GB2312" w:hAnsi="宋体" w:eastAsia="仿宋_GB2312"/>
                <w:sz w:val="18"/>
                <w:szCs w:val="18"/>
              </w:rPr>
              <w:t>工程建设项目招标投标信息　</w:t>
            </w:r>
          </w:p>
        </w:tc>
        <w:tc>
          <w:tcPr>
            <w:tcW w:w="776"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资格预审公告</w:t>
            </w:r>
          </w:p>
        </w:tc>
        <w:tc>
          <w:tcPr>
            <w:tcW w:w="3364"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招标项目名称、内容、范围、规模、资金来源；投标资格能力要求，以及是否接受联合体投标；获取资格预审文件的时间、方式；递交资格预审文件的截止时间、方式；招标人及其招标代理机构的名称、地址、联系人及联系方式；采用电子招标投标方式的，潜在投标人访问电子招标投标交易平台的网址和方法；其他依法应当载明的内容。</w:t>
            </w:r>
          </w:p>
        </w:tc>
        <w:tc>
          <w:tcPr>
            <w:tcW w:w="2340"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《招标投标法》、《招标投标法实施条例》、《国务院办公厅关于推进公共资源配置领域政府信息公开的意见》、《招标公告和公示信息发布管理办法》</w:t>
            </w:r>
          </w:p>
        </w:tc>
        <w:tc>
          <w:tcPr>
            <w:tcW w:w="1620" w:type="dxa"/>
            <w:noWrap w:val="0"/>
            <w:vAlign w:val="center"/>
          </w:tcPr>
          <w:p>
            <w:pPr>
              <w:jc w:val="center"/>
              <w:rPr>
                <w:rFonts w:hint="eastAsia" w:ascii="仿宋_GB2312" w:hAnsi="宋体" w:eastAsia="仿宋_GB2312"/>
                <w:sz w:val="18"/>
                <w:szCs w:val="18"/>
              </w:rPr>
            </w:pPr>
            <w:r>
              <w:rPr>
                <w:rFonts w:hint="eastAsia" w:ascii="仿宋_GB2312" w:hAnsi="宋体" w:eastAsia="仿宋_GB2312"/>
                <w:sz w:val="18"/>
                <w:szCs w:val="18"/>
              </w:rPr>
              <w:t>及时公开</w:t>
            </w:r>
          </w:p>
        </w:tc>
        <w:tc>
          <w:tcPr>
            <w:tcW w:w="9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委托的招标代理机构</w:t>
            </w:r>
          </w:p>
        </w:tc>
        <w:tc>
          <w:tcPr>
            <w:tcW w:w="1856" w:type="dxa"/>
            <w:noWrap w:val="0"/>
            <w:vAlign w:val="center"/>
          </w:tcPr>
          <w:p>
            <w:pPr>
              <w:rPr>
                <w:rFonts w:ascii="仿宋_GB2312" w:hAnsi="宋体" w:eastAsia="仿宋_GB2312"/>
                <w:sz w:val="18"/>
                <w:szCs w:val="18"/>
              </w:rPr>
            </w:pPr>
            <w:r>
              <w:rPr>
                <w:rFonts w:ascii="仿宋_GB2312" w:hAnsi="宋体" w:eastAsia="仿宋_GB2312"/>
                <w:sz w:val="18"/>
                <w:szCs w:val="18"/>
              </w:rPr>
              <w:br w:type="textWrapping"/>
            </w:r>
            <w:r>
              <w:rPr>
                <w:rFonts w:hint="eastAsia" w:ascii="仿宋_GB2312" w:hAnsi="宋体" w:eastAsia="仿宋_GB2312"/>
                <w:sz w:val="18"/>
                <w:szCs w:val="18"/>
              </w:rPr>
              <w:t>■公共资源交易平台</w:t>
            </w:r>
            <w:r>
              <w:rPr>
                <w:rFonts w:ascii="仿宋_GB2312" w:hAnsi="宋体" w:eastAsia="仿宋_GB2312"/>
                <w:sz w:val="18"/>
                <w:szCs w:val="18"/>
              </w:rPr>
              <w:br w:type="textWrapping"/>
            </w:r>
          </w:p>
        </w:tc>
        <w:tc>
          <w:tcPr>
            <w:tcW w:w="72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c>
          <w:tcPr>
            <w:tcW w:w="788"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s="宋体"/>
                <w:sz w:val="18"/>
                <w:szCs w:val="18"/>
              </w:rPr>
            </w:pPr>
            <w:r>
              <w:rPr>
                <w:rFonts w:hint="eastAsia" w:ascii="仿宋_GB2312" w:eastAsia="仿宋_GB2312"/>
                <w:sz w:val="18"/>
                <w:szCs w:val="18"/>
              </w:rPr>
              <w:t>3</w:t>
            </w:r>
          </w:p>
        </w:tc>
        <w:tc>
          <w:tcPr>
            <w:tcW w:w="900" w:type="dxa"/>
            <w:vMerge w:val="restart"/>
            <w:noWrap w:val="0"/>
            <w:vAlign w:val="center"/>
          </w:tcPr>
          <w:p>
            <w:pPr>
              <w:jc w:val="center"/>
              <w:rPr>
                <w:rFonts w:hint="eastAsia" w:ascii="仿宋_GB2312" w:hAnsi="宋体" w:eastAsia="仿宋_GB2312" w:cs="宋体"/>
                <w:sz w:val="18"/>
                <w:szCs w:val="18"/>
              </w:rPr>
            </w:pPr>
            <w:r>
              <w:rPr>
                <w:rFonts w:hint="eastAsia" w:ascii="仿宋_GB2312" w:hAnsi="宋体" w:eastAsia="仿宋_GB2312"/>
                <w:sz w:val="18"/>
                <w:szCs w:val="18"/>
              </w:rPr>
              <w:t>工程建设项目招标投标信息　</w:t>
            </w:r>
          </w:p>
          <w:p>
            <w:pPr>
              <w:jc w:val="center"/>
              <w:rPr>
                <w:rFonts w:hint="eastAsia" w:ascii="仿宋_GB2312" w:hAnsi="宋体" w:eastAsia="仿宋_GB2312" w:cs="宋体"/>
                <w:sz w:val="18"/>
                <w:szCs w:val="18"/>
              </w:rPr>
            </w:pPr>
            <w:r>
              <w:rPr>
                <w:rFonts w:hint="eastAsia" w:ascii="仿宋_GB2312" w:hAnsi="宋体" w:eastAsia="仿宋_GB2312"/>
                <w:sz w:val="18"/>
                <w:szCs w:val="18"/>
              </w:rPr>
              <w:t>　</w:t>
            </w:r>
          </w:p>
        </w:tc>
        <w:tc>
          <w:tcPr>
            <w:tcW w:w="776"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招标公告</w:t>
            </w:r>
          </w:p>
        </w:tc>
        <w:tc>
          <w:tcPr>
            <w:tcW w:w="3364"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招标项目名称、内容、范围、规模、资金来源；投标资格能力要求，以及是否接受联合体投标；获取招标文件的时间、方式；递交投标文件的截止时间、方式；招标人及其招标代理机构的名称、地址、联系人及联系方式；采用电子招标投标方式的，潜在投标人访问电子招标投标交易平台的网址和方法；其他依法应当载明的内容。</w:t>
            </w:r>
          </w:p>
        </w:tc>
        <w:tc>
          <w:tcPr>
            <w:tcW w:w="2340" w:type="dxa"/>
            <w:vMerge w:val="restart"/>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《招标投标法》、《招标投标法实施条例》、《国务院办公厅关于推进公共资源配置领域政府信息公开的意见》、《招标公告和公示信息发布管理办法》、《电子招标投标办法》</w:t>
            </w:r>
          </w:p>
        </w:tc>
        <w:tc>
          <w:tcPr>
            <w:tcW w:w="1620" w:type="dxa"/>
            <w:noWrap w:val="0"/>
            <w:vAlign w:val="center"/>
          </w:tcPr>
          <w:p>
            <w:pPr>
              <w:jc w:val="center"/>
              <w:rPr>
                <w:rFonts w:hint="eastAsia" w:ascii="仿宋_GB2312" w:hAnsi="宋体" w:eastAsia="仿宋_GB2312"/>
                <w:sz w:val="18"/>
                <w:szCs w:val="18"/>
              </w:rPr>
            </w:pPr>
            <w:r>
              <w:rPr>
                <w:rFonts w:hint="eastAsia" w:ascii="仿宋_GB2312" w:hAnsi="宋体" w:eastAsia="仿宋_GB2312"/>
                <w:sz w:val="18"/>
                <w:szCs w:val="18"/>
              </w:rPr>
              <w:t>及时公开</w:t>
            </w:r>
          </w:p>
        </w:tc>
        <w:tc>
          <w:tcPr>
            <w:tcW w:w="9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委托的招标代理机构</w:t>
            </w:r>
          </w:p>
        </w:tc>
        <w:tc>
          <w:tcPr>
            <w:tcW w:w="1856" w:type="dxa"/>
            <w:noWrap w:val="0"/>
            <w:vAlign w:val="center"/>
          </w:tcPr>
          <w:p>
            <w:pPr>
              <w:rPr>
                <w:rFonts w:ascii="仿宋_GB2312" w:hAnsi="宋体" w:eastAsia="仿宋_GB2312"/>
                <w:sz w:val="18"/>
                <w:szCs w:val="18"/>
              </w:rPr>
            </w:pP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c>
          <w:tcPr>
            <w:tcW w:w="788"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s="宋体"/>
                <w:sz w:val="18"/>
                <w:szCs w:val="18"/>
              </w:rPr>
            </w:pPr>
            <w:r>
              <w:rPr>
                <w:rFonts w:hint="eastAsia" w:ascii="仿宋_GB2312" w:eastAsia="仿宋_GB2312"/>
                <w:sz w:val="18"/>
                <w:szCs w:val="18"/>
              </w:rPr>
              <w:t>4</w:t>
            </w:r>
          </w:p>
        </w:tc>
        <w:tc>
          <w:tcPr>
            <w:tcW w:w="900" w:type="dxa"/>
            <w:vMerge w:val="continue"/>
            <w:noWrap w:val="0"/>
            <w:vAlign w:val="center"/>
          </w:tcPr>
          <w:p>
            <w:pPr>
              <w:jc w:val="center"/>
              <w:rPr>
                <w:rFonts w:hint="eastAsia" w:ascii="仿宋_GB2312" w:hAnsi="宋体" w:eastAsia="仿宋_GB2312" w:cs="宋体"/>
                <w:sz w:val="18"/>
                <w:szCs w:val="18"/>
              </w:rPr>
            </w:pPr>
          </w:p>
        </w:tc>
        <w:tc>
          <w:tcPr>
            <w:tcW w:w="776"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中标候选人公示</w:t>
            </w:r>
          </w:p>
        </w:tc>
        <w:tc>
          <w:tcPr>
            <w:tcW w:w="3364" w:type="dxa"/>
            <w:noWrap w:val="0"/>
            <w:vAlign w:val="center"/>
          </w:tcPr>
          <w:p>
            <w:pPr>
              <w:rPr>
                <w:rFonts w:hint="eastAsia" w:ascii="仿宋_GB2312" w:hAnsi="宋体" w:eastAsia="仿宋_GB2312" w:cs="宋体"/>
                <w:sz w:val="18"/>
                <w:szCs w:val="18"/>
              </w:rPr>
            </w:pPr>
            <w:r>
              <w:rPr>
                <w:rFonts w:hint="eastAsia" w:ascii="仿宋_GB2312" w:hAnsi="宋体" w:eastAsia="仿宋_GB2312"/>
                <w:sz w:val="18"/>
                <w:szCs w:val="18"/>
              </w:rPr>
              <w:t>中标候选人排序、名称、投标报价、质量、工期（交货期），以及评标情况；中标候选人按照招标文件要求承诺的项目负责人姓名及其相关证书名称和编号；中标候选人响应招标文件要求的资格能力条件；提出异议的渠道和方式；</w:t>
            </w:r>
            <w:r>
              <w:rPr>
                <w:rFonts w:hint="eastAsia" w:ascii="仿宋_GB2312" w:hAnsi="宋体" w:eastAsia="仿宋_GB2312"/>
                <w:sz w:val="18"/>
                <w:szCs w:val="18"/>
              </w:rPr>
              <w:br w:type="textWrapping"/>
            </w:r>
            <w:r>
              <w:rPr>
                <w:rFonts w:hint="eastAsia" w:ascii="仿宋_GB2312" w:hAnsi="宋体" w:eastAsia="仿宋_GB2312"/>
                <w:sz w:val="18"/>
                <w:szCs w:val="18"/>
              </w:rPr>
              <w:t>招标文件规定公示的其他内容。</w:t>
            </w:r>
          </w:p>
        </w:tc>
        <w:tc>
          <w:tcPr>
            <w:tcW w:w="2340" w:type="dxa"/>
            <w:vMerge w:val="continue"/>
            <w:noWrap w:val="0"/>
            <w:vAlign w:val="center"/>
          </w:tcPr>
          <w:p>
            <w:pPr>
              <w:rPr>
                <w:rFonts w:hint="eastAsia" w:ascii="仿宋_GB2312" w:hAnsi="宋体" w:eastAsia="仿宋_GB2312"/>
                <w:sz w:val="18"/>
                <w:szCs w:val="18"/>
              </w:rPr>
            </w:pPr>
          </w:p>
        </w:tc>
        <w:tc>
          <w:tcPr>
            <w:tcW w:w="1620"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依法必须进行招标的项目，招标人应当自收到评标报告之日起3日内公示中标候选人，公示期不得少于3日</w:t>
            </w:r>
          </w:p>
        </w:tc>
        <w:tc>
          <w:tcPr>
            <w:tcW w:w="9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委托的招标代理机构</w:t>
            </w:r>
          </w:p>
        </w:tc>
        <w:tc>
          <w:tcPr>
            <w:tcW w:w="1856" w:type="dxa"/>
            <w:noWrap w:val="0"/>
            <w:vAlign w:val="center"/>
          </w:tcPr>
          <w:p>
            <w:pPr>
              <w:rPr>
                <w:rFonts w:ascii="仿宋_GB2312" w:hAnsi="宋体" w:eastAsia="仿宋_GB2312"/>
                <w:sz w:val="18"/>
                <w:szCs w:val="18"/>
              </w:rPr>
            </w:pP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c>
          <w:tcPr>
            <w:tcW w:w="788"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sz w:val="18"/>
                <w:szCs w:val="18"/>
              </w:rPr>
            </w:pPr>
            <w:r>
              <w:rPr>
                <w:rFonts w:hint="eastAsia" w:ascii="仿宋_GB2312" w:hAnsi="宋体" w:eastAsia="仿宋_GB2312"/>
                <w:sz w:val="18"/>
                <w:szCs w:val="18"/>
              </w:rPr>
              <w:t>5</w:t>
            </w:r>
          </w:p>
        </w:tc>
        <w:tc>
          <w:tcPr>
            <w:tcW w:w="900" w:type="dxa"/>
            <w:vMerge w:val="restart"/>
            <w:noWrap w:val="0"/>
            <w:vAlign w:val="center"/>
          </w:tcPr>
          <w:p>
            <w:pPr>
              <w:jc w:val="center"/>
              <w:rPr>
                <w:rFonts w:hint="eastAsia" w:ascii="仿宋_GB2312" w:hAnsi="宋体" w:eastAsia="仿宋_GB2312"/>
                <w:sz w:val="18"/>
                <w:szCs w:val="18"/>
              </w:rPr>
            </w:pPr>
            <w:r>
              <w:rPr>
                <w:rFonts w:hint="eastAsia" w:ascii="仿宋_GB2312" w:hAnsi="宋体" w:eastAsia="仿宋_GB2312"/>
                <w:sz w:val="18"/>
                <w:szCs w:val="18"/>
              </w:rPr>
              <w:t>工程建设项目招标投标信息　</w:t>
            </w:r>
          </w:p>
        </w:tc>
        <w:tc>
          <w:tcPr>
            <w:tcW w:w="776"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中标结果</w:t>
            </w:r>
          </w:p>
        </w:tc>
        <w:tc>
          <w:tcPr>
            <w:tcW w:w="3364"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招标项目名称、中标人名称、中标价、工期、项目负责人、中标内容。</w:t>
            </w:r>
          </w:p>
        </w:tc>
        <w:tc>
          <w:tcPr>
            <w:tcW w:w="2340"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 xml:space="preserve">《国务院办公厅关于推进公共资源配置领域政府信息公开的意见》、《招标公告和公示信息发布管理办法》、《电子招标投标办法》 </w:t>
            </w:r>
          </w:p>
        </w:tc>
        <w:tc>
          <w:tcPr>
            <w:tcW w:w="1620" w:type="dxa"/>
            <w:noWrap w:val="0"/>
            <w:vAlign w:val="center"/>
          </w:tcPr>
          <w:p>
            <w:pPr>
              <w:jc w:val="center"/>
              <w:rPr>
                <w:rFonts w:hint="eastAsia" w:ascii="仿宋_GB2312" w:hAnsi="宋体" w:eastAsia="仿宋_GB2312"/>
                <w:sz w:val="18"/>
                <w:szCs w:val="18"/>
              </w:rPr>
            </w:pPr>
            <w:r>
              <w:rPr>
                <w:rFonts w:hint="eastAsia" w:ascii="仿宋_GB2312" w:hAnsi="宋体" w:eastAsia="仿宋_GB2312"/>
                <w:sz w:val="18"/>
                <w:szCs w:val="18"/>
              </w:rPr>
              <w:t>及时公开</w:t>
            </w:r>
          </w:p>
        </w:tc>
        <w:tc>
          <w:tcPr>
            <w:tcW w:w="9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委托的招标代理机构</w:t>
            </w:r>
          </w:p>
        </w:tc>
        <w:tc>
          <w:tcPr>
            <w:tcW w:w="18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c>
          <w:tcPr>
            <w:tcW w:w="788"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25" w:hRule="atLeast"/>
        </w:trPr>
        <w:tc>
          <w:tcPr>
            <w:tcW w:w="540" w:type="dxa"/>
            <w:noWrap w:val="0"/>
            <w:vAlign w:val="center"/>
          </w:tcPr>
          <w:p>
            <w:pPr>
              <w:jc w:val="center"/>
              <w:rPr>
                <w:rFonts w:hint="eastAsia" w:ascii="仿宋_GB2312" w:hAnsi="宋体" w:eastAsia="仿宋_GB2312" w:cs="宋体"/>
                <w:sz w:val="18"/>
                <w:szCs w:val="18"/>
              </w:rPr>
            </w:pPr>
            <w:r>
              <w:rPr>
                <w:rFonts w:hint="eastAsia" w:ascii="仿宋_GB2312" w:eastAsia="仿宋_GB2312"/>
                <w:sz w:val="18"/>
                <w:szCs w:val="18"/>
              </w:rPr>
              <w:t>6</w:t>
            </w:r>
          </w:p>
        </w:tc>
        <w:tc>
          <w:tcPr>
            <w:tcW w:w="900" w:type="dxa"/>
            <w:vMerge w:val="continue"/>
            <w:noWrap w:val="0"/>
            <w:vAlign w:val="center"/>
          </w:tcPr>
          <w:p>
            <w:pPr>
              <w:jc w:val="center"/>
              <w:rPr>
                <w:rFonts w:hint="eastAsia" w:ascii="仿宋_GB2312" w:hAnsi="宋体" w:eastAsia="仿宋_GB2312"/>
                <w:sz w:val="18"/>
                <w:szCs w:val="18"/>
              </w:rPr>
            </w:pPr>
          </w:p>
        </w:tc>
        <w:tc>
          <w:tcPr>
            <w:tcW w:w="776"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合同订立信息</w:t>
            </w:r>
          </w:p>
        </w:tc>
        <w:tc>
          <w:tcPr>
            <w:tcW w:w="3364" w:type="dxa"/>
            <w:noWrap w:val="0"/>
            <w:vAlign w:val="center"/>
          </w:tcPr>
          <w:p>
            <w:pPr>
              <w:rPr>
                <w:rFonts w:hint="eastAsia" w:ascii="仿宋_GB2312" w:hAnsi="宋体" w:eastAsia="仿宋_GB2312"/>
                <w:sz w:val="18"/>
                <w:szCs w:val="18"/>
              </w:rPr>
            </w:pPr>
            <w:r>
              <w:rPr>
                <w:rFonts w:hint="eastAsia" w:ascii="仿宋_GB2312" w:hAnsi="宋体" w:eastAsia="仿宋_GB2312"/>
                <w:sz w:val="18"/>
                <w:szCs w:val="18"/>
              </w:rPr>
              <w:t>包括项目名称、合同双方名称、合同价款、签约时间、合同期限。</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《国务院办公厅关于推进公共资源配置领域政府信息公开的意见》、《电子招标投标办法》</w:t>
            </w:r>
          </w:p>
        </w:tc>
        <w:tc>
          <w:tcPr>
            <w:tcW w:w="1620" w:type="dxa"/>
            <w:noWrap w:val="0"/>
            <w:vAlign w:val="center"/>
          </w:tcPr>
          <w:p>
            <w:pPr>
              <w:jc w:val="center"/>
              <w:rPr>
                <w:rFonts w:hint="eastAsia" w:ascii="仿宋_GB2312" w:eastAsia="仿宋_GB2312"/>
                <w:sz w:val="18"/>
                <w:szCs w:val="18"/>
              </w:rPr>
            </w:pPr>
            <w:r>
              <w:rPr>
                <w:rFonts w:hint="eastAsia" w:ascii="仿宋_GB2312" w:eastAsia="仿宋_GB2312"/>
                <w:sz w:val="18"/>
                <w:szCs w:val="18"/>
              </w:rPr>
              <w:t>及时公开</w:t>
            </w:r>
          </w:p>
        </w:tc>
        <w:tc>
          <w:tcPr>
            <w:tcW w:w="956" w:type="dxa"/>
            <w:noWrap w:val="0"/>
            <w:vAlign w:val="center"/>
          </w:tcPr>
          <w:p>
            <w:pPr>
              <w:rPr>
                <w:rFonts w:ascii="仿宋_GB2312" w:eastAsia="仿宋_GB2312"/>
                <w:sz w:val="18"/>
                <w:szCs w:val="18"/>
              </w:rPr>
            </w:pPr>
            <w:r>
              <w:rPr>
                <w:rFonts w:hint="eastAsia" w:ascii="仿宋_GB2312" w:hAnsi="宋体" w:eastAsia="仿宋_GB2312"/>
                <w:sz w:val="18"/>
                <w:szCs w:val="18"/>
              </w:rPr>
              <w:t>委托的招标代理机构</w:t>
            </w:r>
          </w:p>
        </w:tc>
        <w:tc>
          <w:tcPr>
            <w:tcW w:w="1856" w:type="dxa"/>
            <w:noWrap w:val="0"/>
            <w:vAlign w:val="center"/>
          </w:tcPr>
          <w:p>
            <w:pPr>
              <w:rPr>
                <w:rFonts w:ascii="仿宋_GB2312" w:hAnsi="宋体" w:eastAsia="仿宋_GB2312"/>
                <w:sz w:val="18"/>
                <w:szCs w:val="18"/>
              </w:rPr>
            </w:pPr>
            <w:r>
              <w:rPr>
                <w:rFonts w:hint="eastAsia" w:ascii="仿宋_GB2312" w:hAnsi="宋体" w:eastAsia="仿宋_GB2312"/>
                <w:sz w:val="18"/>
                <w:szCs w:val="18"/>
              </w:rPr>
              <w:t>■公共资源交易平台</w:t>
            </w:r>
            <w:r>
              <w:rPr>
                <w:rFonts w:ascii="仿宋_GB2312" w:hAnsi="宋体" w:eastAsia="仿宋_GB2312"/>
                <w:sz w:val="18"/>
                <w:szCs w:val="18"/>
              </w:rPr>
              <w:br w:type="textWrapping"/>
            </w:r>
          </w:p>
        </w:tc>
        <w:tc>
          <w:tcPr>
            <w:tcW w:w="72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　</w:t>
            </w:r>
          </w:p>
        </w:tc>
        <w:tc>
          <w:tcPr>
            <w:tcW w:w="788" w:type="dxa"/>
            <w:noWrap w:val="0"/>
            <w:vAlign w:val="center"/>
          </w:tcPr>
          <w:p>
            <w:pPr>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rPr>
                <w:rFonts w:hint="eastAsia" w:ascii="仿宋_GB2312" w:hAnsi="宋体" w:eastAsia="仿宋_GB231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eastAsia="仿宋_GB2312"/>
                <w:sz w:val="18"/>
                <w:szCs w:val="18"/>
                <w:lang w:val="en-US" w:eastAsia="zh-CN"/>
              </w:rPr>
            </w:pPr>
            <w:r>
              <w:rPr>
                <w:rFonts w:hint="eastAsia" w:ascii="仿宋_GB2312" w:eastAsia="仿宋_GB2312"/>
                <w:sz w:val="18"/>
                <w:szCs w:val="18"/>
                <w:lang w:val="en-US" w:eastAsia="zh-CN"/>
              </w:rPr>
              <w:t>7</w:t>
            </w:r>
          </w:p>
        </w:tc>
        <w:tc>
          <w:tcPr>
            <w:tcW w:w="900" w:type="dxa"/>
            <w:noWrap w:val="0"/>
            <w:vAlign w:val="center"/>
          </w:tcPr>
          <w:p>
            <w:pPr>
              <w:jc w:val="center"/>
              <w:rPr>
                <w:rFonts w:hint="eastAsia" w:ascii="仿宋_GB2312" w:eastAsia="仿宋_GB2312"/>
                <w:sz w:val="18"/>
                <w:szCs w:val="18"/>
              </w:rPr>
            </w:pPr>
            <w:r>
              <w:rPr>
                <w:rFonts w:hint="eastAsia" w:ascii="仿宋_GB2312" w:eastAsia="仿宋_GB2312"/>
                <w:sz w:val="18"/>
                <w:szCs w:val="18"/>
              </w:rPr>
              <w:t>工程建设项目招标投标信息</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资格预审文件、招标文件澄清或修改</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项目名称；标段名称；澄清或修改事项；招标人及其招标代理机构的名称、地址、联系人及联系方式。</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《招标投标法》、《招标投标法实施条例》、《电子招标投标办法》</w:t>
            </w:r>
          </w:p>
        </w:tc>
        <w:tc>
          <w:tcPr>
            <w:tcW w:w="1620" w:type="dxa"/>
            <w:noWrap w:val="0"/>
            <w:vAlign w:val="center"/>
          </w:tcPr>
          <w:p>
            <w:pPr>
              <w:rPr>
                <w:rFonts w:hint="eastAsia" w:ascii="仿宋_GB2312" w:eastAsia="仿宋_GB2312"/>
                <w:sz w:val="18"/>
                <w:szCs w:val="18"/>
              </w:rPr>
            </w:pPr>
            <w:r>
              <w:rPr>
                <w:rFonts w:hint="eastAsia" w:ascii="仿宋_GB2312" w:eastAsia="仿宋_GB2312"/>
                <w:sz w:val="18"/>
                <w:szCs w:val="18"/>
              </w:rPr>
              <w:t>依法必须进行招标的项目，澄清或者修改的内容可能影响资格预审申请文件或者投标文件编制的，应当在提交资格预审申请文件截止时间至少3日前，或者投标截止时间至少15日前</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委托的招标代理机构</w:t>
            </w:r>
          </w:p>
        </w:tc>
        <w:tc>
          <w:tcPr>
            <w:tcW w:w="1856" w:type="dxa"/>
            <w:noWrap w:val="0"/>
            <w:vAlign w:val="center"/>
          </w:tcPr>
          <w:p>
            <w:pPr>
              <w:rPr>
                <w:rFonts w:ascii="仿宋_GB2312" w:eastAsia="仿宋_GB2312"/>
                <w:sz w:val="18"/>
                <w:szCs w:val="18"/>
              </w:rPr>
            </w:pP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40" w:hRule="atLeast"/>
        </w:trPr>
        <w:tc>
          <w:tcPr>
            <w:tcW w:w="540" w:type="dxa"/>
            <w:noWrap w:val="0"/>
            <w:vAlign w:val="center"/>
          </w:tcPr>
          <w:p>
            <w:pPr>
              <w:jc w:val="center"/>
              <w:rPr>
                <w:rFonts w:hint="eastAsia" w:ascii="仿宋_GB2312" w:eastAsia="仿宋_GB2312"/>
                <w:sz w:val="18"/>
                <w:szCs w:val="18"/>
                <w:lang w:eastAsia="zh-CN"/>
              </w:rPr>
            </w:pPr>
            <w:r>
              <w:rPr>
                <w:rFonts w:hint="eastAsia" w:ascii="仿宋_GB2312" w:eastAsia="仿宋_GB2312"/>
                <w:sz w:val="18"/>
                <w:szCs w:val="18"/>
                <w:lang w:val="en-US" w:eastAsia="zh-CN"/>
              </w:rPr>
              <w:t>8</w:t>
            </w:r>
          </w:p>
        </w:tc>
        <w:tc>
          <w:tcPr>
            <w:tcW w:w="900" w:type="dxa"/>
            <w:vMerge w:val="restart"/>
            <w:noWrap w:val="0"/>
            <w:vAlign w:val="center"/>
          </w:tcPr>
          <w:p>
            <w:pPr>
              <w:jc w:val="center"/>
              <w:rPr>
                <w:rFonts w:hint="eastAsia" w:ascii="仿宋_GB2312" w:eastAsia="仿宋_GB2312"/>
                <w:sz w:val="18"/>
                <w:szCs w:val="18"/>
              </w:rPr>
            </w:pPr>
            <w:r>
              <w:rPr>
                <w:rFonts w:hint="eastAsia" w:ascii="仿宋_GB2312" w:eastAsia="仿宋_GB2312"/>
                <w:sz w:val="18"/>
                <w:szCs w:val="18"/>
              </w:rPr>
              <w:t>工程建设项目招标投标信息</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招标公告和公示信息澄清、修改</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项目名称；标段名称；澄清或修改事项；招标人及其招标代理机构的名称、地址、联系人及联系方式。</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《招标公告和公示信息发布管理办法》</w:t>
            </w:r>
          </w:p>
        </w:tc>
        <w:tc>
          <w:tcPr>
            <w:tcW w:w="1620" w:type="dxa"/>
            <w:noWrap w:val="0"/>
            <w:vAlign w:val="center"/>
          </w:tcPr>
          <w:p>
            <w:pPr>
              <w:jc w:val="center"/>
              <w:rPr>
                <w:rFonts w:hint="eastAsia" w:ascii="仿宋_GB2312" w:eastAsia="仿宋_GB2312"/>
                <w:sz w:val="18"/>
                <w:szCs w:val="18"/>
              </w:rPr>
            </w:pPr>
            <w:r>
              <w:rPr>
                <w:rFonts w:hint="eastAsia" w:ascii="仿宋_GB2312" w:eastAsia="仿宋_GB2312"/>
                <w:sz w:val="18"/>
                <w:szCs w:val="18"/>
              </w:rPr>
              <w:t>及时公开</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委托的招标代理机构</w:t>
            </w:r>
          </w:p>
        </w:tc>
        <w:tc>
          <w:tcPr>
            <w:tcW w:w="1856" w:type="dxa"/>
            <w:vMerge w:val="restart"/>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06" w:hRule="atLeast"/>
        </w:trPr>
        <w:tc>
          <w:tcPr>
            <w:tcW w:w="540" w:type="dxa"/>
            <w:noWrap w:val="0"/>
            <w:vAlign w:val="center"/>
          </w:tcPr>
          <w:p>
            <w:pPr>
              <w:jc w:val="center"/>
              <w:rPr>
                <w:rFonts w:hint="eastAsia" w:ascii="仿宋_GB2312" w:eastAsia="仿宋_GB2312"/>
                <w:sz w:val="18"/>
                <w:szCs w:val="18"/>
                <w:lang w:eastAsia="zh-CN"/>
              </w:rPr>
            </w:pPr>
            <w:r>
              <w:rPr>
                <w:rFonts w:hint="eastAsia" w:ascii="仿宋_GB2312" w:eastAsia="仿宋_GB2312"/>
                <w:sz w:val="18"/>
                <w:szCs w:val="18"/>
                <w:lang w:val="en-US" w:eastAsia="zh-CN"/>
              </w:rPr>
              <w:t>9</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暂停、终止招标</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招标人名称、招标项目名称、招标项目编号、本项目首次公告日期、招标暂停或终止原因、联系方式、其他事项。</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《招标公告和公示信息发布管理办法》）</w:t>
            </w:r>
          </w:p>
        </w:tc>
        <w:tc>
          <w:tcPr>
            <w:tcW w:w="1620" w:type="dxa"/>
            <w:noWrap w:val="0"/>
            <w:vAlign w:val="center"/>
          </w:tcPr>
          <w:p>
            <w:pPr>
              <w:jc w:val="center"/>
              <w:rPr>
                <w:rFonts w:hint="eastAsia" w:ascii="仿宋_GB2312" w:eastAsia="仿宋_GB2312"/>
                <w:sz w:val="18"/>
                <w:szCs w:val="18"/>
              </w:rPr>
            </w:pPr>
            <w:r>
              <w:rPr>
                <w:rFonts w:hint="eastAsia" w:ascii="仿宋_GB2312" w:eastAsia="仿宋_GB2312"/>
                <w:sz w:val="18"/>
                <w:szCs w:val="18"/>
              </w:rPr>
              <w:t>及时公开</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委托的招标代理机构</w:t>
            </w:r>
          </w:p>
        </w:tc>
        <w:tc>
          <w:tcPr>
            <w:tcW w:w="1856" w:type="dxa"/>
            <w:vMerge w:val="continue"/>
            <w:noWrap w:val="0"/>
            <w:vAlign w:val="center"/>
          </w:tcPr>
          <w:p>
            <w:pPr>
              <w:rPr>
                <w:rFonts w:ascii="仿宋_GB2312" w:eastAsia="仿宋_GB2312"/>
                <w:sz w:val="18"/>
                <w:szCs w:val="18"/>
              </w:rPr>
            </w:pP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10</w:t>
            </w:r>
          </w:p>
        </w:tc>
        <w:tc>
          <w:tcPr>
            <w:tcW w:w="900" w:type="dxa"/>
            <w:vMerge w:val="restart"/>
            <w:noWrap w:val="0"/>
            <w:vAlign w:val="center"/>
          </w:tcPr>
          <w:p>
            <w:pPr>
              <w:jc w:val="center"/>
              <w:rPr>
                <w:rFonts w:hint="eastAsia" w:ascii="仿宋_GB2312" w:eastAsia="仿宋_GB2312"/>
                <w:sz w:val="18"/>
                <w:szCs w:val="18"/>
              </w:rPr>
            </w:pPr>
            <w:r>
              <w:rPr>
                <w:rFonts w:hint="eastAsia" w:ascii="仿宋_GB2312" w:eastAsia="仿宋_GB2312"/>
                <w:sz w:val="18"/>
                <w:szCs w:val="18"/>
              </w:rPr>
              <w:t>政府采购信息</w:t>
            </w:r>
          </w:p>
          <w:p>
            <w:pPr>
              <w:jc w:val="center"/>
              <w:rPr>
                <w:rFonts w:hint="eastAsia" w:ascii="仿宋_GB2312" w:eastAsia="仿宋_GB2312"/>
                <w:sz w:val="18"/>
                <w:szCs w:val="18"/>
              </w:rPr>
            </w:pPr>
            <w:r>
              <w:rPr>
                <w:rFonts w:hint="eastAsia" w:ascii="仿宋_GB2312" w:eastAsia="仿宋_GB2312"/>
                <w:sz w:val="18"/>
                <w:szCs w:val="18"/>
              </w:rPr>
              <w:t>　</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招标公告</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及其委托的采购代理机构的名称、地址和联系方法；采购项目的名称、预算金额，设定最高限价的，还应当公开最高限价；采购人的采购需求；投标人的资格要求；获取招标文件的时间、地点、方式及招标文件售价；公告期限；投标截止时间、开标时间及地点；采购项目联系人姓名和电话。</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《国务院办公厅关于推进公共资源配置领域政府信息公开的意见》、《政府采购货物和服务招标投标管理办法》、《财政部关于做好政府采购信息公开工作的通知》</w:t>
            </w:r>
          </w:p>
        </w:tc>
        <w:tc>
          <w:tcPr>
            <w:tcW w:w="1620" w:type="dxa"/>
            <w:noWrap w:val="0"/>
            <w:vAlign w:val="center"/>
          </w:tcPr>
          <w:p>
            <w:pPr>
              <w:jc w:val="left"/>
              <w:rPr>
                <w:rFonts w:hint="eastAsia" w:ascii="仿宋_GB2312" w:eastAsia="仿宋_GB2312"/>
                <w:sz w:val="18"/>
                <w:szCs w:val="18"/>
              </w:rPr>
            </w:pPr>
            <w:r>
              <w:rPr>
                <w:rFonts w:hint="eastAsia" w:ascii="仿宋_GB2312" w:eastAsia="仿宋_GB2312"/>
                <w:sz w:val="18"/>
                <w:szCs w:val="18"/>
              </w:rPr>
              <w:t>及时公开，公告期限为5个工作日</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采购人或者其委托的采购代理机构</w:t>
            </w:r>
          </w:p>
        </w:tc>
        <w:tc>
          <w:tcPr>
            <w:tcW w:w="1856" w:type="dxa"/>
            <w:noWrap w:val="0"/>
            <w:vAlign w:val="center"/>
          </w:tcPr>
          <w:p>
            <w:pPr>
              <w:spacing w:line="240" w:lineRule="exact"/>
              <w:rPr>
                <w:rFonts w:hint="eastAsia" w:ascii="仿宋_GB2312" w:eastAsia="仿宋_GB2312"/>
                <w:sz w:val="18"/>
                <w:szCs w:val="18"/>
              </w:rPr>
            </w:pPr>
            <w:r>
              <w:rPr>
                <w:rFonts w:hint="eastAsia" w:ascii="仿宋_GB2312" w:hAnsi="宋体" w:eastAsia="仿宋_GB2312"/>
                <w:sz w:val="18"/>
                <w:szCs w:val="18"/>
              </w:rPr>
              <w:t>■</w:t>
            </w:r>
            <w:r>
              <w:rPr>
                <w:rFonts w:hint="eastAsia" w:ascii="仿宋_GB2312" w:eastAsia="仿宋_GB2312"/>
                <w:sz w:val="18"/>
                <w:szCs w:val="18"/>
              </w:rPr>
              <w:t>中国政府采购网</w:t>
            </w:r>
          </w:p>
          <w:p>
            <w:pPr>
              <w:spacing w:line="240" w:lineRule="exact"/>
              <w:rPr>
                <w:rFonts w:ascii="仿宋_GB2312" w:eastAsia="仿宋_GB2312"/>
                <w:sz w:val="18"/>
                <w:szCs w:val="18"/>
              </w:rPr>
            </w:pPr>
            <w:r>
              <w:rPr>
                <w:rFonts w:hint="eastAsia" w:ascii="仿宋_GB2312" w:hAnsi="宋体" w:eastAsia="仿宋_GB2312"/>
                <w:sz w:val="18"/>
                <w:szCs w:val="18"/>
              </w:rPr>
              <w:t>■</w:t>
            </w:r>
            <w:r>
              <w:rPr>
                <w:rFonts w:hint="eastAsia" w:ascii="仿宋_GB2312"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11</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资格预审公告</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及其委托的采购代理机构的名称、地址和联系方法；采购项目名称、预算金额，设定最高限价的，还应当公开最高限价；采购人的采购需求；投标人的资格要求；公告期限；获取资格预审文件的时间期限、地点、方式；提交资格预审申请文件的截止时间、地点及资格预审日期；采购项目联系人姓名和电话。</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《国务院办公厅关于推进公共资源配置领域政府信息公开的意见》、《政府采购货物和服务招标投标管理办法》、《财政部关于做好政府采购信息公开工作的通知》</w:t>
            </w:r>
          </w:p>
        </w:tc>
        <w:tc>
          <w:tcPr>
            <w:tcW w:w="1620" w:type="dxa"/>
            <w:noWrap w:val="0"/>
            <w:vAlign w:val="center"/>
          </w:tcPr>
          <w:p>
            <w:pPr>
              <w:jc w:val="left"/>
              <w:rPr>
                <w:rFonts w:hint="eastAsia" w:ascii="仿宋_GB2312" w:eastAsia="仿宋_GB2312"/>
                <w:sz w:val="18"/>
                <w:szCs w:val="18"/>
              </w:rPr>
            </w:pPr>
            <w:r>
              <w:rPr>
                <w:rFonts w:hint="eastAsia" w:ascii="仿宋_GB2312" w:eastAsia="仿宋_GB2312"/>
                <w:sz w:val="18"/>
                <w:szCs w:val="18"/>
              </w:rPr>
              <w:t>及时公开，公告期限为5个工作日</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采购人或者其委托的采购代理机构</w:t>
            </w:r>
          </w:p>
        </w:tc>
        <w:tc>
          <w:tcPr>
            <w:tcW w:w="1856" w:type="dxa"/>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932" w:hRule="atLeas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12</w:t>
            </w:r>
          </w:p>
        </w:tc>
        <w:tc>
          <w:tcPr>
            <w:tcW w:w="900" w:type="dxa"/>
            <w:vMerge w:val="restart"/>
            <w:noWrap w:val="0"/>
            <w:vAlign w:val="center"/>
          </w:tcPr>
          <w:p>
            <w:pPr>
              <w:jc w:val="center"/>
              <w:rPr>
                <w:rFonts w:hint="eastAsia" w:ascii="仿宋_GB2312" w:eastAsia="仿宋_GB2312"/>
                <w:sz w:val="18"/>
                <w:szCs w:val="18"/>
              </w:rPr>
            </w:pPr>
            <w:r>
              <w:rPr>
                <w:rFonts w:hint="eastAsia" w:ascii="仿宋_GB2312" w:eastAsia="仿宋_GB2312"/>
                <w:sz w:val="18"/>
                <w:szCs w:val="18"/>
              </w:rPr>
              <w:t>政府采购信息　</w:t>
            </w:r>
          </w:p>
          <w:p>
            <w:pPr>
              <w:jc w:val="center"/>
              <w:rPr>
                <w:rFonts w:hint="eastAsia" w:ascii="仿宋_GB2312" w:eastAsia="仿宋_GB2312"/>
                <w:sz w:val="18"/>
                <w:szCs w:val="18"/>
              </w:rPr>
            </w:pPr>
            <w:r>
              <w:rPr>
                <w:rFonts w:hint="eastAsia" w:ascii="仿宋_GB2312" w:eastAsia="仿宋_GB2312"/>
                <w:sz w:val="18"/>
                <w:szCs w:val="18"/>
              </w:rPr>
              <w:t>　</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竞争性谈判公告、竞争性磋商公告和询价公告</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和采购代理机构的名称、地址和联系方法，采购项目的名称、数量、简要规格描述或项目基本概况介绍，采购项目预算金额，采购项目需要落实的政府采购政策，对供应商的资格要求，获取谈判、磋商、询价文件的时间、地点、方式及文件售价，响应文件提交的截止时间、开启时间及地点，采购项目联系人姓名和电话。</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jc w:val="left"/>
              <w:rPr>
                <w:rFonts w:hint="eastAsia" w:ascii="仿宋_GB2312" w:eastAsia="仿宋_GB2312"/>
                <w:sz w:val="18"/>
                <w:szCs w:val="18"/>
              </w:rPr>
            </w:pPr>
            <w:r>
              <w:rPr>
                <w:rFonts w:hint="eastAsia" w:ascii="仿宋_GB2312" w:eastAsia="仿宋_GB2312"/>
                <w:sz w:val="18"/>
                <w:szCs w:val="18"/>
              </w:rPr>
              <w:t>及时公开，公告期限为3个工作日</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vMerge w:val="restart"/>
            <w:noWrap w:val="0"/>
            <w:vAlign w:val="center"/>
          </w:tcPr>
          <w:p>
            <w:pPr>
              <w:spacing w:line="240" w:lineRule="exact"/>
              <w:rPr>
                <w:rFonts w:ascii="仿宋_GB2312" w:eastAsia="仿宋_GB2312"/>
                <w:sz w:val="18"/>
                <w:szCs w:val="18"/>
              </w:rPr>
            </w:pPr>
            <w:r>
              <w:rPr>
                <w:rFonts w:hint="eastAsia" w:ascii="仿宋_GB2312" w:hAnsi="宋体" w:eastAsia="仿宋_GB2312"/>
                <w:sz w:val="18"/>
                <w:szCs w:val="18"/>
              </w:rPr>
              <w:t>■中国政府采购网</w:t>
            </w:r>
            <w:r>
              <w:rPr>
                <w:rFonts w:ascii="仿宋_GB2312" w:eastAsia="仿宋_GB2312"/>
                <w:sz w:val="18"/>
                <w:szCs w:val="18"/>
              </w:rPr>
              <w:br w:type="textWrapping"/>
            </w:r>
            <w:r>
              <w:rPr>
                <w:rFonts w:hint="eastAsia" w:ascii="仿宋_GB2312" w:hAnsi="宋体" w:eastAsia="仿宋_GB2312"/>
                <w:sz w:val="18"/>
                <w:szCs w:val="18"/>
              </w:rPr>
              <w:t>■</w:t>
            </w:r>
            <w:r>
              <w:rPr>
                <w:rFonts w:hint="eastAsia" w:ascii="仿宋_GB2312"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13</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采购项目预算金额</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项目的预算金额以财政部门批复的部门预算中的政府采购预算为依据；对于部门预算批复前进行采购的项目，以预算“二上数”中的政府采购预算为依据。对于部门预算已列明具体采购项目的，按照部门预算中具体采购项目的预算金额公开；部门预算未列明采购项目的，应当根据工作实际对部门预算进行分解，按照分解后的具体采购项目预算金额公开。对于部门预算分年度安排但不宜按年度拆分的采购项目，应当公开采购项目的采购年限、概算总金额和当年安排数。</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rPr>
                <w:rFonts w:hint="eastAsia" w:ascii="仿宋_GB2312" w:eastAsia="仿宋_GB2312"/>
                <w:sz w:val="18"/>
                <w:szCs w:val="18"/>
              </w:rPr>
            </w:pPr>
            <w:r>
              <w:rPr>
                <w:rFonts w:hint="eastAsia" w:ascii="仿宋_GB2312" w:eastAsia="仿宋_GB2312"/>
                <w:sz w:val="18"/>
                <w:szCs w:val="18"/>
              </w:rPr>
              <w:t>随采购公告、采购文件公开</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vMerge w:val="continue"/>
            <w:noWrap w:val="0"/>
            <w:vAlign w:val="center"/>
          </w:tcPr>
          <w:p>
            <w:pPr>
              <w:rPr>
                <w:rFonts w:ascii="仿宋_GB2312" w:eastAsia="仿宋_GB2312"/>
                <w:sz w:val="18"/>
                <w:szCs w:val="18"/>
              </w:rPr>
            </w:pP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14</w:t>
            </w:r>
          </w:p>
        </w:tc>
        <w:tc>
          <w:tcPr>
            <w:tcW w:w="900" w:type="dxa"/>
            <w:vMerge w:val="restart"/>
            <w:noWrap w:val="0"/>
            <w:vAlign w:val="center"/>
          </w:tcPr>
          <w:p>
            <w:pPr>
              <w:jc w:val="center"/>
              <w:rPr>
                <w:rFonts w:hint="eastAsia" w:ascii="仿宋_GB2312" w:eastAsia="仿宋_GB2312"/>
                <w:sz w:val="18"/>
                <w:szCs w:val="18"/>
              </w:rPr>
            </w:pPr>
            <w:r>
              <w:rPr>
                <w:rFonts w:hint="eastAsia" w:ascii="仿宋_GB2312" w:eastAsia="仿宋_GB2312"/>
                <w:sz w:val="18"/>
                <w:szCs w:val="18"/>
              </w:rPr>
              <w:t>政府采购信息　</w:t>
            </w:r>
          </w:p>
          <w:p>
            <w:pPr>
              <w:jc w:val="center"/>
              <w:rPr>
                <w:rFonts w:hint="eastAsia" w:ascii="仿宋_GB2312" w:eastAsia="仿宋_GB2312"/>
                <w:sz w:val="18"/>
                <w:szCs w:val="18"/>
              </w:rPr>
            </w:pPr>
            <w:r>
              <w:rPr>
                <w:rFonts w:hint="eastAsia" w:ascii="仿宋_GB2312" w:eastAsia="仿宋_GB2312"/>
                <w:sz w:val="18"/>
                <w:szCs w:val="18"/>
              </w:rPr>
              <w:t>　</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采购文件</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招标文件、竞争性谈判文件、竞争性磋商文件和询价通知书。</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rPr>
                <w:rFonts w:hint="eastAsia" w:ascii="仿宋_GB2312" w:eastAsia="仿宋_GB2312"/>
                <w:sz w:val="18"/>
                <w:szCs w:val="18"/>
              </w:rPr>
            </w:pPr>
            <w:r>
              <w:rPr>
                <w:rFonts w:hint="eastAsia" w:ascii="仿宋_GB2312" w:eastAsia="仿宋_GB2312"/>
                <w:sz w:val="18"/>
                <w:szCs w:val="18"/>
              </w:rPr>
              <w:t>随中标、成交结果同时公告。中标、成交结果公告前采购文件已公告的，不再重复公告</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noWrap w:val="0"/>
            <w:vAlign w:val="center"/>
          </w:tcPr>
          <w:p>
            <w:pPr>
              <w:spacing w:line="240" w:lineRule="exact"/>
              <w:rPr>
                <w:rFonts w:ascii="仿宋_GB2312" w:eastAsia="仿宋_GB2312"/>
                <w:sz w:val="18"/>
                <w:szCs w:val="18"/>
              </w:rPr>
            </w:pPr>
            <w:r>
              <w:rPr>
                <w:rFonts w:hint="eastAsia" w:ascii="仿宋_GB2312" w:hAnsi="宋体" w:eastAsia="仿宋_GB2312"/>
                <w:sz w:val="18"/>
                <w:szCs w:val="18"/>
              </w:rPr>
              <w:t>■</w:t>
            </w:r>
            <w:r>
              <w:rPr>
                <w:rFonts w:hint="eastAsia" w:ascii="仿宋_GB2312" w:eastAsia="仿宋_GB2312"/>
                <w:sz w:val="18"/>
                <w:szCs w:val="18"/>
              </w:rPr>
              <w:t>中国政府采购网</w:t>
            </w:r>
            <w:r>
              <w:rPr>
                <w:rFonts w:ascii="仿宋_GB2312" w:eastAsia="仿宋_GB2312"/>
                <w:sz w:val="18"/>
                <w:szCs w:val="18"/>
              </w:rPr>
              <w:br w:type="textWrapping"/>
            </w:r>
            <w:r>
              <w:rPr>
                <w:rFonts w:hint="eastAsia" w:ascii="仿宋_GB2312" w:hAnsi="宋体" w:eastAsia="仿宋_GB2312"/>
                <w:sz w:val="18"/>
                <w:szCs w:val="18"/>
              </w:rPr>
              <w:t>■</w:t>
            </w:r>
            <w:r>
              <w:rPr>
                <w:rFonts w:hint="eastAsia" w:ascii="仿宋_GB2312"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22" w:hRule="atLeas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15</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采购信息更正公告</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采购人和采购代理机构名称、地址、联系方式；原公告的采购项目名称及首次公告日期；更正事项、内容及日期；采购项目联系人和电话。</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rPr>
                <w:rFonts w:hint="eastAsia" w:ascii="仿宋_GB2312" w:eastAsia="仿宋_GB2312"/>
                <w:sz w:val="18"/>
                <w:szCs w:val="18"/>
              </w:rPr>
            </w:pPr>
            <w:r>
              <w:rPr>
                <w:rFonts w:hint="eastAsia" w:ascii="仿宋_GB2312" w:eastAsia="仿宋_GB2312"/>
                <w:sz w:val="18"/>
                <w:szCs w:val="18"/>
              </w:rPr>
              <w:t>投标截止时间至少15日前、提交资格预审申请文件截止时间至少3日前，或者提交首次响应文件截止之日3个工作日前</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16</w:t>
            </w:r>
          </w:p>
        </w:tc>
        <w:tc>
          <w:tcPr>
            <w:tcW w:w="900" w:type="dxa"/>
            <w:vMerge w:val="restart"/>
            <w:noWrap w:val="0"/>
            <w:vAlign w:val="center"/>
          </w:tcPr>
          <w:p>
            <w:pPr>
              <w:jc w:val="center"/>
              <w:rPr>
                <w:rFonts w:hint="eastAsia" w:ascii="仿宋_GB2312" w:eastAsia="仿宋_GB2312"/>
                <w:sz w:val="18"/>
                <w:szCs w:val="18"/>
              </w:rPr>
            </w:pPr>
            <w:r>
              <w:rPr>
                <w:rFonts w:hint="eastAsia" w:ascii="仿宋_GB2312" w:eastAsia="仿宋_GB2312"/>
                <w:sz w:val="18"/>
                <w:szCs w:val="18"/>
              </w:rPr>
              <w:t>政府采购信息　</w:t>
            </w:r>
          </w:p>
          <w:p>
            <w:pPr>
              <w:jc w:val="center"/>
              <w:rPr>
                <w:rFonts w:hint="eastAsia" w:ascii="仿宋_GB2312" w:eastAsia="仿宋_GB2312"/>
                <w:sz w:val="18"/>
                <w:szCs w:val="18"/>
              </w:rPr>
            </w:pPr>
            <w:r>
              <w:rPr>
                <w:rFonts w:hint="eastAsia" w:ascii="仿宋_GB2312" w:eastAsia="仿宋_GB2312"/>
                <w:sz w:val="18"/>
                <w:szCs w:val="18"/>
              </w:rPr>
              <w:t>　</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中标、成交结果</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和采购代理机构名称、地址、联系方式；项目名称和项目编号；中标或者成交供应商名称、地址和中标或者成交金额；主要中标或者成交标的的名称、规格型号、数量、单价、服务要求或者标的的基本概况；评审专家名单。协议供货、定点采购项目还应当公告入围价格、价格调整规则和优惠条件。采用书面推荐供应商参加采购活动的，还应当公告采购人和评审专家的推荐意见。</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jc w:val="left"/>
              <w:rPr>
                <w:rFonts w:hint="eastAsia" w:ascii="仿宋_GB2312" w:eastAsia="仿宋_GB2312"/>
                <w:sz w:val="18"/>
                <w:szCs w:val="18"/>
              </w:rPr>
            </w:pPr>
            <w:r>
              <w:rPr>
                <w:rFonts w:hint="eastAsia" w:ascii="仿宋_GB2312" w:eastAsia="仿宋_GB2312"/>
                <w:sz w:val="18"/>
                <w:szCs w:val="18"/>
              </w:rPr>
              <w:t>自中标、成交供应商确定之日起2个工作日内公告，公告期限为1个工作日</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17</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采购合同</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采购人和采购代理机构名称、地址、联系方式；采购项目名称、编号，合同编号；供应商名称；合同内容。</w:t>
            </w:r>
            <w:r>
              <w:rPr>
                <w:rFonts w:hint="eastAsia" w:ascii="仿宋_GB2312" w:eastAsia="仿宋_GB2312"/>
                <w:sz w:val="18"/>
                <w:szCs w:val="18"/>
              </w:rPr>
              <w:br w:type="textWrapping"/>
            </w:r>
            <w:r>
              <w:rPr>
                <w:rFonts w:hint="eastAsia" w:ascii="仿宋_GB2312" w:eastAsia="仿宋_GB2312"/>
                <w:sz w:val="18"/>
                <w:szCs w:val="18"/>
              </w:rPr>
              <w:t>政府采购合同中涉及国家秘密、商业秘密的部分可以不公告，但其他内容应当公告。合同标的名称、规格型号、单价及合同金额等内容不得作为商业秘密。合同中涉及个人隐私的姓名、联系方式等内容，除征得权利人同意外，不得对外公告。批量集中采购项目应当公告框架协议。</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rPr>
                <w:rFonts w:hint="eastAsia" w:ascii="仿宋_GB2312" w:eastAsia="仿宋_GB2312"/>
                <w:sz w:val="18"/>
                <w:szCs w:val="18"/>
              </w:rPr>
            </w:pPr>
            <w:r>
              <w:rPr>
                <w:rFonts w:hint="eastAsia" w:ascii="仿宋_GB2312" w:eastAsia="仿宋_GB2312"/>
                <w:sz w:val="18"/>
                <w:szCs w:val="18"/>
              </w:rPr>
              <w:t>合同签订之日起2个工作日内</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spacing w:line="24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18</w:t>
            </w:r>
          </w:p>
        </w:tc>
        <w:tc>
          <w:tcPr>
            <w:tcW w:w="900" w:type="dxa"/>
            <w:vMerge w:val="restart"/>
            <w:noWrap w:val="0"/>
            <w:vAlign w:val="center"/>
          </w:tcPr>
          <w:p>
            <w:pPr>
              <w:jc w:val="center"/>
              <w:rPr>
                <w:rFonts w:hint="eastAsia" w:ascii="仿宋_GB2312" w:eastAsia="仿宋_GB2312"/>
                <w:sz w:val="18"/>
                <w:szCs w:val="18"/>
              </w:rPr>
            </w:pPr>
            <w:r>
              <w:rPr>
                <w:rFonts w:hint="eastAsia" w:ascii="仿宋_GB2312" w:eastAsia="仿宋_GB2312"/>
                <w:sz w:val="18"/>
                <w:szCs w:val="18"/>
              </w:rPr>
              <w:t>政府采购信息　</w:t>
            </w: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终止公告</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采购人和采购代理机构名称、地址、联系方式；采购项目名称、采购编号，采购方式；采购项目终止原因；公告期限；采购项目联系人和电话。</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《国务院办公厅关于推进公共资源配置领域政府信息公开的意见》、《财政部关于做好政府采购信息公开工作的通知》</w:t>
            </w:r>
          </w:p>
        </w:tc>
        <w:tc>
          <w:tcPr>
            <w:tcW w:w="1620" w:type="dxa"/>
            <w:noWrap w:val="0"/>
            <w:vAlign w:val="center"/>
          </w:tcPr>
          <w:p>
            <w:pPr>
              <w:jc w:val="center"/>
              <w:rPr>
                <w:rFonts w:hint="eastAsia" w:ascii="仿宋_GB2312" w:eastAsia="仿宋_GB2312"/>
                <w:sz w:val="18"/>
                <w:szCs w:val="18"/>
              </w:rPr>
            </w:pPr>
            <w:r>
              <w:rPr>
                <w:rFonts w:hint="eastAsia" w:ascii="仿宋_GB2312" w:eastAsia="仿宋_GB2312"/>
                <w:sz w:val="18"/>
                <w:szCs w:val="18"/>
              </w:rPr>
              <w:t>及时公开</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委托的采购代理机构</w:t>
            </w:r>
          </w:p>
        </w:tc>
        <w:tc>
          <w:tcPr>
            <w:tcW w:w="1856" w:type="dxa"/>
            <w:noWrap w:val="0"/>
            <w:vAlign w:val="center"/>
          </w:tcPr>
          <w:p>
            <w:pPr>
              <w:spacing w:line="240" w:lineRule="exact"/>
              <w:rPr>
                <w:rFonts w:ascii="仿宋_GB2312"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19</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公共服务项目采购需求</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采购对象需实现的功能或者目标，满足项目需要的所有技术、服务、安全等要求，采购对象的数量、交付或实施的时间和地点，采购对象的验收标准等。</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《财政部关于做好政府采购信息公开工作的通知》、《关于进一步加强政府采购需求和履约验收管理的指导意见》</w:t>
            </w:r>
          </w:p>
        </w:tc>
        <w:tc>
          <w:tcPr>
            <w:tcW w:w="1620" w:type="dxa"/>
            <w:noWrap w:val="0"/>
            <w:vAlign w:val="center"/>
          </w:tcPr>
          <w:p>
            <w:pPr>
              <w:jc w:val="center"/>
              <w:rPr>
                <w:rFonts w:hint="eastAsia" w:ascii="仿宋_GB2312" w:eastAsia="仿宋_GB2312"/>
                <w:sz w:val="18"/>
                <w:szCs w:val="18"/>
              </w:rPr>
            </w:pPr>
            <w:r>
              <w:rPr>
                <w:rFonts w:hint="eastAsia" w:ascii="仿宋_GB2312" w:eastAsia="仿宋_GB2312"/>
                <w:sz w:val="18"/>
                <w:szCs w:val="18"/>
              </w:rPr>
              <w:t>及时公开</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集中采购机构</w:t>
            </w:r>
          </w:p>
        </w:tc>
        <w:tc>
          <w:tcPr>
            <w:tcW w:w="1856" w:type="dxa"/>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eastAsia="仿宋_GB2312"/>
                <w:sz w:val="18"/>
                <w:szCs w:val="18"/>
                <w:lang w:val="en-US" w:eastAsia="zh-CN"/>
              </w:rPr>
            </w:pPr>
            <w:r>
              <w:rPr>
                <w:rFonts w:hint="eastAsia" w:ascii="仿宋_GB2312" w:eastAsia="仿宋_GB2312"/>
                <w:sz w:val="18"/>
                <w:szCs w:val="18"/>
                <w:lang w:val="en-US" w:eastAsia="zh-CN"/>
              </w:rPr>
              <w:t>20</w:t>
            </w:r>
          </w:p>
        </w:tc>
        <w:tc>
          <w:tcPr>
            <w:tcW w:w="900" w:type="dxa"/>
            <w:vMerge w:val="continue"/>
            <w:noWrap w:val="0"/>
            <w:vAlign w:val="center"/>
          </w:tcPr>
          <w:p>
            <w:pPr>
              <w:jc w:val="center"/>
              <w:rPr>
                <w:rFonts w:hint="eastAsia" w:ascii="仿宋_GB2312" w:eastAsia="仿宋_GB2312"/>
                <w:sz w:val="18"/>
                <w:szCs w:val="18"/>
              </w:rPr>
            </w:pPr>
          </w:p>
        </w:tc>
        <w:tc>
          <w:tcPr>
            <w:tcW w:w="776" w:type="dxa"/>
            <w:noWrap w:val="0"/>
            <w:vAlign w:val="center"/>
          </w:tcPr>
          <w:p>
            <w:pPr>
              <w:rPr>
                <w:rFonts w:hint="eastAsia" w:ascii="仿宋_GB2312" w:eastAsia="仿宋_GB2312"/>
                <w:sz w:val="18"/>
                <w:szCs w:val="18"/>
              </w:rPr>
            </w:pPr>
            <w:r>
              <w:rPr>
                <w:rFonts w:hint="eastAsia" w:ascii="仿宋_GB2312" w:eastAsia="仿宋_GB2312"/>
                <w:sz w:val="18"/>
                <w:szCs w:val="18"/>
              </w:rPr>
              <w:t>公共服务项目验收结果</w:t>
            </w:r>
          </w:p>
        </w:tc>
        <w:tc>
          <w:tcPr>
            <w:tcW w:w="3364" w:type="dxa"/>
            <w:noWrap w:val="0"/>
            <w:vAlign w:val="center"/>
          </w:tcPr>
          <w:p>
            <w:pPr>
              <w:rPr>
                <w:rFonts w:hint="eastAsia" w:ascii="仿宋_GB2312" w:eastAsia="仿宋_GB2312"/>
                <w:sz w:val="18"/>
                <w:szCs w:val="18"/>
              </w:rPr>
            </w:pPr>
            <w:r>
              <w:rPr>
                <w:rFonts w:hint="eastAsia" w:ascii="仿宋_GB2312" w:eastAsia="仿宋_GB2312"/>
                <w:sz w:val="18"/>
                <w:szCs w:val="18"/>
              </w:rPr>
              <w:t>采购人和采购代理机构名称、地址、联系方式；采购项目名称、编号，合同编号；履约供应商名称；验收单位；验收结果；验收人员。</w:t>
            </w:r>
          </w:p>
        </w:tc>
        <w:tc>
          <w:tcPr>
            <w:tcW w:w="2340" w:type="dxa"/>
            <w:noWrap w:val="0"/>
            <w:vAlign w:val="center"/>
          </w:tcPr>
          <w:p>
            <w:pPr>
              <w:rPr>
                <w:rFonts w:hint="eastAsia" w:ascii="仿宋_GB2312" w:eastAsia="仿宋_GB2312"/>
                <w:sz w:val="18"/>
                <w:szCs w:val="18"/>
              </w:rPr>
            </w:pPr>
            <w:r>
              <w:rPr>
                <w:rFonts w:hint="eastAsia" w:ascii="仿宋_GB2312" w:eastAsia="仿宋_GB2312"/>
                <w:sz w:val="18"/>
                <w:szCs w:val="18"/>
              </w:rPr>
              <w:t>《财政部关于做好政府采购信息公开工作的通知》</w:t>
            </w:r>
          </w:p>
        </w:tc>
        <w:tc>
          <w:tcPr>
            <w:tcW w:w="1620" w:type="dxa"/>
            <w:noWrap w:val="0"/>
            <w:vAlign w:val="center"/>
          </w:tcPr>
          <w:p>
            <w:pPr>
              <w:rPr>
                <w:rFonts w:hint="eastAsia" w:ascii="仿宋_GB2312" w:eastAsia="仿宋_GB2312"/>
                <w:sz w:val="18"/>
                <w:szCs w:val="18"/>
              </w:rPr>
            </w:pPr>
            <w:r>
              <w:rPr>
                <w:rFonts w:hint="eastAsia" w:ascii="仿宋_GB2312" w:eastAsia="仿宋_GB2312"/>
                <w:sz w:val="18"/>
                <w:szCs w:val="18"/>
              </w:rPr>
              <w:t>验收结束之日起2个工作日内</w:t>
            </w:r>
          </w:p>
        </w:tc>
        <w:tc>
          <w:tcPr>
            <w:tcW w:w="956" w:type="dxa"/>
            <w:noWrap w:val="0"/>
            <w:vAlign w:val="center"/>
          </w:tcPr>
          <w:p>
            <w:pPr>
              <w:rPr>
                <w:rFonts w:ascii="仿宋_GB2312" w:eastAsia="仿宋_GB2312"/>
                <w:sz w:val="18"/>
                <w:szCs w:val="18"/>
              </w:rPr>
            </w:pPr>
            <w:r>
              <w:rPr>
                <w:rFonts w:hint="eastAsia" w:ascii="仿宋_GB2312" w:eastAsia="仿宋_GB2312"/>
                <w:sz w:val="18"/>
                <w:szCs w:val="18"/>
              </w:rPr>
              <w:t>集中采购机构</w:t>
            </w:r>
          </w:p>
        </w:tc>
        <w:tc>
          <w:tcPr>
            <w:tcW w:w="1856" w:type="dxa"/>
            <w:noWrap w:val="0"/>
            <w:vAlign w:val="center"/>
          </w:tcPr>
          <w:p>
            <w:pPr>
              <w:spacing w:line="240" w:lineRule="exact"/>
              <w:rPr>
                <w:rFonts w:ascii="仿宋_GB2312" w:hAnsi="宋体" w:eastAsia="仿宋_GB2312"/>
                <w:sz w:val="18"/>
                <w:szCs w:val="18"/>
              </w:rPr>
            </w:pPr>
            <w:r>
              <w:rPr>
                <w:rFonts w:hint="eastAsia" w:ascii="仿宋_GB2312" w:hAnsi="宋体" w:eastAsia="仿宋_GB2312"/>
                <w:sz w:val="18"/>
                <w:szCs w:val="18"/>
              </w:rPr>
              <w:t>■中国政府采购网</w:t>
            </w:r>
            <w:r>
              <w:rPr>
                <w:rFonts w:ascii="仿宋_GB2312" w:hAnsi="宋体" w:eastAsia="仿宋_GB2312"/>
                <w:sz w:val="18"/>
                <w:szCs w:val="18"/>
              </w:rPr>
              <w:br w:type="textWrapping"/>
            </w:r>
            <w:r>
              <w:rPr>
                <w:rFonts w:hint="eastAsia" w:ascii="仿宋_GB2312" w:hAnsi="宋体" w:eastAsia="仿宋_GB2312"/>
                <w:sz w:val="18"/>
                <w:szCs w:val="18"/>
              </w:rPr>
              <w:t>■公共资源交易平台</w:t>
            </w:r>
          </w:p>
        </w:tc>
        <w:tc>
          <w:tcPr>
            <w:tcW w:w="720"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c>
          <w:tcPr>
            <w:tcW w:w="788" w:type="dxa"/>
            <w:noWrap w:val="0"/>
            <w:vAlign w:val="center"/>
          </w:tcPr>
          <w:p>
            <w:pPr>
              <w:jc w:val="center"/>
              <w:rPr>
                <w:rFonts w:ascii="仿宋_GB2312" w:eastAsia="仿宋_GB2312"/>
                <w:sz w:val="18"/>
                <w:szCs w:val="18"/>
              </w:rPr>
            </w:pPr>
            <w:r>
              <w:rPr>
                <w:rFonts w:hint="eastAsia" w:ascii="仿宋_GB2312" w:eastAsia="仿宋_GB2312"/>
                <w:sz w:val="18"/>
                <w:szCs w:val="18"/>
              </w:rPr>
              <w:t>√</w:t>
            </w:r>
          </w:p>
        </w:tc>
        <w:tc>
          <w:tcPr>
            <w:tcW w:w="900" w:type="dxa"/>
            <w:noWrap w:val="0"/>
            <w:vAlign w:val="center"/>
          </w:tcPr>
          <w:p>
            <w:pPr>
              <w:jc w:val="center"/>
              <w:rPr>
                <w:rFonts w:ascii="仿宋_GB2312" w:eastAsia="仿宋_GB2312"/>
                <w:sz w:val="18"/>
                <w:szCs w:val="18"/>
              </w:rPr>
            </w:pPr>
            <w:r>
              <w:rPr>
                <w:rFonts w:hint="eastAsia" w:ascii="仿宋_GB2312" w:eastAsia="仿宋_GB2312"/>
                <w:sz w:val="18"/>
                <w:szCs w:val="18"/>
              </w:rPr>
              <w:t>　</w:t>
            </w:r>
          </w:p>
        </w:tc>
      </w:tr>
    </w:tbl>
    <w:p>
      <w:pPr>
        <w:pStyle w:val="2"/>
        <w:jc w:val="center"/>
        <w:rPr>
          <w:rFonts w:ascii="方正小标宋_GBK" w:hAnsi="方正小标宋_GBK" w:eastAsia="方正小标宋_GBK"/>
          <w:b w:val="0"/>
          <w:bCs w:val="0"/>
          <w:sz w:val="30"/>
        </w:rPr>
      </w:pPr>
      <w:r>
        <w:br w:type="page"/>
      </w:r>
      <w:bookmarkStart w:id="24" w:name="_Toc2069_WPSOffice_Level1"/>
      <w:bookmarkStart w:id="25" w:name="_Toc3624_WPSOffice_Level1"/>
      <w:bookmarkStart w:id="26" w:name="_Toc24724708"/>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三</w:t>
      </w:r>
      <w:r>
        <w:rPr>
          <w:rFonts w:hint="eastAsia" w:ascii="方正小标宋_GBK" w:hAnsi="方正小标宋_GBK" w:eastAsia="方正小标宋_GBK"/>
          <w:b w:val="0"/>
          <w:bCs w:val="0"/>
          <w:sz w:val="30"/>
        </w:rPr>
        <w:t>）社会救助领域基层政务公开标准目录</w:t>
      </w:r>
      <w:bookmarkEnd w:id="24"/>
      <w:bookmarkEnd w:id="25"/>
      <w:bookmarkEnd w:id="26"/>
    </w:p>
    <w:tbl>
      <w:tblPr>
        <w:tblStyle w:val="9"/>
        <w:tblW w:w="15480" w:type="dxa"/>
        <w:tblInd w:w="-7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720"/>
        <w:gridCol w:w="2160"/>
        <w:gridCol w:w="2520"/>
        <w:gridCol w:w="1440"/>
        <w:gridCol w:w="1620"/>
        <w:gridCol w:w="1800"/>
        <w:gridCol w:w="54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216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5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44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6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80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24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2160" w:type="dxa"/>
            <w:vMerge w:val="continue"/>
            <w:noWrap w:val="0"/>
            <w:vAlign w:val="center"/>
          </w:tcPr>
          <w:p>
            <w:pPr>
              <w:widowControl/>
              <w:jc w:val="left"/>
              <w:rPr>
                <w:rFonts w:ascii="黑体" w:hAnsi="宋体" w:eastAsia="黑体" w:cs="宋体"/>
                <w:color w:val="000000"/>
                <w:kern w:val="0"/>
                <w:sz w:val="22"/>
              </w:rPr>
            </w:pPr>
          </w:p>
        </w:tc>
        <w:tc>
          <w:tcPr>
            <w:tcW w:w="2520" w:type="dxa"/>
            <w:vMerge w:val="continue"/>
            <w:noWrap w:val="0"/>
            <w:vAlign w:val="center"/>
          </w:tcPr>
          <w:p>
            <w:pPr>
              <w:widowControl/>
              <w:jc w:val="left"/>
              <w:rPr>
                <w:rFonts w:ascii="黑体" w:hAnsi="宋体" w:eastAsia="黑体" w:cs="宋体"/>
                <w:color w:val="000000"/>
                <w:kern w:val="0"/>
                <w:sz w:val="22"/>
              </w:rPr>
            </w:pPr>
          </w:p>
        </w:tc>
        <w:tc>
          <w:tcPr>
            <w:tcW w:w="144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color w:val="000000"/>
                <w:kern w:val="0"/>
                <w:sz w:val="22"/>
              </w:rPr>
            </w:pPr>
          </w:p>
        </w:tc>
        <w:tc>
          <w:tcPr>
            <w:tcW w:w="1800" w:type="dxa"/>
            <w:vMerge w:val="continue"/>
            <w:noWrap w:val="0"/>
            <w:vAlign w:val="center"/>
          </w:tcPr>
          <w:p>
            <w:pPr>
              <w:widowControl/>
              <w:jc w:val="left"/>
              <w:rPr>
                <w:rFonts w:ascii="黑体" w:hAnsi="宋体" w:eastAsia="黑体" w:cs="宋体"/>
                <w:kern w:val="0"/>
                <w:sz w:val="22"/>
              </w:rPr>
            </w:pPr>
          </w:p>
        </w:tc>
        <w:tc>
          <w:tcPr>
            <w:tcW w:w="54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1</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综合业务</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政策</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法规</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文件</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《社会救助暂行办法》                 </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各地配套政策法规文件</w:t>
            </w:r>
          </w:p>
        </w:tc>
        <w:tc>
          <w:tcPr>
            <w:tcW w:w="25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2</w:t>
            </w: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监督</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检查</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社会救助信访通讯地址</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社会救助投诉举报电话</w:t>
            </w:r>
          </w:p>
        </w:tc>
        <w:tc>
          <w:tcPr>
            <w:tcW w:w="25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3</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最低生活保障</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政策</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法规</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文件</w:t>
            </w:r>
          </w:p>
        </w:tc>
        <w:tc>
          <w:tcPr>
            <w:tcW w:w="2160" w:type="dxa"/>
            <w:noWrap w:val="0"/>
            <w:vAlign w:val="center"/>
          </w:tcPr>
          <w:p>
            <w:pPr>
              <w:jc w:val="left"/>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《国务院关于进一步加强和改进最低生活保障工作的意见》、《最低生活保障审核审批办法（试行）》、各地配套政策法规文件</w:t>
            </w:r>
          </w:p>
        </w:tc>
        <w:tc>
          <w:tcPr>
            <w:tcW w:w="25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4</w:t>
            </w: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办事  指南</w:t>
            </w:r>
          </w:p>
        </w:tc>
        <w:tc>
          <w:tcPr>
            <w:tcW w:w="2160" w:type="dxa"/>
            <w:noWrap w:val="0"/>
            <w:vAlign w:val="center"/>
          </w:tcPr>
          <w:p>
            <w:pPr>
              <w:jc w:val="left"/>
              <w:rPr>
                <w:rFonts w:hint="eastAsia" w:ascii="仿宋_GB2312" w:hAnsi="宋体" w:eastAsia="仿宋_GB2312"/>
                <w:color w:val="000000"/>
                <w:sz w:val="18"/>
                <w:szCs w:val="18"/>
              </w:rPr>
            </w:pPr>
            <w:r>
              <w:rPr>
                <w:rFonts w:hint="eastAsia" w:ascii="仿宋_GB2312" w:hAnsi="宋体" w:eastAsia="仿宋_GB2312"/>
                <w:color w:val="000000"/>
                <w:sz w:val="18"/>
                <w:szCs w:val="18"/>
              </w:rPr>
              <w:t>办理事项、办理条件、最低生活保障标准、申请材料、办理流程、办理时间、地点、联系方式</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《国务院关于进一步加强和改进最低生活保障工作的意见》、各地相关政策法规文件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5</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最低生活保障</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审核</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信息</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初审对象名单及相关信息  </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《国务院关于进一步加强和改进最低生活保障工作的意见》、各地相关政策法规文件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制定或获取信息之日起10个工作日内，公示7个工作日</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■公开查阅点</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■单位/村公示栏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6</w:t>
            </w: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审批   信息</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低保对象名单及相关信息</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《国务院关于进一步加强和改进最低生活保障工作的意见》、各地相关政策法规文件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■公开查阅点</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■单位/村公示栏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7</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特困人员救助供养</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政策</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法规</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文件</w:t>
            </w:r>
          </w:p>
        </w:tc>
        <w:tc>
          <w:tcPr>
            <w:tcW w:w="2160" w:type="dxa"/>
            <w:noWrap w:val="0"/>
            <w:vAlign w:val="center"/>
          </w:tcPr>
          <w:p>
            <w:pPr>
              <w:jc w:val="left"/>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健全特困人员救助供养制度的意见》、民政部关于印发《特困人员认定办法》的通知、民政部关于贯彻落实《国务院关于进一步健全特困人员救助供养制度的意见》的通知、各地配套政策法规文件</w:t>
            </w:r>
          </w:p>
        </w:tc>
        <w:tc>
          <w:tcPr>
            <w:tcW w:w="25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8</w:t>
            </w: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办事  指南</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办理事项、办理条件、救助供养标准、申请材料、办理流程、办理时间、地点、联系方式 </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《国务院关于进一步健全特困人员救助供养制度的意见》、各地相关政策法规文件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9</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特困人员救助供养</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审核</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信息</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初审对象名单及相关信息、终止供养名单</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《国务院关于进一步健全特困人员救助供养制度的意见》、各地相关政策法规文件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制定或获取信息之日起10个工作日内，公示7个工作日</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■公开查阅点</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■单位/村公示栏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10</w:t>
            </w: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审批   信息</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特困人员名单及相关信息</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《国务院关于进一步健全特困人员救助供养制度的意见》、各地相关政策法规文件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■公开查阅点</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■单位/村公示栏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11</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临时救助</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政策</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法规</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文件</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《国务院关于全面建立临时救助制度的通知》、《民政部 财政部关于进一步加强和改进临时救助工作的意见》、各地配套政策法规文件</w:t>
            </w:r>
          </w:p>
        </w:tc>
        <w:tc>
          <w:tcPr>
            <w:tcW w:w="25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12</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临时救助</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办事  指南</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办理事项、办理条件、救助标准、申请材料、办理流程、办理时间、地点、联系方式 </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《国务院关于全面建立临时救助制度的通知》、各地相关政策法规文件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13</w:t>
            </w: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审核</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审批</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信息</w:t>
            </w:r>
          </w:p>
        </w:tc>
        <w:tc>
          <w:tcPr>
            <w:tcW w:w="21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支出型临时救助对象名单、救助金额、救助事由 </w:t>
            </w:r>
          </w:p>
        </w:tc>
        <w:tc>
          <w:tcPr>
            <w:tcW w:w="25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《国务院关于全面建立临时救助制度的通知》、各地相关政策法规文件</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制定或获取信息之日起10个工作日内</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■公开查阅点</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■单位/村公示栏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bl>
    <w:p>
      <w:pPr>
        <w:jc w:val="center"/>
        <w:rPr>
          <w:rFonts w:ascii="Times New Roman" w:hAnsi="Times New Roman" w:eastAsia="方正小标宋_GBK"/>
          <w:sz w:val="28"/>
          <w:szCs w:val="28"/>
        </w:rPr>
      </w:pPr>
    </w:p>
    <w:p>
      <w:pPr>
        <w:pStyle w:val="2"/>
        <w:jc w:val="center"/>
        <w:rPr>
          <w:rFonts w:ascii="方正小标宋_GBK" w:hAnsi="方正小标宋_GBK" w:eastAsia="方正小标宋_GBK"/>
          <w:b w:val="0"/>
          <w:bCs w:val="0"/>
          <w:sz w:val="30"/>
        </w:rPr>
      </w:pPr>
      <w:r>
        <w:rPr>
          <w:sz w:val="28"/>
          <w:szCs w:val="28"/>
        </w:rPr>
        <w:br w:type="page"/>
      </w:r>
      <w:bookmarkStart w:id="27" w:name="_Toc9221_WPSOffice_Level1"/>
      <w:bookmarkStart w:id="28" w:name="_Toc31344_WPSOffice_Level1"/>
      <w:bookmarkStart w:id="29" w:name="_Toc24724709"/>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四</w:t>
      </w:r>
      <w:r>
        <w:rPr>
          <w:rFonts w:hint="eastAsia" w:ascii="方正小标宋_GBK" w:hAnsi="方正小标宋_GBK" w:eastAsia="方正小标宋_GBK"/>
          <w:b w:val="0"/>
          <w:bCs w:val="0"/>
          <w:sz w:val="30"/>
        </w:rPr>
        <w:t>）养老服务领域基层政务公开标准目录</w:t>
      </w:r>
      <w:bookmarkEnd w:id="27"/>
      <w:bookmarkEnd w:id="28"/>
      <w:bookmarkEnd w:id="29"/>
    </w:p>
    <w:tbl>
      <w:tblPr>
        <w:tblStyle w:val="9"/>
        <w:tblW w:w="15480" w:type="dxa"/>
        <w:jc w:val="center"/>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1440"/>
        <w:gridCol w:w="2880"/>
        <w:gridCol w:w="1980"/>
        <w:gridCol w:w="1260"/>
        <w:gridCol w:w="1080"/>
        <w:gridCol w:w="1620"/>
        <w:gridCol w:w="54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216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28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9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26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0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62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24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44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2880" w:type="dxa"/>
            <w:vMerge w:val="continue"/>
            <w:noWrap w:val="0"/>
            <w:vAlign w:val="center"/>
          </w:tcPr>
          <w:p>
            <w:pPr>
              <w:widowControl/>
              <w:jc w:val="left"/>
              <w:rPr>
                <w:rFonts w:ascii="黑体" w:hAnsi="宋体" w:eastAsia="黑体" w:cs="宋体"/>
                <w:color w:val="000000"/>
                <w:kern w:val="0"/>
                <w:sz w:val="22"/>
              </w:rPr>
            </w:pPr>
          </w:p>
        </w:tc>
        <w:tc>
          <w:tcPr>
            <w:tcW w:w="1980" w:type="dxa"/>
            <w:vMerge w:val="continue"/>
            <w:noWrap w:val="0"/>
            <w:vAlign w:val="center"/>
          </w:tcPr>
          <w:p>
            <w:pPr>
              <w:widowControl/>
              <w:jc w:val="left"/>
              <w:rPr>
                <w:rFonts w:ascii="黑体" w:hAnsi="宋体" w:eastAsia="黑体" w:cs="宋体"/>
                <w:color w:val="000000"/>
                <w:kern w:val="0"/>
                <w:sz w:val="22"/>
              </w:rPr>
            </w:pPr>
          </w:p>
        </w:tc>
        <w:tc>
          <w:tcPr>
            <w:tcW w:w="1260" w:type="dxa"/>
            <w:vMerge w:val="continue"/>
            <w:noWrap w:val="0"/>
            <w:vAlign w:val="center"/>
          </w:tcPr>
          <w:p>
            <w:pPr>
              <w:widowControl/>
              <w:jc w:val="left"/>
              <w:rPr>
                <w:rFonts w:ascii="黑体" w:hAnsi="宋体" w:eastAsia="黑体" w:cs="宋体"/>
                <w:color w:val="000000"/>
                <w:kern w:val="0"/>
                <w:sz w:val="22"/>
              </w:rPr>
            </w:pPr>
          </w:p>
        </w:tc>
        <w:tc>
          <w:tcPr>
            <w:tcW w:w="108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kern w:val="0"/>
                <w:sz w:val="22"/>
              </w:rPr>
            </w:pPr>
          </w:p>
        </w:tc>
        <w:tc>
          <w:tcPr>
            <w:tcW w:w="54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1</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养老服务通用政策</w:t>
            </w:r>
          </w:p>
        </w:tc>
        <w:tc>
          <w:tcPr>
            <w:tcW w:w="14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国家和地方层面养老服务相关法律、法规、政策文件</w:t>
            </w:r>
          </w:p>
        </w:tc>
        <w:tc>
          <w:tcPr>
            <w:tcW w:w="28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文件名称、文号、发文部门</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制定或获取文件之日起10个工作日内</w:t>
            </w:r>
          </w:p>
        </w:tc>
        <w:tc>
          <w:tcPr>
            <w:tcW w:w="1080" w:type="dxa"/>
            <w:noWrap w:val="0"/>
            <w:vAlign w:val="center"/>
          </w:tcPr>
          <w:p>
            <w:pP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eastAsia="zh-CN"/>
              </w:rPr>
              <w:t>白云乡人民政府</w:t>
            </w:r>
            <w:r>
              <w:rPr>
                <w:rFonts w:hint="eastAsia" w:ascii="仿宋_GB2312" w:hAnsi="宋体" w:eastAsia="仿宋_GB2312"/>
                <w:color w:val="000000"/>
                <w:sz w:val="18"/>
                <w:szCs w:val="18"/>
                <w:lang w:val="en-US" w:eastAsia="zh-CN"/>
              </w:rPr>
              <w:t xml:space="preserve"> </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tc>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jc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2</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养老服务业务办理</w:t>
            </w:r>
          </w:p>
        </w:tc>
        <w:tc>
          <w:tcPr>
            <w:tcW w:w="14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老年人补贴</w:t>
            </w:r>
          </w:p>
        </w:tc>
        <w:tc>
          <w:tcPr>
            <w:tcW w:w="28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老年人补贴名称（高龄津贴、养老服务补贴、护理补贴等）；各项老年人补贴依据；各项老年人补贴对象；各项老年人补贴内容和标准；各项老年人补贴方式；补贴申请材料清单及格式；办理流程、办理部门、办理时限、办理时间、地点、咨询电话</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《信息公开条例》及相关规定</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制定或获取补贴政策之日起10个工作日内</w:t>
            </w:r>
          </w:p>
        </w:tc>
        <w:tc>
          <w:tcPr>
            <w:tcW w:w="10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■事业单位/村公示栏                                                                                                                                                                                          </w:t>
            </w:r>
          </w:p>
        </w:tc>
        <w:tc>
          <w:tcPr>
            <w:tcW w:w="54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bl>
    <w:p>
      <w:pPr>
        <w:jc w:val="center"/>
        <w:rPr>
          <w:rFonts w:ascii="Times New Roman" w:hAnsi="Times New Roman" w:eastAsia="方正小标宋_GBK"/>
          <w:sz w:val="28"/>
          <w:szCs w:val="28"/>
        </w:rPr>
      </w:pPr>
    </w:p>
    <w:p>
      <w:pPr>
        <w:pStyle w:val="2"/>
        <w:jc w:val="center"/>
        <w:rPr>
          <w:rFonts w:ascii="方正小标宋_GBK" w:hAnsi="方正小标宋_GBK" w:eastAsia="方正小标宋_GBK"/>
          <w:b w:val="0"/>
          <w:bCs w:val="0"/>
          <w:sz w:val="30"/>
        </w:rPr>
      </w:pPr>
      <w:r>
        <w:rPr>
          <w:sz w:val="28"/>
          <w:szCs w:val="28"/>
        </w:rPr>
        <w:br w:type="page"/>
      </w:r>
      <w:bookmarkStart w:id="30" w:name="_Toc15550_WPSOffice_Level1"/>
      <w:bookmarkStart w:id="31" w:name="_Toc1671_WPSOffice_Level1"/>
      <w:bookmarkStart w:id="32" w:name="_Toc24724711"/>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五</w:t>
      </w:r>
      <w:r>
        <w:rPr>
          <w:rFonts w:hint="eastAsia" w:ascii="方正小标宋_GBK" w:hAnsi="方正小标宋_GBK" w:eastAsia="方正小标宋_GBK"/>
          <w:b w:val="0"/>
          <w:bCs w:val="0"/>
          <w:sz w:val="30"/>
        </w:rPr>
        <w:t>）财政预决算领域基层政务公开标准目录</w:t>
      </w:r>
      <w:bookmarkEnd w:id="30"/>
      <w:bookmarkEnd w:id="31"/>
      <w:bookmarkEnd w:id="32"/>
    </w:p>
    <w:tbl>
      <w:tblPr>
        <w:tblStyle w:val="9"/>
        <w:tblW w:w="15480" w:type="dxa"/>
        <w:tblInd w:w="-7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720"/>
        <w:gridCol w:w="3240"/>
        <w:gridCol w:w="1800"/>
        <w:gridCol w:w="1620"/>
        <w:gridCol w:w="900"/>
        <w:gridCol w:w="1800"/>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黑体" w:hAnsi="宋体" w:eastAsia="黑体" w:cs="宋体"/>
                <w:color w:val="000000"/>
                <w:kern w:val="0"/>
                <w:sz w:val="22"/>
              </w:rPr>
              <w:t>序号</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324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8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6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9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80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3240" w:type="dxa"/>
            <w:vMerge w:val="continue"/>
            <w:noWrap w:val="0"/>
            <w:vAlign w:val="center"/>
          </w:tcPr>
          <w:p>
            <w:pPr>
              <w:widowControl/>
              <w:jc w:val="left"/>
              <w:rPr>
                <w:rFonts w:ascii="黑体" w:hAnsi="宋体" w:eastAsia="黑体" w:cs="宋体"/>
                <w:color w:val="000000"/>
                <w:kern w:val="0"/>
                <w:sz w:val="22"/>
              </w:rPr>
            </w:pPr>
          </w:p>
        </w:tc>
        <w:tc>
          <w:tcPr>
            <w:tcW w:w="180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color w:val="000000"/>
                <w:kern w:val="0"/>
                <w:sz w:val="22"/>
              </w:rPr>
            </w:pPr>
          </w:p>
        </w:tc>
        <w:tc>
          <w:tcPr>
            <w:tcW w:w="900" w:type="dxa"/>
            <w:vMerge w:val="continue"/>
            <w:noWrap w:val="0"/>
            <w:vAlign w:val="center"/>
          </w:tcPr>
          <w:p>
            <w:pPr>
              <w:widowControl/>
              <w:jc w:val="left"/>
              <w:rPr>
                <w:rFonts w:ascii="黑体" w:hAnsi="宋体" w:eastAsia="黑体" w:cs="宋体"/>
                <w:color w:val="000000"/>
                <w:kern w:val="0"/>
                <w:sz w:val="22"/>
              </w:rPr>
            </w:pPr>
          </w:p>
        </w:tc>
        <w:tc>
          <w:tcPr>
            <w:tcW w:w="1800"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1</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财政预决算</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政府预算</w:t>
            </w: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一般公共预算：①一般公共预算收入表。②一般公共预算支出表。③一般公共预算本级支出表。④一般公共预算本级基本支出表。⑤一般公共预算税收返还和转移支付表。</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《预算法》、《政府信息公开条例》、《财政部关于印发&lt;地方预决算公开操作规程的通知&gt;》、《财政部关于印发&lt;地方政府债务信息公开办法（试行）&gt;的通知》等法律法规和文件规定</w:t>
            </w:r>
          </w:p>
        </w:tc>
        <w:tc>
          <w:tcPr>
            <w:tcW w:w="162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本级人民代表大会或其常务委员会批准后20日内</w:t>
            </w:r>
          </w:p>
        </w:tc>
        <w:tc>
          <w:tcPr>
            <w:tcW w:w="9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■政府网站</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widowControl/>
              <w:jc w:val="center"/>
              <w:textAlignment w:val="center"/>
              <w:rPr>
                <w:rFonts w:ascii="仿宋_GB2312" w:hAnsi="宋体" w:eastAsia="仿宋_GB2312"/>
                <w:color w:val="000000"/>
                <w:sz w:val="18"/>
                <w:szCs w:val="18"/>
              </w:rPr>
            </w:pPr>
          </w:p>
        </w:tc>
        <w:tc>
          <w:tcPr>
            <w:tcW w:w="551"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政府性基金预算：①政府性基金收入表。②政府性基金支出表。③本级政府性基金支出表。④政府性基金转移支付表。</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0" w:hRule="atLeast"/>
        </w:trPr>
        <w:tc>
          <w:tcPr>
            <w:tcW w:w="54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2</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财政预决算</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政府预算</w:t>
            </w: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国有资本经营预算：①国有资本经营预算收入表。②国有资本经营预算支出表。③本级国有资本经营预算支出表。④对下安排转移支付的应当公开国有资本经营预算转移支付表</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lang w:val="en-US" w:eastAsia="zh-CN"/>
              </w:rPr>
              <w:t>为空表</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《预算法》、《政府信息公开条例》、《财政部关于印发&lt;地方预决算公开操作规程的通知&gt;》、《财政部关于印发&lt;地方政府债务信息公开办法（试行）&gt;的通知》等法律法规和文件规定</w:t>
            </w:r>
          </w:p>
        </w:tc>
        <w:tc>
          <w:tcPr>
            <w:tcW w:w="162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本级人民代表大会或其常务委员会批准后20日内</w:t>
            </w:r>
          </w:p>
        </w:tc>
        <w:tc>
          <w:tcPr>
            <w:tcW w:w="9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■政府网站</w:t>
            </w:r>
          </w:p>
        </w:tc>
        <w:tc>
          <w:tcPr>
            <w:tcW w:w="72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widowControl/>
              <w:textAlignment w:val="center"/>
              <w:rPr>
                <w:rFonts w:ascii="仿宋_GB2312" w:hAnsi="宋体" w:eastAsia="仿宋_GB2312"/>
                <w:color w:val="000000"/>
                <w:sz w:val="18"/>
                <w:szCs w:val="18"/>
              </w:rPr>
            </w:pPr>
          </w:p>
        </w:tc>
        <w:tc>
          <w:tcPr>
            <w:tcW w:w="551"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textAlignment w:val="center"/>
              <w:rPr>
                <w:rFonts w:ascii="仿宋_GB2312" w:hAnsi="宋体" w:eastAsia="仿宋_GB2312"/>
                <w:color w:val="000000"/>
                <w:sz w:val="18"/>
                <w:szCs w:val="18"/>
              </w:rPr>
            </w:pP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社会保险基金预算：①社会保险基金收入表。②社会保险基金支出表</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lang w:val="en-US" w:eastAsia="zh-CN"/>
              </w:rPr>
              <w:t>为空表</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top"/>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rPr>
              <w:t>地方一般公共预算、政府性基金预算</w:t>
            </w:r>
            <w:r>
              <w:rPr>
                <w:rFonts w:hint="eastAsia" w:ascii="仿宋_GB2312" w:hAnsi="宋体" w:eastAsia="仿宋_GB2312"/>
                <w:color w:val="000000"/>
                <w:sz w:val="18"/>
                <w:szCs w:val="18"/>
                <w:lang w:eastAsia="zh-CN"/>
              </w:rPr>
              <w:t>。</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top"/>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对财政转移支付安排。</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top"/>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26" w:hRule="atLeas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rPr>
              <w:t>地方本级汇总的一般公共预算“三公”经费</w:t>
            </w:r>
            <w:r>
              <w:rPr>
                <w:rFonts w:hint="eastAsia" w:ascii="仿宋_GB2312" w:hAnsi="宋体" w:eastAsia="仿宋_GB2312"/>
                <w:color w:val="000000"/>
                <w:sz w:val="18"/>
                <w:szCs w:val="18"/>
                <w:lang w:eastAsia="zh-CN"/>
              </w:rPr>
              <w:t>。</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top"/>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textAlignment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3</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财政预决算</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决算</w:t>
            </w: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一般公共预算：①一般公共预算收入表。②一般公共预算支出表。③一般公共预算本级支出表。④一般公共预算本级基本支出表。⑤一般公共预算税收返还和转移支付表。</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《预算法》、《政府信息公开条例》、《财政部关于印发&lt;地方预决算公开操作规程的通知&gt;》、《财政部关于印发&lt;地方政府债务信息公开办法（试行）&gt;的通知》等法律法规和文件规定</w:t>
            </w:r>
          </w:p>
        </w:tc>
        <w:tc>
          <w:tcPr>
            <w:tcW w:w="162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本级人民代表大会或其常务委员会批准后20日内</w:t>
            </w:r>
          </w:p>
        </w:tc>
        <w:tc>
          <w:tcPr>
            <w:tcW w:w="9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■政府网站</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政府性基金预算：①政府性基金收入表。②政府性基金支出表。③本级政府性基金支出表。④政府性基金转移支付表。</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国有资本经营预算：①国有资本经营预算收入表。②国有资本经营预算支出表</w:t>
            </w:r>
            <w:r>
              <w:rPr>
                <w:rFonts w:hint="eastAsia" w:ascii="仿宋_GB2312" w:hAnsi="宋体" w:eastAsia="仿宋_GB2312"/>
                <w:color w:val="000000"/>
                <w:sz w:val="18"/>
                <w:szCs w:val="18"/>
                <w:lang w:val="en-US" w:eastAsia="zh-CN"/>
              </w:rPr>
              <w:t>(为空表）</w:t>
            </w:r>
            <w:r>
              <w:rPr>
                <w:rFonts w:hint="eastAsia" w:ascii="仿宋_GB2312" w:hAnsi="宋体" w:eastAsia="仿宋_GB2312"/>
                <w:color w:val="000000"/>
                <w:sz w:val="18"/>
                <w:szCs w:val="18"/>
              </w:rPr>
              <w:t>。③本级国有资本经营预算支出表。④对下安排转移支付的应当公开国有资本经营预算转移支付表</w:t>
            </w:r>
            <w:r>
              <w:rPr>
                <w:rFonts w:hint="eastAsia" w:ascii="仿宋_GB2312" w:hAnsi="宋体" w:eastAsia="仿宋_GB2312"/>
                <w:color w:val="000000"/>
                <w:sz w:val="18"/>
                <w:szCs w:val="18"/>
                <w:lang w:val="en-US" w:eastAsia="zh-CN"/>
              </w:rPr>
              <w:t>(为空表）</w:t>
            </w:r>
            <w:r>
              <w:rPr>
                <w:rFonts w:hint="eastAsia" w:ascii="仿宋_GB2312" w:hAnsi="宋体" w:eastAsia="仿宋_GB2312"/>
                <w:color w:val="000000"/>
                <w:sz w:val="18"/>
                <w:szCs w:val="18"/>
              </w:rPr>
              <w:t>。</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社会保险基金预算：①社会保险基金收入表。②社会保险基金支出表。</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textAlignment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4</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财政预决算</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部门</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预算</w:t>
            </w: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收支总体情况表：①部门收支总体情况表。②部门收入总体情况表。③部门支出总体情况表。</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《预算法》、《政府信息公开条例》、《财政部关于印发&lt;地方预决算公开操作规程的通知&gt;》等法律法规和文件规定</w:t>
            </w:r>
          </w:p>
        </w:tc>
        <w:tc>
          <w:tcPr>
            <w:tcW w:w="162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本级政府财政部门批复后20日内</w:t>
            </w:r>
          </w:p>
        </w:tc>
        <w:tc>
          <w:tcPr>
            <w:tcW w:w="9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■政府网站</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widowControl/>
              <w:jc w:val="center"/>
              <w:textAlignment w:val="center"/>
              <w:rPr>
                <w:rFonts w:ascii="仿宋_GB2312" w:hAnsi="宋体" w:eastAsia="仿宋_GB2312"/>
                <w:color w:val="000000"/>
                <w:sz w:val="18"/>
                <w:szCs w:val="18"/>
              </w:rPr>
            </w:pPr>
          </w:p>
        </w:tc>
        <w:tc>
          <w:tcPr>
            <w:tcW w:w="551"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3240" w:type="dxa"/>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财政拨款收支情况表：①财政拨款收支总体情况表。②一般公共预算支出情况表。③一般公共预算基本支出情况表。④政府性基金预算支出情况表。</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textAlignment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5</w:t>
            </w:r>
          </w:p>
        </w:tc>
        <w:tc>
          <w:tcPr>
            <w:tcW w:w="720" w:type="dxa"/>
            <w:vMerge w:val="restart"/>
            <w:noWrap w:val="0"/>
            <w:vAlign w:val="center"/>
          </w:tcPr>
          <w:p>
            <w:pPr>
              <w:widowControl/>
              <w:jc w:val="center"/>
              <w:textAlignment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财政预决算</w:t>
            </w:r>
          </w:p>
        </w:tc>
        <w:tc>
          <w:tcPr>
            <w:tcW w:w="720" w:type="dxa"/>
            <w:vMerge w:val="restart"/>
            <w:noWrap w:val="0"/>
            <w:vAlign w:val="center"/>
          </w:tcPr>
          <w:p>
            <w:pPr>
              <w:widowControl/>
              <w:jc w:val="center"/>
              <w:textAlignment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部门</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决算</w:t>
            </w:r>
          </w:p>
        </w:tc>
        <w:tc>
          <w:tcPr>
            <w:tcW w:w="3240" w:type="dxa"/>
            <w:noWrap w:val="0"/>
            <w:vAlign w:val="center"/>
          </w:tcPr>
          <w:p>
            <w:pPr>
              <w:widowControl/>
              <w:textAlignment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收支总体情况表：①部门收支总体情况表。②部门收入总体情况表。③部门支出总体情况表。</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《预算法》、《政府信息公开条例》、《财政部关于印发&lt;地方预决算公开操作规程的通知&gt;》等法律法规和文件规定</w:t>
            </w:r>
          </w:p>
        </w:tc>
        <w:tc>
          <w:tcPr>
            <w:tcW w:w="162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本级政府财政部门批复后20日内</w:t>
            </w:r>
          </w:p>
        </w:tc>
        <w:tc>
          <w:tcPr>
            <w:tcW w:w="9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800" w:type="dxa"/>
            <w:vMerge w:val="restart"/>
            <w:noWrap w:val="0"/>
            <w:vAlign w:val="center"/>
          </w:tcPr>
          <w:p>
            <w:pPr>
              <w:widowControl/>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■政府网站</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widowControl/>
              <w:jc w:val="center"/>
              <w:textAlignment w:val="center"/>
              <w:rPr>
                <w:rFonts w:ascii="仿宋_GB2312" w:hAnsi="宋体" w:eastAsia="仿宋_GB2312"/>
                <w:color w:val="000000"/>
                <w:sz w:val="18"/>
                <w:szCs w:val="18"/>
              </w:rPr>
            </w:pPr>
          </w:p>
        </w:tc>
        <w:tc>
          <w:tcPr>
            <w:tcW w:w="551"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3240" w:type="dxa"/>
            <w:noWrap w:val="0"/>
            <w:vAlign w:val="center"/>
          </w:tcPr>
          <w:p>
            <w:pPr>
              <w:widowControl/>
              <w:textAlignment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财政拨款收支情况表：①财政拨款收支总体情况表。②一般公共预算支出情况表。③一般公共预算基本支出情况表。④一般公共预算“三公”经费支出情况表。⑤政府性基金预算支出情况表。</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hint="eastAsia" w:ascii="仿宋_GB2312" w:hAnsi="宋体" w:eastAsia="仿宋_GB2312"/>
                <w:color w:val="000000"/>
                <w:sz w:val="18"/>
                <w:szCs w:val="18"/>
              </w:rPr>
            </w:pPr>
          </w:p>
        </w:tc>
        <w:tc>
          <w:tcPr>
            <w:tcW w:w="3240" w:type="dxa"/>
            <w:noWrap w:val="0"/>
            <w:vAlign w:val="center"/>
          </w:tcPr>
          <w:p>
            <w:pPr>
              <w:widowControl/>
              <w:textAlignment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没有数据的表格应当列出空表并说明。</w:t>
            </w: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6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9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180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09" w:type="dxa"/>
            <w:vMerge w:val="continue"/>
            <w:noWrap w:val="0"/>
            <w:vAlign w:val="center"/>
          </w:tcPr>
          <w:p>
            <w:pPr>
              <w:widowControl/>
              <w:jc w:val="center"/>
              <w:textAlignment w:val="center"/>
              <w:rPr>
                <w:rFonts w:ascii="仿宋_GB2312" w:hAnsi="宋体" w:eastAsia="仿宋_GB2312"/>
                <w:color w:val="000000"/>
                <w:sz w:val="18"/>
                <w:szCs w:val="18"/>
              </w:rPr>
            </w:pPr>
          </w:p>
        </w:tc>
        <w:tc>
          <w:tcPr>
            <w:tcW w:w="551"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c>
          <w:tcPr>
            <w:tcW w:w="720" w:type="dxa"/>
            <w:vMerge w:val="continue"/>
            <w:noWrap w:val="0"/>
            <w:vAlign w:val="center"/>
          </w:tcPr>
          <w:p>
            <w:pPr>
              <w:widowControl/>
              <w:jc w:val="center"/>
              <w:textAlignment w:val="center"/>
              <w:rPr>
                <w:rFonts w:ascii="仿宋_GB2312" w:hAnsi="宋体" w:eastAsia="仿宋_GB2312"/>
                <w:color w:val="000000"/>
                <w:sz w:val="18"/>
                <w:szCs w:val="18"/>
              </w:rPr>
            </w:pPr>
          </w:p>
        </w:tc>
      </w:tr>
    </w:tbl>
    <w:p>
      <w:pPr>
        <w:jc w:val="center"/>
        <w:rPr>
          <w:rFonts w:ascii="Times New Roman" w:hAnsi="Times New Roman" w:eastAsia="方正小标宋_GBK"/>
          <w:color w:val="FF0000"/>
          <w:sz w:val="28"/>
          <w:szCs w:val="28"/>
        </w:rPr>
      </w:pPr>
    </w:p>
    <w:p>
      <w:pPr>
        <w:pStyle w:val="2"/>
        <w:jc w:val="center"/>
        <w:rPr>
          <w:rFonts w:ascii="方正小标宋_GBK" w:hAnsi="方正小标宋_GBK" w:eastAsia="方正小标宋_GBK"/>
          <w:b w:val="0"/>
          <w:bCs w:val="0"/>
          <w:sz w:val="30"/>
        </w:rPr>
      </w:pPr>
      <w:r>
        <w:rPr>
          <w:color w:val="FF0000"/>
        </w:rPr>
        <w:br w:type="page"/>
      </w:r>
      <w:bookmarkStart w:id="33" w:name="_Toc6778_WPSOffice_Level1"/>
      <w:bookmarkStart w:id="34" w:name="_Toc24724712"/>
      <w:bookmarkStart w:id="35" w:name="_Toc23778_WPSOffice_Level1"/>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六</w:t>
      </w:r>
      <w:r>
        <w:rPr>
          <w:rFonts w:hint="eastAsia" w:ascii="方正小标宋_GBK" w:hAnsi="方正小标宋_GBK" w:eastAsia="方正小标宋_GBK"/>
          <w:b w:val="0"/>
          <w:bCs w:val="0"/>
          <w:sz w:val="30"/>
        </w:rPr>
        <w:t>）就业领域基层政务公开标准目录</w:t>
      </w:r>
      <w:bookmarkEnd w:id="33"/>
      <w:bookmarkEnd w:id="34"/>
      <w:bookmarkEnd w:id="35"/>
    </w:p>
    <w:tbl>
      <w:tblPr>
        <w:tblStyle w:val="9"/>
        <w:tblW w:w="15192" w:type="dxa"/>
        <w:tblInd w:w="-6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1260"/>
        <w:gridCol w:w="2520"/>
        <w:gridCol w:w="1620"/>
        <w:gridCol w:w="1800"/>
        <w:gridCol w:w="720"/>
        <w:gridCol w:w="1980"/>
        <w:gridCol w:w="612"/>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98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25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6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8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7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98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32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26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252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color w:val="000000"/>
                <w:kern w:val="0"/>
                <w:sz w:val="22"/>
              </w:rPr>
            </w:pPr>
          </w:p>
        </w:tc>
        <w:tc>
          <w:tcPr>
            <w:tcW w:w="1800" w:type="dxa"/>
            <w:vMerge w:val="continue"/>
            <w:noWrap w:val="0"/>
            <w:vAlign w:val="center"/>
          </w:tcPr>
          <w:p>
            <w:pPr>
              <w:widowControl/>
              <w:jc w:val="left"/>
              <w:rPr>
                <w:rFonts w:ascii="黑体" w:hAnsi="宋体" w:eastAsia="黑体" w:cs="宋体"/>
                <w:color w:val="000000"/>
                <w:kern w:val="0"/>
                <w:sz w:val="22"/>
              </w:rPr>
            </w:pPr>
          </w:p>
        </w:tc>
        <w:tc>
          <w:tcPr>
            <w:tcW w:w="720" w:type="dxa"/>
            <w:vMerge w:val="continue"/>
            <w:noWrap w:val="0"/>
            <w:vAlign w:val="center"/>
          </w:tcPr>
          <w:p>
            <w:pPr>
              <w:widowControl/>
              <w:jc w:val="left"/>
              <w:rPr>
                <w:rFonts w:ascii="黑体" w:hAnsi="宋体" w:eastAsia="黑体" w:cs="宋体"/>
                <w:color w:val="000000"/>
                <w:kern w:val="0"/>
                <w:sz w:val="22"/>
              </w:rPr>
            </w:pPr>
          </w:p>
        </w:tc>
        <w:tc>
          <w:tcPr>
            <w:tcW w:w="1980" w:type="dxa"/>
            <w:vMerge w:val="continue"/>
            <w:noWrap w:val="0"/>
            <w:vAlign w:val="center"/>
          </w:tcPr>
          <w:p>
            <w:pPr>
              <w:widowControl/>
              <w:jc w:val="left"/>
              <w:rPr>
                <w:rFonts w:ascii="黑体" w:hAnsi="宋体" w:eastAsia="黑体" w:cs="宋体"/>
                <w:kern w:val="0"/>
                <w:sz w:val="22"/>
              </w:rPr>
            </w:pPr>
          </w:p>
        </w:tc>
        <w:tc>
          <w:tcPr>
            <w:tcW w:w="612"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222" w:hRule="atLeast"/>
        </w:trPr>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1</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就业信息服务</w:t>
            </w:r>
          </w:p>
        </w:tc>
        <w:tc>
          <w:tcPr>
            <w:tcW w:w="126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岗位信息发布</w:t>
            </w:r>
          </w:p>
        </w:tc>
        <w:tc>
          <w:tcPr>
            <w:tcW w:w="25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招聘单位、岗位要求、福利待遇、招聘流程、应聘方式、咨询电话</w:t>
            </w:r>
          </w:p>
        </w:tc>
        <w:tc>
          <w:tcPr>
            <w:tcW w:w="16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《政府信息公开条例》、《就业促进法》、《人力资源市场暂行条例》</w:t>
            </w:r>
          </w:p>
        </w:tc>
        <w:tc>
          <w:tcPr>
            <w:tcW w:w="180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rPr>
              <w:t>■事业单位/村公示栏</w:t>
            </w:r>
          </w:p>
        </w:tc>
        <w:tc>
          <w:tcPr>
            <w:tcW w:w="612"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08" w:hRule="atLeast"/>
        </w:trPr>
        <w:tc>
          <w:tcPr>
            <w:tcW w:w="540" w:type="dxa"/>
            <w:noWrap w:val="0"/>
            <w:vAlign w:val="center"/>
          </w:tcPr>
          <w:p>
            <w:pPr>
              <w:jc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2</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就业信息服务</w:t>
            </w:r>
          </w:p>
        </w:tc>
        <w:tc>
          <w:tcPr>
            <w:tcW w:w="126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职业培训信息发布</w:t>
            </w:r>
          </w:p>
        </w:tc>
        <w:tc>
          <w:tcPr>
            <w:tcW w:w="25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培训项目、对象范围、培训内容、培训课时、授课地点、补贴标准、报名材料、报名地点（方式）、咨询电话</w:t>
            </w:r>
          </w:p>
        </w:tc>
        <w:tc>
          <w:tcPr>
            <w:tcW w:w="16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《政府信息公开条例》、《就业促进法》、《人力资源市场暂行条例》</w:t>
            </w:r>
          </w:p>
        </w:tc>
        <w:tc>
          <w:tcPr>
            <w:tcW w:w="180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■事业单位/村公示栏</w:t>
            </w:r>
          </w:p>
        </w:tc>
        <w:tc>
          <w:tcPr>
            <w:tcW w:w="612"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3</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对就业困难人员（含建档立卡贫困劳动力）实施就业援助</w:t>
            </w:r>
          </w:p>
        </w:tc>
        <w:tc>
          <w:tcPr>
            <w:tcW w:w="126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公益性岗位补贴申领</w:t>
            </w:r>
          </w:p>
        </w:tc>
        <w:tc>
          <w:tcPr>
            <w:tcW w:w="25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对象范围、申请人权利和义务、申请条件、申请材料、办理流程、办理时限、办理地点（方式）、办理结果告知方式、咨询电话</w:t>
            </w:r>
          </w:p>
        </w:tc>
        <w:tc>
          <w:tcPr>
            <w:tcW w:w="16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《政府信息公开条例》、《就业促进法》、《人力资源市场暂行条例》</w:t>
            </w:r>
          </w:p>
        </w:tc>
        <w:tc>
          <w:tcPr>
            <w:tcW w:w="180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rPr>
                <w:rFonts w:ascii="仿宋_GB2312" w:hAnsi="宋体" w:eastAsia="仿宋_GB2312"/>
                <w:color w:val="000000"/>
                <w:sz w:val="18"/>
                <w:szCs w:val="18"/>
              </w:rPr>
            </w:pPr>
            <w:r>
              <w:rPr>
                <w:rFonts w:hint="eastAsia" w:ascii="仿宋_GB2312" w:hAnsi="宋体" w:eastAsia="仿宋_GB2312"/>
                <w:color w:val="000000"/>
                <w:sz w:val="18"/>
                <w:szCs w:val="18"/>
              </w:rPr>
              <w:t xml:space="preserve">■事业单位/村公示栏  </w:t>
            </w:r>
          </w:p>
        </w:tc>
        <w:tc>
          <w:tcPr>
            <w:tcW w:w="612"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bl>
    <w:p>
      <w:pPr>
        <w:jc w:val="center"/>
        <w:rPr>
          <w:rFonts w:ascii="Times New Roman" w:hAnsi="Times New Roman" w:eastAsia="方正小标宋_GBK"/>
          <w:sz w:val="28"/>
          <w:szCs w:val="28"/>
        </w:rPr>
      </w:pPr>
    </w:p>
    <w:p>
      <w:pPr>
        <w:pStyle w:val="2"/>
        <w:jc w:val="center"/>
        <w:rPr>
          <w:rFonts w:hint="eastAsia" w:ascii="方正小标宋_GBK" w:eastAsia="方正小标宋_GBK"/>
          <w:b w:val="0"/>
          <w:sz w:val="30"/>
          <w:szCs w:val="30"/>
        </w:rPr>
      </w:pPr>
      <w:r>
        <w:br w:type="page"/>
      </w:r>
      <w:bookmarkStart w:id="36" w:name="_Toc28091_WPSOffice_Level1"/>
      <w:bookmarkStart w:id="37" w:name="_Toc24697_WPSOffice_Level1"/>
      <w:bookmarkStart w:id="38" w:name="_Toc24724713"/>
      <w:r>
        <w:rPr>
          <w:rFonts w:hint="eastAsia" w:ascii="方正小标宋_GBK" w:eastAsia="方正小标宋_GBK"/>
          <w:b w:val="0"/>
          <w:sz w:val="30"/>
          <w:szCs w:val="30"/>
        </w:rPr>
        <w:t>（</w:t>
      </w:r>
      <w:r>
        <w:rPr>
          <w:rFonts w:hint="eastAsia" w:ascii="方正小标宋_GBK" w:eastAsia="方正小标宋_GBK"/>
          <w:b w:val="0"/>
          <w:sz w:val="30"/>
          <w:szCs w:val="30"/>
          <w:lang w:eastAsia="zh-CN"/>
        </w:rPr>
        <w:t>七</w:t>
      </w:r>
      <w:r>
        <w:rPr>
          <w:rFonts w:hint="eastAsia" w:ascii="方正小标宋_GBK" w:eastAsia="方正小标宋_GBK"/>
          <w:b w:val="0"/>
          <w:sz w:val="30"/>
          <w:szCs w:val="30"/>
        </w:rPr>
        <w:t>）社会保险领域基层政务公开标准目录</w:t>
      </w:r>
      <w:bookmarkEnd w:id="36"/>
      <w:bookmarkEnd w:id="37"/>
      <w:bookmarkEnd w:id="38"/>
    </w:p>
    <w:tbl>
      <w:tblPr>
        <w:tblStyle w:val="9"/>
        <w:tblW w:w="15716" w:type="dxa"/>
        <w:tblInd w:w="-8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1080"/>
        <w:gridCol w:w="3060"/>
        <w:gridCol w:w="2036"/>
        <w:gridCol w:w="1620"/>
        <w:gridCol w:w="1024"/>
        <w:gridCol w:w="1496"/>
        <w:gridCol w:w="720"/>
        <w:gridCol w:w="720"/>
        <w:gridCol w:w="540"/>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hint="eastAsia" w:ascii="黑体" w:hAnsi="Times New Roman" w:eastAsia="黑体"/>
                <w:color w:val="000000"/>
                <w:kern w:val="0"/>
                <w:sz w:val="22"/>
              </w:rPr>
            </w:pPr>
            <w:r>
              <w:rPr>
                <w:rFonts w:hint="eastAsia" w:ascii="黑体" w:hAnsi="宋体" w:eastAsia="黑体"/>
                <w:color w:val="000000"/>
                <w:kern w:val="0"/>
                <w:sz w:val="22"/>
              </w:rPr>
              <w:t>序号</w:t>
            </w:r>
          </w:p>
        </w:tc>
        <w:tc>
          <w:tcPr>
            <w:tcW w:w="180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306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036"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6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024"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496"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6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15"/>
                <w:szCs w:val="15"/>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08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3060" w:type="dxa"/>
            <w:vMerge w:val="continue"/>
            <w:noWrap w:val="0"/>
            <w:vAlign w:val="center"/>
          </w:tcPr>
          <w:p>
            <w:pPr>
              <w:widowControl/>
              <w:rPr>
                <w:rFonts w:ascii="黑体" w:hAnsi="宋体" w:eastAsia="黑体" w:cs="宋体"/>
                <w:color w:val="000000"/>
                <w:kern w:val="0"/>
                <w:sz w:val="22"/>
              </w:rPr>
            </w:pPr>
          </w:p>
        </w:tc>
        <w:tc>
          <w:tcPr>
            <w:tcW w:w="2036"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color w:val="000000"/>
                <w:kern w:val="0"/>
                <w:sz w:val="22"/>
              </w:rPr>
            </w:pPr>
          </w:p>
        </w:tc>
        <w:tc>
          <w:tcPr>
            <w:tcW w:w="1024" w:type="dxa"/>
            <w:vMerge w:val="continue"/>
            <w:noWrap w:val="0"/>
            <w:vAlign w:val="center"/>
          </w:tcPr>
          <w:p>
            <w:pPr>
              <w:widowControl/>
              <w:jc w:val="left"/>
              <w:rPr>
                <w:rFonts w:ascii="黑体" w:hAnsi="宋体" w:eastAsia="黑体" w:cs="宋体"/>
                <w:color w:val="000000"/>
                <w:kern w:val="0"/>
                <w:sz w:val="22"/>
              </w:rPr>
            </w:pPr>
          </w:p>
        </w:tc>
        <w:tc>
          <w:tcPr>
            <w:tcW w:w="1496"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4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30" w:hRule="atLeas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1</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社会保险登记</w:t>
            </w:r>
          </w:p>
        </w:tc>
        <w:tc>
          <w:tcPr>
            <w:tcW w:w="108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城乡居民养老保险参保登记</w:t>
            </w:r>
          </w:p>
        </w:tc>
        <w:tc>
          <w:tcPr>
            <w:tcW w:w="3060" w:type="dxa"/>
            <w:noWrap w:val="0"/>
            <w:vAlign w:val="center"/>
          </w:tcPr>
          <w:p>
            <w:pPr>
              <w:jc w:val="left"/>
              <w:rPr>
                <w:rFonts w:ascii="仿宋_GB2312" w:hAnsi="宋体" w:eastAsia="仿宋_GB2312"/>
                <w:color w:val="000000"/>
                <w:sz w:val="18"/>
                <w:szCs w:val="18"/>
              </w:rPr>
            </w:pPr>
            <w:r>
              <w:rPr>
                <w:rFonts w:hint="eastAsia" w:ascii="仿宋_GB2312" w:hAnsi="宋体" w:eastAsia="仿宋_GB2312"/>
                <w:color w:val="000000"/>
                <w:sz w:val="18"/>
                <w:szCs w:val="18"/>
              </w:rPr>
              <w:t>事项名称、事项简述、办理材料、办理方式、办理时限、结果送达、办事时间、办理机构及地点、咨询查询途径、监督投诉渠道</w:t>
            </w:r>
          </w:p>
        </w:tc>
        <w:tc>
          <w:tcPr>
            <w:tcW w:w="2036"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《政府信息公开条例》、《社会保险法》、《社会保险费征缴暂行条例》</w:t>
            </w:r>
          </w:p>
          <w:p>
            <w:pPr>
              <w:rPr>
                <w:rFonts w:ascii="仿宋_GB2312" w:hAnsi="宋体" w:eastAsia="仿宋_GB2312"/>
                <w:color w:val="000000"/>
                <w:sz w:val="18"/>
                <w:szCs w:val="18"/>
              </w:rPr>
            </w:pPr>
          </w:p>
        </w:tc>
        <w:tc>
          <w:tcPr>
            <w:tcW w:w="16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p>
            <w:pPr>
              <w:rPr>
                <w:rFonts w:ascii="仿宋_GB2312" w:hAnsi="宋体" w:eastAsia="仿宋_GB2312"/>
                <w:color w:val="000000"/>
                <w:sz w:val="18"/>
                <w:szCs w:val="18"/>
              </w:rPr>
            </w:pPr>
          </w:p>
        </w:tc>
        <w:tc>
          <w:tcPr>
            <w:tcW w:w="1024"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49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■事业单位/村公示栏</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2</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社会保险参保缴费记录查询</w:t>
            </w:r>
          </w:p>
        </w:tc>
        <w:tc>
          <w:tcPr>
            <w:tcW w:w="108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单位参保证明查询打印</w:t>
            </w:r>
          </w:p>
        </w:tc>
        <w:tc>
          <w:tcPr>
            <w:tcW w:w="3060" w:type="dxa"/>
            <w:noWrap w:val="0"/>
            <w:vAlign w:val="center"/>
          </w:tcPr>
          <w:p>
            <w:pPr>
              <w:jc w:val="left"/>
              <w:rPr>
                <w:rFonts w:ascii="仿宋_GB2312" w:hAnsi="宋体" w:eastAsia="仿宋_GB2312"/>
                <w:color w:val="000000"/>
                <w:sz w:val="18"/>
                <w:szCs w:val="18"/>
              </w:rPr>
            </w:pPr>
            <w:r>
              <w:rPr>
                <w:rFonts w:hint="eastAsia" w:ascii="仿宋_GB2312" w:hAnsi="宋体" w:eastAsia="仿宋_GB2312"/>
                <w:color w:val="000000"/>
                <w:sz w:val="18"/>
                <w:szCs w:val="18"/>
              </w:rPr>
              <w:t>事项名称、事项简述、办理材料、办理方式、办理时限、结果送达、办事时间、办理机构及地点、咨询查询途径、监督投诉渠道</w:t>
            </w:r>
          </w:p>
        </w:tc>
        <w:tc>
          <w:tcPr>
            <w:tcW w:w="2036"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《政府信息公开条例》、《社会保险法》、《社会保险费征缴暂行条例》</w:t>
            </w:r>
          </w:p>
        </w:tc>
        <w:tc>
          <w:tcPr>
            <w:tcW w:w="16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tc>
        <w:tc>
          <w:tcPr>
            <w:tcW w:w="1024"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49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rPr>
                <w:rFonts w:ascii="仿宋_GB2312" w:hAnsi="宋体" w:eastAsia="仿宋_GB2312"/>
                <w:color w:val="000000"/>
                <w:sz w:val="18"/>
                <w:szCs w:val="18"/>
              </w:rPr>
            </w:pPr>
            <w:r>
              <w:rPr>
                <w:rFonts w:hint="eastAsia" w:ascii="仿宋_GB2312" w:hAnsi="宋体" w:eastAsia="仿宋_GB2312"/>
                <w:color w:val="000000"/>
                <w:sz w:val="18"/>
                <w:szCs w:val="18"/>
              </w:rPr>
              <w:t xml:space="preserve">■事业单位/村公示栏   </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30" w:hRule="atLeas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3</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养老保险服务</w:t>
            </w:r>
          </w:p>
        </w:tc>
        <w:tc>
          <w:tcPr>
            <w:tcW w:w="108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城乡居民养老保险待遇申领</w:t>
            </w:r>
          </w:p>
        </w:tc>
        <w:tc>
          <w:tcPr>
            <w:tcW w:w="3060" w:type="dxa"/>
            <w:vMerge w:val="restart"/>
            <w:noWrap w:val="0"/>
            <w:vAlign w:val="center"/>
          </w:tcPr>
          <w:p>
            <w:pPr>
              <w:jc w:val="left"/>
              <w:rPr>
                <w:rFonts w:ascii="仿宋_GB2312" w:hAnsi="宋体" w:eastAsia="仿宋_GB2312"/>
                <w:color w:val="000000"/>
                <w:sz w:val="18"/>
                <w:szCs w:val="18"/>
              </w:rPr>
            </w:pPr>
            <w:r>
              <w:rPr>
                <w:rFonts w:hint="eastAsia" w:ascii="仿宋_GB2312" w:hAnsi="宋体" w:eastAsia="仿宋_GB2312"/>
                <w:color w:val="000000"/>
                <w:sz w:val="18"/>
                <w:szCs w:val="18"/>
              </w:rPr>
              <w:t>事项名称、事项简述、办理材料、办理方式、办理时限、结果送达、办事时间、办理机构及地点、咨询查询途径、监督投诉渠道</w:t>
            </w:r>
          </w:p>
        </w:tc>
        <w:tc>
          <w:tcPr>
            <w:tcW w:w="2036" w:type="dxa"/>
            <w:vMerge w:val="restart"/>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《政府信息公开条例》、《社会保险法》、《劳动保险条例》</w:t>
            </w:r>
          </w:p>
          <w:p>
            <w:pPr>
              <w:rPr>
                <w:rFonts w:ascii="仿宋_GB2312" w:hAnsi="宋体" w:eastAsia="仿宋_GB2312"/>
                <w:color w:val="000000"/>
                <w:sz w:val="18"/>
                <w:szCs w:val="18"/>
              </w:rPr>
            </w:pPr>
          </w:p>
        </w:tc>
        <w:tc>
          <w:tcPr>
            <w:tcW w:w="1620" w:type="dxa"/>
            <w:vMerge w:val="restart"/>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p>
            <w:pPr>
              <w:rPr>
                <w:rFonts w:hint="eastAsia" w:ascii="仿宋_GB2312" w:hAnsi="宋体" w:eastAsia="仿宋_GB2312"/>
                <w:color w:val="000000"/>
                <w:sz w:val="18"/>
                <w:szCs w:val="18"/>
              </w:rPr>
            </w:pPr>
          </w:p>
        </w:tc>
        <w:tc>
          <w:tcPr>
            <w:tcW w:w="1024" w:type="dxa"/>
            <w:vMerge w:val="restart"/>
            <w:noWrap w:val="0"/>
            <w:vAlign w:val="center"/>
          </w:tcPr>
          <w:p>
            <w:pP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乡</w:t>
            </w:r>
            <w:r>
              <w:rPr>
                <w:rFonts w:hint="eastAsia" w:ascii="仿宋_GB2312" w:hAnsi="宋体" w:eastAsia="仿宋_GB2312"/>
                <w:color w:val="000000"/>
                <w:sz w:val="18"/>
                <w:szCs w:val="18"/>
                <w:lang w:eastAsia="zh-CN"/>
              </w:rPr>
              <w:t>白云乡人民政府</w:t>
            </w:r>
          </w:p>
        </w:tc>
        <w:tc>
          <w:tcPr>
            <w:tcW w:w="1496" w:type="dxa"/>
            <w:vMerge w:val="restart"/>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■事业单位/村公示栏   </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4</w:t>
            </w:r>
          </w:p>
        </w:tc>
        <w:tc>
          <w:tcPr>
            <w:tcW w:w="720" w:type="dxa"/>
            <w:vMerge w:val="continue"/>
            <w:noWrap w:val="0"/>
            <w:vAlign w:val="center"/>
          </w:tcPr>
          <w:p>
            <w:pPr>
              <w:rPr>
                <w:rFonts w:ascii="仿宋_GB2312" w:hAnsi="宋体" w:eastAsia="仿宋_GB2312"/>
                <w:color w:val="000000"/>
                <w:sz w:val="18"/>
                <w:szCs w:val="18"/>
              </w:rPr>
            </w:pPr>
          </w:p>
        </w:tc>
        <w:tc>
          <w:tcPr>
            <w:tcW w:w="108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恢复养老保险待遇申请</w:t>
            </w:r>
          </w:p>
        </w:tc>
        <w:tc>
          <w:tcPr>
            <w:tcW w:w="3060" w:type="dxa"/>
            <w:vMerge w:val="continue"/>
            <w:noWrap w:val="0"/>
            <w:vAlign w:val="center"/>
          </w:tcPr>
          <w:p>
            <w:pPr>
              <w:jc w:val="left"/>
              <w:rPr>
                <w:rFonts w:ascii="仿宋_GB2312" w:hAnsi="宋体" w:eastAsia="仿宋_GB2312"/>
                <w:color w:val="000000"/>
                <w:sz w:val="18"/>
                <w:szCs w:val="18"/>
              </w:rPr>
            </w:pPr>
          </w:p>
        </w:tc>
        <w:tc>
          <w:tcPr>
            <w:tcW w:w="2036" w:type="dxa"/>
            <w:vMerge w:val="continue"/>
            <w:noWrap w:val="0"/>
            <w:vAlign w:val="center"/>
          </w:tcPr>
          <w:p>
            <w:pPr>
              <w:rPr>
                <w:rFonts w:ascii="仿宋_GB2312" w:hAnsi="宋体" w:eastAsia="仿宋_GB2312"/>
                <w:color w:val="000000"/>
                <w:sz w:val="18"/>
                <w:szCs w:val="18"/>
              </w:rPr>
            </w:pPr>
          </w:p>
        </w:tc>
        <w:tc>
          <w:tcPr>
            <w:tcW w:w="1620" w:type="dxa"/>
            <w:vMerge w:val="continue"/>
            <w:noWrap w:val="0"/>
            <w:vAlign w:val="center"/>
          </w:tcPr>
          <w:p>
            <w:pPr>
              <w:rPr>
                <w:rFonts w:ascii="仿宋_GB2312" w:hAnsi="宋体" w:eastAsia="仿宋_GB2312"/>
                <w:color w:val="000000"/>
                <w:sz w:val="18"/>
                <w:szCs w:val="18"/>
              </w:rPr>
            </w:pPr>
          </w:p>
        </w:tc>
        <w:tc>
          <w:tcPr>
            <w:tcW w:w="1024" w:type="dxa"/>
            <w:vMerge w:val="continue"/>
            <w:noWrap w:val="0"/>
            <w:vAlign w:val="center"/>
          </w:tcPr>
          <w:p>
            <w:pPr>
              <w:rPr>
                <w:rFonts w:ascii="仿宋_GB2312" w:hAnsi="宋体" w:eastAsia="仿宋_GB2312"/>
                <w:color w:val="000000"/>
                <w:sz w:val="18"/>
                <w:szCs w:val="18"/>
              </w:rPr>
            </w:pPr>
          </w:p>
        </w:tc>
        <w:tc>
          <w:tcPr>
            <w:tcW w:w="1496" w:type="dxa"/>
            <w:vMerge w:val="continue"/>
            <w:noWrap w:val="0"/>
            <w:vAlign w:val="center"/>
          </w:tcPr>
          <w:p>
            <w:pP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5</w:t>
            </w:r>
          </w:p>
        </w:tc>
        <w:tc>
          <w:tcPr>
            <w:tcW w:w="720" w:type="dxa"/>
            <w:vMerge w:val="continue"/>
            <w:noWrap w:val="0"/>
            <w:vAlign w:val="center"/>
          </w:tcPr>
          <w:p>
            <w:pPr>
              <w:rPr>
                <w:rFonts w:ascii="仿宋_GB2312" w:hAnsi="宋体" w:eastAsia="仿宋_GB2312"/>
                <w:color w:val="000000"/>
                <w:sz w:val="18"/>
                <w:szCs w:val="18"/>
              </w:rPr>
            </w:pPr>
          </w:p>
        </w:tc>
        <w:tc>
          <w:tcPr>
            <w:tcW w:w="108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丧葬补助金申领</w:t>
            </w:r>
          </w:p>
        </w:tc>
        <w:tc>
          <w:tcPr>
            <w:tcW w:w="3060" w:type="dxa"/>
            <w:vMerge w:val="continue"/>
            <w:noWrap w:val="0"/>
            <w:vAlign w:val="center"/>
          </w:tcPr>
          <w:p>
            <w:pPr>
              <w:jc w:val="left"/>
              <w:rPr>
                <w:rFonts w:ascii="仿宋_GB2312" w:hAnsi="宋体" w:eastAsia="仿宋_GB2312"/>
                <w:color w:val="000000"/>
                <w:sz w:val="18"/>
                <w:szCs w:val="18"/>
              </w:rPr>
            </w:pPr>
          </w:p>
        </w:tc>
        <w:tc>
          <w:tcPr>
            <w:tcW w:w="2036" w:type="dxa"/>
            <w:vMerge w:val="continue"/>
            <w:noWrap w:val="0"/>
            <w:vAlign w:val="center"/>
          </w:tcPr>
          <w:p>
            <w:pPr>
              <w:rPr>
                <w:rFonts w:ascii="仿宋_GB2312" w:hAnsi="宋体" w:eastAsia="仿宋_GB2312"/>
                <w:color w:val="000000"/>
                <w:sz w:val="18"/>
                <w:szCs w:val="18"/>
              </w:rPr>
            </w:pPr>
          </w:p>
        </w:tc>
        <w:tc>
          <w:tcPr>
            <w:tcW w:w="1620" w:type="dxa"/>
            <w:vMerge w:val="continue"/>
            <w:noWrap w:val="0"/>
            <w:vAlign w:val="center"/>
          </w:tcPr>
          <w:p>
            <w:pPr>
              <w:rPr>
                <w:rFonts w:ascii="仿宋_GB2312" w:hAnsi="宋体" w:eastAsia="仿宋_GB2312"/>
                <w:color w:val="000000"/>
                <w:sz w:val="18"/>
                <w:szCs w:val="18"/>
              </w:rPr>
            </w:pPr>
          </w:p>
        </w:tc>
        <w:tc>
          <w:tcPr>
            <w:tcW w:w="1024" w:type="dxa"/>
            <w:vMerge w:val="continue"/>
            <w:noWrap w:val="0"/>
            <w:vAlign w:val="center"/>
          </w:tcPr>
          <w:p>
            <w:pPr>
              <w:rPr>
                <w:rFonts w:ascii="仿宋_GB2312" w:hAnsi="宋体" w:eastAsia="仿宋_GB2312"/>
                <w:color w:val="000000"/>
                <w:sz w:val="18"/>
                <w:szCs w:val="18"/>
              </w:rPr>
            </w:pPr>
          </w:p>
        </w:tc>
        <w:tc>
          <w:tcPr>
            <w:tcW w:w="1496" w:type="dxa"/>
            <w:vMerge w:val="continue"/>
            <w:noWrap w:val="0"/>
            <w:vAlign w:val="center"/>
          </w:tcPr>
          <w:p>
            <w:pP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6</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养老保险服务</w:t>
            </w:r>
          </w:p>
        </w:tc>
        <w:tc>
          <w:tcPr>
            <w:tcW w:w="108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居民养老保险注销登记</w:t>
            </w:r>
          </w:p>
        </w:tc>
        <w:tc>
          <w:tcPr>
            <w:tcW w:w="3060" w:type="dxa"/>
            <w:noWrap w:val="0"/>
            <w:vAlign w:val="center"/>
          </w:tcPr>
          <w:p>
            <w:pPr>
              <w:jc w:val="left"/>
              <w:rPr>
                <w:rFonts w:ascii="仿宋_GB2312" w:hAnsi="宋体" w:eastAsia="仿宋_GB2312"/>
                <w:color w:val="000000"/>
                <w:sz w:val="18"/>
                <w:szCs w:val="18"/>
              </w:rPr>
            </w:pPr>
            <w:r>
              <w:rPr>
                <w:rFonts w:hint="eastAsia" w:ascii="仿宋_GB2312" w:hAnsi="宋体" w:eastAsia="仿宋_GB2312"/>
                <w:color w:val="000000"/>
                <w:sz w:val="18"/>
                <w:szCs w:val="18"/>
              </w:rPr>
              <w:t>事项名称、事项简述、办理材料、办理方式、办理时限、结果送达、办事时间、办理机构及地点、咨询查询途径、监督投诉渠道</w:t>
            </w:r>
          </w:p>
        </w:tc>
        <w:tc>
          <w:tcPr>
            <w:tcW w:w="2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《信息公开条例》、《社会保险法》、《劳动保险条例》</w:t>
            </w:r>
          </w:p>
        </w:tc>
        <w:tc>
          <w:tcPr>
            <w:tcW w:w="162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tc>
        <w:tc>
          <w:tcPr>
            <w:tcW w:w="1024"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49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■事业单位/村公示栏</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30" w:hRule="atLeast"/>
        </w:trPr>
        <w:tc>
          <w:tcPr>
            <w:tcW w:w="540" w:type="dxa"/>
            <w:noWrap w:val="0"/>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7</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社会保障卡服务</w:t>
            </w:r>
          </w:p>
        </w:tc>
        <w:tc>
          <w:tcPr>
            <w:tcW w:w="1080" w:type="dxa"/>
            <w:noWrap w:val="0"/>
            <w:vAlign w:val="center"/>
          </w:tcPr>
          <w:p>
            <w:pP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rPr>
              <w:t>社会保障卡发</w:t>
            </w:r>
            <w:r>
              <w:rPr>
                <w:rFonts w:hint="eastAsia" w:ascii="仿宋_GB2312" w:hAnsi="宋体" w:eastAsia="仿宋_GB2312"/>
                <w:color w:val="000000"/>
                <w:sz w:val="18"/>
                <w:szCs w:val="18"/>
                <w:lang w:eastAsia="zh-CN"/>
              </w:rPr>
              <w:t>卡</w:t>
            </w:r>
          </w:p>
        </w:tc>
        <w:tc>
          <w:tcPr>
            <w:tcW w:w="3060" w:type="dxa"/>
            <w:noWrap w:val="0"/>
            <w:vAlign w:val="center"/>
          </w:tcPr>
          <w:p>
            <w:pPr>
              <w:jc w:val="left"/>
              <w:rPr>
                <w:rFonts w:ascii="仿宋_GB2312" w:hAnsi="宋体" w:eastAsia="仿宋_GB2312"/>
                <w:color w:val="000000"/>
                <w:sz w:val="18"/>
                <w:szCs w:val="18"/>
              </w:rPr>
            </w:pPr>
            <w:r>
              <w:rPr>
                <w:rFonts w:hint="eastAsia" w:ascii="仿宋_GB2312" w:hAnsi="宋体" w:eastAsia="仿宋_GB2312"/>
                <w:color w:val="000000"/>
                <w:sz w:val="18"/>
                <w:szCs w:val="18"/>
              </w:rPr>
              <w:t>事项名称、事项简述、办理材料、办理方式、办理时限、结果送达、办事时间、办理机构及地点、咨询查询途径、监督投诉渠道</w:t>
            </w:r>
          </w:p>
        </w:tc>
        <w:tc>
          <w:tcPr>
            <w:tcW w:w="2036"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《政府信息公开条例》、《社会保险法》、《人力资源和社会保障部关于印发“中华人民共和国社会保障卡”管理办法的通知》</w:t>
            </w:r>
          </w:p>
        </w:tc>
        <w:tc>
          <w:tcPr>
            <w:tcW w:w="1620"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rPr>
              <w:t>公开事项信息形成或变更之日起20个工作日内公开</w:t>
            </w:r>
          </w:p>
        </w:tc>
        <w:tc>
          <w:tcPr>
            <w:tcW w:w="1024" w:type="dxa"/>
            <w:noWrap w:val="0"/>
            <w:vAlign w:val="center"/>
          </w:tcPr>
          <w:p>
            <w:pP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496" w:type="dxa"/>
            <w:noWrap w:val="0"/>
            <w:vAlign w:val="center"/>
          </w:tcPr>
          <w:p>
            <w:pPr>
              <w:jc w:val="left"/>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jc w:val="left"/>
              <w:rPr>
                <w:rFonts w:ascii="仿宋_GB2312" w:hAnsi="宋体" w:eastAsia="仿宋_GB2312"/>
                <w:color w:val="000000"/>
                <w:sz w:val="18"/>
                <w:szCs w:val="18"/>
              </w:rPr>
            </w:pPr>
            <w:r>
              <w:rPr>
                <w:rFonts w:hint="eastAsia" w:ascii="仿宋_GB2312" w:hAnsi="宋体" w:eastAsia="仿宋_GB2312"/>
                <w:color w:val="000000"/>
                <w:sz w:val="18"/>
                <w:szCs w:val="18"/>
              </w:rPr>
              <w:t xml:space="preserve">■事业单位/村公示栏   </w:t>
            </w: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54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noWrap w:val="0"/>
            <w:vAlign w:val="center"/>
          </w:tcPr>
          <w:p>
            <w:pPr>
              <w:jc w:val="center"/>
              <w:rPr>
                <w:rFonts w:ascii="仿宋_GB2312" w:hAnsi="宋体" w:eastAsia="仿宋_GB2312"/>
                <w:color w:val="000000"/>
                <w:sz w:val="18"/>
                <w:szCs w:val="18"/>
              </w:rPr>
            </w:pPr>
          </w:p>
        </w:tc>
        <w:tc>
          <w:tcPr>
            <w:tcW w:w="720" w:type="dxa"/>
            <w:noWrap w:val="0"/>
            <w:vAlign w:val="center"/>
          </w:tcPr>
          <w:p>
            <w:pPr>
              <w:jc w:val="center"/>
              <w:rPr>
                <w:rFonts w:ascii="仿宋_GB2312" w:hAnsi="宋体" w:eastAsia="仿宋_GB2312"/>
                <w:color w:val="000000"/>
                <w:sz w:val="18"/>
                <w:szCs w:val="18"/>
              </w:rPr>
            </w:pPr>
            <w:r>
              <w:rPr>
                <w:rFonts w:hint="eastAsia" w:ascii="仿宋_GB2312" w:hAnsi="宋体" w:eastAsia="仿宋_GB2312"/>
                <w:color w:val="000000"/>
                <w:sz w:val="18"/>
                <w:szCs w:val="18"/>
              </w:rPr>
              <w:t>√</w:t>
            </w:r>
          </w:p>
        </w:tc>
      </w:tr>
    </w:tbl>
    <w:p>
      <w:pPr>
        <w:jc w:val="center"/>
        <w:rPr>
          <w:rFonts w:ascii="Times New Roman" w:hAnsi="Times New Roman" w:eastAsia="方正小标宋_GBK"/>
          <w:color w:val="FF0000"/>
          <w:sz w:val="28"/>
          <w:szCs w:val="28"/>
        </w:rPr>
      </w:pPr>
    </w:p>
    <w:p>
      <w:pPr>
        <w:pStyle w:val="2"/>
        <w:jc w:val="center"/>
        <w:rPr>
          <w:rFonts w:ascii="方正小标宋_GBK" w:hAnsi="方正小标宋_GBK" w:eastAsia="方正小标宋_GBK"/>
          <w:b w:val="0"/>
          <w:bCs w:val="0"/>
          <w:sz w:val="30"/>
        </w:rPr>
      </w:pPr>
      <w:r>
        <w:rPr>
          <w:color w:val="FF0000"/>
        </w:rPr>
        <w:br w:type="page"/>
      </w:r>
      <w:bookmarkStart w:id="39" w:name="_Toc24724714"/>
      <w:bookmarkStart w:id="40" w:name="_Toc18152_WPSOffice_Level1"/>
      <w:bookmarkStart w:id="41" w:name="_Toc5840_WPSOffice_Level1"/>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八</w:t>
      </w:r>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国土空间</w:t>
      </w:r>
      <w:r>
        <w:rPr>
          <w:rFonts w:ascii="方正小标宋_GBK" w:hAnsi="方正小标宋_GBK" w:eastAsia="方正小标宋_GBK"/>
          <w:b w:val="0"/>
          <w:bCs w:val="0"/>
          <w:sz w:val="30"/>
        </w:rPr>
        <w:t>规划</w:t>
      </w:r>
      <w:r>
        <w:rPr>
          <w:rFonts w:hint="eastAsia" w:ascii="方正小标宋_GBK" w:hAnsi="方正小标宋_GBK" w:eastAsia="方正小标宋_GBK"/>
          <w:b w:val="0"/>
          <w:bCs w:val="0"/>
          <w:sz w:val="30"/>
        </w:rPr>
        <w:t>领域基层政务公开标准目录</w:t>
      </w:r>
      <w:bookmarkEnd w:id="39"/>
      <w:bookmarkEnd w:id="40"/>
      <w:bookmarkEnd w:id="41"/>
    </w:p>
    <w:tbl>
      <w:tblPr>
        <w:tblStyle w:val="9"/>
        <w:tblW w:w="15716" w:type="dxa"/>
        <w:tblInd w:w="-8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1080"/>
        <w:gridCol w:w="1800"/>
        <w:gridCol w:w="2160"/>
        <w:gridCol w:w="1440"/>
        <w:gridCol w:w="1080"/>
        <w:gridCol w:w="2756"/>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80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18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16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44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0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2756"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08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1800" w:type="dxa"/>
            <w:vMerge w:val="continue"/>
            <w:noWrap w:val="0"/>
            <w:vAlign w:val="center"/>
          </w:tcPr>
          <w:p>
            <w:pPr>
              <w:widowControl/>
              <w:jc w:val="left"/>
              <w:rPr>
                <w:rFonts w:ascii="黑体" w:hAnsi="宋体" w:eastAsia="黑体" w:cs="宋体"/>
                <w:color w:val="000000"/>
                <w:kern w:val="0"/>
                <w:sz w:val="22"/>
              </w:rPr>
            </w:pPr>
          </w:p>
        </w:tc>
        <w:tc>
          <w:tcPr>
            <w:tcW w:w="2160" w:type="dxa"/>
            <w:vMerge w:val="continue"/>
            <w:noWrap w:val="0"/>
            <w:vAlign w:val="center"/>
          </w:tcPr>
          <w:p>
            <w:pPr>
              <w:widowControl/>
              <w:jc w:val="left"/>
              <w:rPr>
                <w:rFonts w:ascii="黑体" w:hAnsi="宋体" w:eastAsia="黑体" w:cs="宋体"/>
                <w:color w:val="000000"/>
                <w:kern w:val="0"/>
                <w:sz w:val="22"/>
              </w:rPr>
            </w:pPr>
          </w:p>
        </w:tc>
        <w:tc>
          <w:tcPr>
            <w:tcW w:w="1440" w:type="dxa"/>
            <w:vMerge w:val="continue"/>
            <w:noWrap w:val="0"/>
            <w:vAlign w:val="center"/>
          </w:tcPr>
          <w:p>
            <w:pPr>
              <w:widowControl/>
              <w:jc w:val="left"/>
              <w:rPr>
                <w:rFonts w:ascii="黑体" w:hAnsi="宋体" w:eastAsia="黑体" w:cs="宋体"/>
                <w:color w:val="000000"/>
                <w:kern w:val="0"/>
                <w:sz w:val="22"/>
              </w:rPr>
            </w:pPr>
          </w:p>
        </w:tc>
        <w:tc>
          <w:tcPr>
            <w:tcW w:w="1080" w:type="dxa"/>
            <w:vMerge w:val="continue"/>
            <w:noWrap w:val="0"/>
            <w:vAlign w:val="center"/>
          </w:tcPr>
          <w:p>
            <w:pPr>
              <w:widowControl/>
              <w:jc w:val="left"/>
              <w:rPr>
                <w:rFonts w:ascii="黑体" w:hAnsi="宋体" w:eastAsia="黑体" w:cs="宋体"/>
                <w:color w:val="000000"/>
                <w:kern w:val="0"/>
                <w:sz w:val="22"/>
              </w:rPr>
            </w:pPr>
          </w:p>
        </w:tc>
        <w:tc>
          <w:tcPr>
            <w:tcW w:w="2756"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1</w:t>
            </w:r>
          </w:p>
        </w:tc>
        <w:tc>
          <w:tcPr>
            <w:tcW w:w="720" w:type="dxa"/>
            <w:noWrap w:val="0"/>
            <w:vAlign w:val="center"/>
          </w:tcPr>
          <w:p>
            <w:pPr>
              <w:widowControl/>
              <w:jc w:val="center"/>
              <w:rPr>
                <w:rFonts w:hint="eastAsia" w:ascii="仿宋_GB2312" w:hAnsi="宋体" w:eastAsia="仿宋_GB2312"/>
                <w:color w:val="000000"/>
                <w:sz w:val="18"/>
                <w:szCs w:val="18"/>
              </w:rPr>
            </w:pPr>
            <w:r>
              <w:rPr>
                <w:rFonts w:ascii="仿宋_GB2312" w:hAnsi="宋体" w:eastAsia="仿宋_GB2312"/>
                <w:color w:val="000000"/>
                <w:sz w:val="18"/>
                <w:szCs w:val="18"/>
              </w:rPr>
              <w:t>公共</w:t>
            </w:r>
          </w:p>
          <w:p>
            <w:pPr>
              <w:widowControl/>
              <w:jc w:val="center"/>
              <w:rPr>
                <w:rFonts w:hint="eastAsia" w:ascii="仿宋_GB2312" w:hAnsi="宋体" w:eastAsia="仿宋_GB2312"/>
                <w:color w:val="000000"/>
                <w:sz w:val="18"/>
                <w:szCs w:val="18"/>
              </w:rPr>
            </w:pPr>
            <w:r>
              <w:rPr>
                <w:rFonts w:ascii="仿宋_GB2312" w:hAnsi="宋体" w:eastAsia="仿宋_GB2312"/>
                <w:color w:val="000000"/>
                <w:sz w:val="18"/>
                <w:szCs w:val="18"/>
              </w:rPr>
              <w:t>服务</w:t>
            </w:r>
          </w:p>
        </w:tc>
        <w:tc>
          <w:tcPr>
            <w:tcW w:w="108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法规文件</w:t>
            </w:r>
          </w:p>
        </w:tc>
        <w:tc>
          <w:tcPr>
            <w:tcW w:w="1800" w:type="dxa"/>
            <w:noWrap w:val="0"/>
            <w:vAlign w:val="center"/>
          </w:tcPr>
          <w:p>
            <w:pPr>
              <w:widowControl/>
              <w:jc w:val="left"/>
              <w:rPr>
                <w:rFonts w:ascii="仿宋_GB2312" w:hAnsi="宋体" w:eastAsia="仿宋_GB2312"/>
                <w:color w:val="000000"/>
                <w:sz w:val="18"/>
                <w:szCs w:val="18"/>
              </w:rPr>
            </w:pPr>
            <w:r>
              <w:rPr>
                <w:rFonts w:ascii="仿宋_GB2312" w:hAnsi="宋体" w:eastAsia="仿宋_GB2312"/>
                <w:color w:val="000000"/>
                <w:sz w:val="18"/>
                <w:szCs w:val="18"/>
              </w:rPr>
              <w:t>城乡规划领域相关法律、法规、规章、规范性文件</w:t>
            </w:r>
          </w:p>
        </w:tc>
        <w:tc>
          <w:tcPr>
            <w:tcW w:w="216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《城乡规划法》</w:t>
            </w:r>
            <w:r>
              <w:rPr>
                <w:rFonts w:hint="eastAsia" w:ascii="仿宋_GB2312" w:hAnsi="宋体" w:eastAsia="仿宋_GB2312"/>
                <w:color w:val="000000"/>
                <w:sz w:val="18"/>
                <w:szCs w:val="18"/>
              </w:rPr>
              <w:t>、</w:t>
            </w:r>
            <w:r>
              <w:rPr>
                <w:rFonts w:ascii="仿宋_GB2312" w:hAnsi="宋体" w:eastAsia="仿宋_GB2312"/>
                <w:color w:val="000000"/>
                <w:sz w:val="18"/>
                <w:szCs w:val="18"/>
              </w:rPr>
              <w:t>《政府信息公开条例》</w:t>
            </w:r>
          </w:p>
        </w:tc>
        <w:tc>
          <w:tcPr>
            <w:tcW w:w="144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信息形成或者变更之日起20个工作日内</w:t>
            </w:r>
          </w:p>
        </w:tc>
        <w:tc>
          <w:tcPr>
            <w:tcW w:w="1080" w:type="dxa"/>
            <w:noWrap w:val="0"/>
            <w:vAlign w:val="center"/>
          </w:tcPr>
          <w:p>
            <w:pPr>
              <w:widowControl/>
              <w:jc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eastAsia="zh-CN"/>
              </w:rPr>
              <w:t>白云乡人民政府</w:t>
            </w:r>
          </w:p>
        </w:tc>
        <w:tc>
          <w:tcPr>
            <w:tcW w:w="2756" w:type="dxa"/>
            <w:noWrap w:val="0"/>
            <w:vAlign w:val="center"/>
          </w:tcPr>
          <w:p>
            <w:pPr>
              <w:widowControl/>
              <w:jc w:val="left"/>
              <w:rPr>
                <w:rFonts w:hint="eastAsia" w:ascii="仿宋_GB2312" w:hAnsi="宋体" w:eastAsia="仿宋_GB2312"/>
                <w:color w:val="000000"/>
                <w:sz w:val="18"/>
                <w:szCs w:val="18"/>
              </w:rPr>
            </w:pPr>
            <w:r>
              <w:rPr>
                <w:rFonts w:ascii="仿宋_GB2312" w:hAnsi="宋体" w:eastAsia="仿宋_GB2312"/>
                <w:color w:val="000000"/>
                <w:sz w:val="18"/>
                <w:szCs w:val="18"/>
              </w:rPr>
              <w:t xml:space="preserve">■政府网站 </w:t>
            </w:r>
            <w:r>
              <w:rPr>
                <w:rFonts w:hint="eastAsia" w:ascii="仿宋_GB2312" w:hAnsi="宋体" w:eastAsia="仿宋_GB2312"/>
                <w:color w:val="000000"/>
                <w:sz w:val="18"/>
                <w:szCs w:val="18"/>
              </w:rPr>
              <w:t xml:space="preserve">  </w:t>
            </w:r>
          </w:p>
          <w:p>
            <w:pPr>
              <w:widowControl/>
              <w:jc w:val="left"/>
              <w:rPr>
                <w:rFonts w:ascii="仿宋_GB2312" w:hAnsi="宋体" w:eastAsia="仿宋_GB2312"/>
                <w:color w:val="000000"/>
                <w:sz w:val="18"/>
                <w:szCs w:val="18"/>
              </w:rPr>
            </w:pPr>
            <w:r>
              <w:rPr>
                <w:rFonts w:ascii="仿宋_GB2312" w:hAnsi="宋体" w:eastAsia="仿宋_GB2312"/>
                <w:color w:val="000000"/>
                <w:sz w:val="18"/>
                <w:szCs w:val="18"/>
              </w:rPr>
              <w:t xml:space="preserve">■公开查阅点   </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widowControl/>
              <w:jc w:val="center"/>
              <w:rPr>
                <w:rFonts w:ascii="仿宋_GB2312" w:hAnsi="宋体" w:eastAsia="仿宋_GB2312"/>
                <w:color w:val="000000"/>
                <w:sz w:val="18"/>
                <w:szCs w:val="18"/>
              </w:rPr>
            </w:pPr>
          </w:p>
        </w:tc>
        <w:tc>
          <w:tcPr>
            <w:tcW w:w="551"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2</w:t>
            </w:r>
          </w:p>
        </w:tc>
        <w:tc>
          <w:tcPr>
            <w:tcW w:w="720" w:type="dxa"/>
            <w:vMerge w:val="restart"/>
            <w:noWrap w:val="0"/>
            <w:vAlign w:val="center"/>
          </w:tcPr>
          <w:p>
            <w:pPr>
              <w:jc w:val="center"/>
              <w:rPr>
                <w:rFonts w:ascii="仿宋_GB2312" w:hAnsi="宋体" w:eastAsia="仿宋_GB2312"/>
                <w:color w:val="000000"/>
                <w:sz w:val="18"/>
                <w:szCs w:val="18"/>
              </w:rPr>
            </w:pPr>
            <w:r>
              <w:rPr>
                <w:rFonts w:ascii="仿宋_GB2312" w:hAnsi="宋体" w:eastAsia="仿宋_GB2312"/>
                <w:color w:val="000000"/>
                <w:sz w:val="18"/>
                <w:szCs w:val="18"/>
              </w:rPr>
              <w:t>规划编制</w:t>
            </w:r>
          </w:p>
        </w:tc>
        <w:tc>
          <w:tcPr>
            <w:tcW w:w="1080" w:type="dxa"/>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乡规划及同级的土地利用规划</w:t>
            </w:r>
          </w:p>
        </w:tc>
        <w:tc>
          <w:tcPr>
            <w:tcW w:w="1800" w:type="dxa"/>
            <w:noWrap w:val="0"/>
            <w:vAlign w:val="center"/>
          </w:tcPr>
          <w:p>
            <w:pPr>
              <w:widowControl/>
              <w:jc w:val="left"/>
              <w:rPr>
                <w:rFonts w:ascii="仿宋_GB2312" w:hAnsi="宋体" w:eastAsia="仿宋_GB2312"/>
                <w:color w:val="000000"/>
                <w:sz w:val="18"/>
                <w:szCs w:val="18"/>
              </w:rPr>
            </w:pPr>
            <w:r>
              <w:rPr>
                <w:rFonts w:ascii="仿宋_GB2312" w:hAnsi="宋体" w:eastAsia="仿宋_GB2312"/>
                <w:color w:val="000000"/>
                <w:sz w:val="18"/>
                <w:szCs w:val="18"/>
              </w:rPr>
              <w:t>脱密后的文本</w:t>
            </w:r>
            <w:r>
              <w:rPr>
                <w:rFonts w:hint="eastAsia" w:ascii="仿宋_GB2312" w:hAnsi="宋体" w:eastAsia="仿宋_GB2312"/>
                <w:color w:val="000000"/>
                <w:sz w:val="18"/>
                <w:szCs w:val="18"/>
              </w:rPr>
              <w:t>及图纸</w:t>
            </w:r>
            <w:r>
              <w:rPr>
                <w:rFonts w:ascii="仿宋_GB2312" w:hAnsi="宋体" w:eastAsia="仿宋_GB2312"/>
                <w:color w:val="000000"/>
                <w:sz w:val="18"/>
                <w:szCs w:val="18"/>
              </w:rPr>
              <w:t>等</w:t>
            </w:r>
          </w:p>
        </w:tc>
        <w:tc>
          <w:tcPr>
            <w:tcW w:w="216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《土地管理法》</w:t>
            </w:r>
            <w:r>
              <w:rPr>
                <w:rFonts w:hint="eastAsia" w:ascii="仿宋_GB2312" w:hAnsi="宋体" w:eastAsia="仿宋_GB2312"/>
                <w:color w:val="000000"/>
                <w:sz w:val="18"/>
                <w:szCs w:val="18"/>
              </w:rPr>
              <w:t>、</w:t>
            </w:r>
            <w:r>
              <w:rPr>
                <w:rFonts w:ascii="仿宋_GB2312" w:hAnsi="宋体" w:eastAsia="仿宋_GB2312"/>
                <w:color w:val="000000"/>
                <w:sz w:val="18"/>
                <w:szCs w:val="18"/>
              </w:rPr>
              <w:t>《城乡规划法》</w:t>
            </w:r>
            <w:r>
              <w:rPr>
                <w:rFonts w:hint="eastAsia" w:ascii="仿宋_GB2312" w:hAnsi="宋体" w:eastAsia="仿宋_GB2312"/>
                <w:color w:val="000000"/>
                <w:sz w:val="18"/>
                <w:szCs w:val="18"/>
              </w:rPr>
              <w:t>、</w:t>
            </w:r>
            <w:r>
              <w:rPr>
                <w:rFonts w:ascii="仿宋_GB2312" w:hAnsi="宋体" w:eastAsia="仿宋_GB2312"/>
                <w:color w:val="000000"/>
                <w:sz w:val="18"/>
                <w:szCs w:val="18"/>
              </w:rPr>
              <w:t>《政府信息公开条例》</w:t>
            </w:r>
          </w:p>
        </w:tc>
        <w:tc>
          <w:tcPr>
            <w:tcW w:w="144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信息形成或者变更之日起20个工作日内</w:t>
            </w:r>
          </w:p>
        </w:tc>
        <w:tc>
          <w:tcPr>
            <w:tcW w:w="1080" w:type="dxa"/>
            <w:noWrap w:val="0"/>
            <w:vAlign w:val="center"/>
          </w:tcPr>
          <w:p>
            <w:pPr>
              <w:widowControl/>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2756"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 xml:space="preserve">■政府网站 </w:t>
            </w:r>
          </w:p>
          <w:p>
            <w:pPr>
              <w:widowControl/>
              <w:rPr>
                <w:rFonts w:hint="eastAsia" w:ascii="仿宋_GB2312" w:hAnsi="宋体" w:eastAsia="仿宋_GB2312"/>
                <w:color w:val="000000"/>
                <w:sz w:val="18"/>
                <w:szCs w:val="18"/>
              </w:rPr>
            </w:pPr>
            <w:r>
              <w:rPr>
                <w:rFonts w:ascii="仿宋_GB2312" w:hAnsi="宋体" w:eastAsia="仿宋_GB2312"/>
                <w:color w:val="000000"/>
                <w:sz w:val="18"/>
                <w:szCs w:val="18"/>
              </w:rPr>
              <w:t>■公开查阅点</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widowControl/>
              <w:jc w:val="center"/>
              <w:rPr>
                <w:rFonts w:hint="eastAsia" w:ascii="仿宋_GB2312" w:hAnsi="宋体" w:eastAsia="仿宋_GB2312"/>
                <w:color w:val="000000"/>
                <w:sz w:val="18"/>
                <w:szCs w:val="18"/>
              </w:rPr>
            </w:pPr>
          </w:p>
        </w:tc>
        <w:tc>
          <w:tcPr>
            <w:tcW w:w="551"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3</w:t>
            </w:r>
          </w:p>
        </w:tc>
        <w:tc>
          <w:tcPr>
            <w:tcW w:w="720" w:type="dxa"/>
            <w:vMerge w:val="continue"/>
            <w:noWrap w:val="0"/>
            <w:vAlign w:val="center"/>
          </w:tcPr>
          <w:p>
            <w:pPr>
              <w:widowControl/>
              <w:jc w:val="center"/>
              <w:rPr>
                <w:rFonts w:hint="eastAsia" w:ascii="仿宋_GB2312" w:hAnsi="宋体" w:eastAsia="仿宋_GB2312"/>
                <w:color w:val="000000"/>
                <w:sz w:val="18"/>
                <w:szCs w:val="18"/>
              </w:rPr>
            </w:pPr>
          </w:p>
        </w:tc>
        <w:tc>
          <w:tcPr>
            <w:tcW w:w="1080" w:type="dxa"/>
            <w:noWrap w:val="0"/>
            <w:vAlign w:val="center"/>
          </w:tcPr>
          <w:p>
            <w:pPr>
              <w:widowControl/>
              <w:rPr>
                <w:rFonts w:ascii="仿宋_GB2312" w:hAnsi="宋体" w:eastAsia="仿宋_GB2312"/>
                <w:color w:val="000000"/>
                <w:sz w:val="18"/>
                <w:szCs w:val="18"/>
              </w:rPr>
            </w:pPr>
            <w:r>
              <w:rPr>
                <w:rFonts w:hint="eastAsia" w:ascii="仿宋_GB2312" w:hAnsi="宋体" w:eastAsia="仿宋_GB2312"/>
                <w:color w:val="000000"/>
                <w:sz w:val="18"/>
                <w:szCs w:val="18"/>
                <w:lang w:eastAsia="zh-CN"/>
              </w:rPr>
              <w:t>乡</w:t>
            </w:r>
            <w:r>
              <w:rPr>
                <w:rFonts w:hint="eastAsia" w:ascii="仿宋_GB2312" w:hAnsi="宋体" w:eastAsia="仿宋_GB2312"/>
                <w:color w:val="000000"/>
                <w:sz w:val="18"/>
                <w:szCs w:val="18"/>
              </w:rPr>
              <w:t>镇详细规划</w:t>
            </w:r>
          </w:p>
        </w:tc>
        <w:tc>
          <w:tcPr>
            <w:tcW w:w="1800" w:type="dxa"/>
            <w:noWrap w:val="0"/>
            <w:vAlign w:val="center"/>
          </w:tcPr>
          <w:p>
            <w:pPr>
              <w:widowControl/>
              <w:jc w:val="left"/>
              <w:rPr>
                <w:rFonts w:ascii="仿宋_GB2312" w:hAnsi="宋体" w:eastAsia="仿宋_GB2312"/>
                <w:color w:val="000000"/>
                <w:sz w:val="18"/>
                <w:szCs w:val="18"/>
              </w:rPr>
            </w:pPr>
            <w:r>
              <w:rPr>
                <w:rFonts w:ascii="仿宋_GB2312" w:hAnsi="宋体" w:eastAsia="仿宋_GB2312"/>
                <w:color w:val="000000"/>
                <w:sz w:val="18"/>
                <w:szCs w:val="18"/>
              </w:rPr>
              <w:t>脱密后的文本及</w:t>
            </w:r>
            <w:r>
              <w:rPr>
                <w:rFonts w:hint="eastAsia" w:ascii="仿宋_GB2312" w:hAnsi="宋体" w:eastAsia="仿宋_GB2312"/>
                <w:color w:val="000000"/>
                <w:sz w:val="18"/>
                <w:szCs w:val="18"/>
              </w:rPr>
              <w:t>图表</w:t>
            </w:r>
            <w:r>
              <w:rPr>
                <w:rFonts w:ascii="仿宋_GB2312" w:hAnsi="宋体" w:eastAsia="仿宋_GB2312"/>
                <w:color w:val="000000"/>
                <w:sz w:val="18"/>
                <w:szCs w:val="18"/>
              </w:rPr>
              <w:t>等</w:t>
            </w:r>
          </w:p>
        </w:tc>
        <w:tc>
          <w:tcPr>
            <w:tcW w:w="216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《城乡规划法》</w:t>
            </w:r>
            <w:r>
              <w:rPr>
                <w:rFonts w:hint="eastAsia" w:ascii="仿宋_GB2312" w:hAnsi="宋体" w:eastAsia="仿宋_GB2312"/>
                <w:color w:val="000000"/>
                <w:sz w:val="18"/>
                <w:szCs w:val="18"/>
              </w:rPr>
              <w:t>、</w:t>
            </w:r>
            <w:r>
              <w:rPr>
                <w:rFonts w:ascii="仿宋_GB2312" w:hAnsi="宋体" w:eastAsia="仿宋_GB2312"/>
                <w:color w:val="000000"/>
                <w:sz w:val="18"/>
                <w:szCs w:val="18"/>
              </w:rPr>
              <w:t>《政府信息公开条例》</w:t>
            </w:r>
          </w:p>
        </w:tc>
        <w:tc>
          <w:tcPr>
            <w:tcW w:w="144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信息形成或者变更之日起20个工作日内</w:t>
            </w:r>
          </w:p>
        </w:tc>
        <w:tc>
          <w:tcPr>
            <w:tcW w:w="1080" w:type="dxa"/>
            <w:noWrap w:val="0"/>
            <w:vAlign w:val="center"/>
          </w:tcPr>
          <w:p>
            <w:pPr>
              <w:widowControl/>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2756"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■政府网站</w:t>
            </w:r>
            <w:r>
              <w:rPr>
                <w:rFonts w:hint="eastAsia" w:ascii="仿宋_GB2312" w:hAnsi="宋体" w:eastAsia="仿宋_GB2312"/>
                <w:color w:val="000000"/>
                <w:sz w:val="18"/>
                <w:szCs w:val="18"/>
              </w:rPr>
              <w:t xml:space="preserve"> </w:t>
            </w:r>
          </w:p>
          <w:p>
            <w:pPr>
              <w:widowControl/>
              <w:rPr>
                <w:rFonts w:ascii="仿宋_GB2312" w:hAnsi="宋体" w:eastAsia="仿宋_GB2312"/>
                <w:color w:val="000000"/>
                <w:sz w:val="18"/>
                <w:szCs w:val="18"/>
              </w:rPr>
            </w:pPr>
            <w:r>
              <w:rPr>
                <w:rFonts w:ascii="仿宋_GB2312" w:hAnsi="宋体" w:eastAsia="仿宋_GB2312"/>
                <w:color w:val="000000"/>
                <w:sz w:val="18"/>
                <w:szCs w:val="18"/>
              </w:rPr>
              <w:t xml:space="preserve">■公开查阅点 </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widowControl/>
              <w:jc w:val="center"/>
              <w:rPr>
                <w:rFonts w:ascii="仿宋_GB2312" w:hAnsi="宋体" w:eastAsia="仿宋_GB2312"/>
                <w:color w:val="000000"/>
                <w:sz w:val="18"/>
                <w:szCs w:val="18"/>
              </w:rPr>
            </w:pPr>
          </w:p>
        </w:tc>
        <w:tc>
          <w:tcPr>
            <w:tcW w:w="551"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4</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规划编制</w:t>
            </w:r>
          </w:p>
        </w:tc>
        <w:tc>
          <w:tcPr>
            <w:tcW w:w="1080" w:type="dxa"/>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部分村庄编制完成的</w:t>
            </w:r>
            <w:r>
              <w:rPr>
                <w:rFonts w:ascii="仿宋_GB2312" w:hAnsi="宋体" w:eastAsia="仿宋_GB2312"/>
                <w:color w:val="000000"/>
                <w:sz w:val="18"/>
                <w:szCs w:val="18"/>
              </w:rPr>
              <w:t>村庄规划</w:t>
            </w:r>
            <w:r>
              <w:rPr>
                <w:rFonts w:hint="eastAsia" w:ascii="仿宋_GB2312" w:hAnsi="宋体" w:eastAsia="仿宋_GB2312"/>
                <w:color w:val="000000"/>
                <w:sz w:val="18"/>
                <w:szCs w:val="18"/>
              </w:rPr>
              <w:t>、村土地利用规划</w:t>
            </w:r>
          </w:p>
        </w:tc>
        <w:tc>
          <w:tcPr>
            <w:tcW w:w="1800" w:type="dxa"/>
            <w:noWrap w:val="0"/>
            <w:vAlign w:val="center"/>
          </w:tcPr>
          <w:p>
            <w:pPr>
              <w:widowControl/>
              <w:jc w:val="left"/>
              <w:rPr>
                <w:rFonts w:hint="eastAsia" w:ascii="仿宋_GB2312" w:hAnsi="宋体" w:eastAsia="仿宋_GB2312"/>
                <w:color w:val="000000"/>
                <w:sz w:val="18"/>
                <w:szCs w:val="18"/>
              </w:rPr>
            </w:pPr>
            <w:r>
              <w:rPr>
                <w:rFonts w:ascii="仿宋_GB2312" w:hAnsi="宋体" w:eastAsia="仿宋_GB2312"/>
                <w:color w:val="000000"/>
                <w:sz w:val="18"/>
                <w:szCs w:val="18"/>
              </w:rPr>
              <w:t>脱密后的文本及附图等</w:t>
            </w:r>
          </w:p>
        </w:tc>
        <w:tc>
          <w:tcPr>
            <w:tcW w:w="216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《土地管理法》</w:t>
            </w:r>
            <w:r>
              <w:rPr>
                <w:rFonts w:hint="eastAsia" w:ascii="仿宋_GB2312" w:hAnsi="宋体" w:eastAsia="仿宋_GB2312"/>
                <w:color w:val="000000"/>
                <w:sz w:val="18"/>
                <w:szCs w:val="18"/>
              </w:rPr>
              <w:t>、</w:t>
            </w:r>
            <w:r>
              <w:rPr>
                <w:rFonts w:ascii="仿宋_GB2312" w:hAnsi="宋体" w:eastAsia="仿宋_GB2312"/>
                <w:color w:val="000000"/>
                <w:sz w:val="18"/>
                <w:szCs w:val="18"/>
              </w:rPr>
              <w:t>《城乡规划法》</w:t>
            </w:r>
            <w:r>
              <w:rPr>
                <w:rFonts w:hint="eastAsia" w:ascii="仿宋_GB2312" w:hAnsi="宋体" w:eastAsia="仿宋_GB2312"/>
                <w:color w:val="000000"/>
                <w:sz w:val="18"/>
                <w:szCs w:val="18"/>
              </w:rPr>
              <w:t>、</w:t>
            </w:r>
            <w:r>
              <w:rPr>
                <w:rFonts w:ascii="仿宋_GB2312" w:hAnsi="宋体" w:eastAsia="仿宋_GB2312"/>
                <w:color w:val="000000"/>
                <w:sz w:val="18"/>
                <w:szCs w:val="18"/>
              </w:rPr>
              <w:t>《政府信息公开条例》</w:t>
            </w:r>
            <w:r>
              <w:rPr>
                <w:rFonts w:hint="eastAsia" w:ascii="仿宋_GB2312" w:hAnsi="宋体" w:eastAsia="仿宋_GB2312"/>
                <w:color w:val="000000"/>
                <w:sz w:val="18"/>
                <w:szCs w:val="18"/>
              </w:rPr>
              <w:t>、《国土资源部关于有序开展村土地利用规划编制工作的指导意见》</w:t>
            </w:r>
          </w:p>
        </w:tc>
        <w:tc>
          <w:tcPr>
            <w:tcW w:w="144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信息形成或者变更之日起20个工作日内</w:t>
            </w:r>
          </w:p>
        </w:tc>
        <w:tc>
          <w:tcPr>
            <w:tcW w:w="1080" w:type="dxa"/>
            <w:noWrap w:val="0"/>
            <w:vAlign w:val="center"/>
          </w:tcPr>
          <w:p>
            <w:pPr>
              <w:widowControl/>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2756" w:type="dxa"/>
            <w:noWrap w:val="0"/>
            <w:vAlign w:val="center"/>
          </w:tcPr>
          <w:p>
            <w:pPr>
              <w:widowControl/>
              <w:jc w:val="left"/>
              <w:rPr>
                <w:rFonts w:ascii="仿宋_GB2312" w:hAnsi="宋体" w:eastAsia="仿宋_GB2312"/>
                <w:color w:val="000000"/>
                <w:sz w:val="18"/>
                <w:szCs w:val="18"/>
              </w:rPr>
            </w:pPr>
            <w:r>
              <w:rPr>
                <w:rFonts w:ascii="仿宋_GB2312" w:hAnsi="宋体" w:eastAsia="仿宋_GB2312"/>
                <w:color w:val="000000"/>
                <w:sz w:val="18"/>
                <w:szCs w:val="18"/>
              </w:rPr>
              <w:t>■政府网站</w:t>
            </w:r>
            <w:r>
              <w:rPr>
                <w:rFonts w:hint="eastAsia" w:ascii="仿宋_GB2312" w:hAnsi="宋体" w:eastAsia="仿宋_GB2312"/>
                <w:color w:val="000000"/>
                <w:sz w:val="18"/>
                <w:szCs w:val="18"/>
              </w:rPr>
              <w:t xml:space="preserve"> </w:t>
            </w:r>
          </w:p>
          <w:p>
            <w:pPr>
              <w:widowControl/>
              <w:rPr>
                <w:rFonts w:ascii="仿宋_GB2312" w:hAnsi="宋体" w:eastAsia="仿宋_GB2312"/>
                <w:color w:val="000000"/>
                <w:sz w:val="18"/>
                <w:szCs w:val="18"/>
              </w:rPr>
            </w:pPr>
            <w:r>
              <w:rPr>
                <w:rFonts w:ascii="仿宋_GB2312" w:hAnsi="宋体" w:eastAsia="仿宋_GB2312"/>
                <w:color w:val="000000"/>
                <w:sz w:val="18"/>
                <w:szCs w:val="18"/>
              </w:rPr>
              <w:t xml:space="preserve">■公开查阅点 </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widowControl/>
              <w:jc w:val="center"/>
              <w:rPr>
                <w:rFonts w:ascii="仿宋_GB2312" w:hAnsi="宋体" w:eastAsia="仿宋_GB2312"/>
                <w:color w:val="000000"/>
                <w:sz w:val="18"/>
                <w:szCs w:val="18"/>
              </w:rPr>
            </w:pPr>
          </w:p>
        </w:tc>
        <w:tc>
          <w:tcPr>
            <w:tcW w:w="551"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5</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规划许可</w:t>
            </w:r>
          </w:p>
        </w:tc>
        <w:tc>
          <w:tcPr>
            <w:tcW w:w="108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建设项目选址意见书</w:t>
            </w:r>
          </w:p>
        </w:tc>
        <w:tc>
          <w:tcPr>
            <w:tcW w:w="1800" w:type="dxa"/>
            <w:noWrap w:val="0"/>
            <w:vAlign w:val="center"/>
          </w:tcPr>
          <w:p>
            <w:pPr>
              <w:widowControl/>
              <w:rPr>
                <w:rFonts w:hint="eastAsia" w:ascii="仿宋_GB2312" w:hAnsi="宋体" w:eastAsia="仿宋_GB2312"/>
                <w:color w:val="000000"/>
                <w:sz w:val="18"/>
                <w:szCs w:val="18"/>
              </w:rPr>
            </w:pPr>
            <w:r>
              <w:rPr>
                <w:rFonts w:ascii="仿宋_GB2312" w:hAnsi="宋体" w:eastAsia="仿宋_GB2312"/>
                <w:color w:val="000000"/>
                <w:sz w:val="18"/>
                <w:szCs w:val="18"/>
              </w:rPr>
              <w:t>新办、变更、延续、补证、注销的办理情况</w:t>
            </w:r>
            <w:r>
              <w:rPr>
                <w:rFonts w:hint="eastAsia" w:ascii="仿宋_GB2312" w:hAnsi="宋体" w:eastAsia="仿宋_GB2312"/>
                <w:color w:val="000000"/>
                <w:sz w:val="18"/>
                <w:szCs w:val="18"/>
              </w:rPr>
              <w:t>（涉密项目除外）</w:t>
            </w:r>
          </w:p>
        </w:tc>
        <w:tc>
          <w:tcPr>
            <w:tcW w:w="2160" w:type="dxa"/>
            <w:noWrap w:val="0"/>
            <w:vAlign w:val="center"/>
          </w:tcPr>
          <w:p>
            <w:pPr>
              <w:widowControl/>
              <w:spacing w:line="260" w:lineRule="exact"/>
              <w:jc w:val="left"/>
              <w:rPr>
                <w:rFonts w:ascii="仿宋_GB2312" w:hAnsi="宋体" w:eastAsia="仿宋_GB2312"/>
                <w:color w:val="000000"/>
                <w:sz w:val="18"/>
                <w:szCs w:val="18"/>
              </w:rPr>
            </w:pPr>
            <w:r>
              <w:rPr>
                <w:rFonts w:ascii="仿宋_GB2312" w:hAnsi="宋体" w:eastAsia="仿宋_GB2312"/>
                <w:color w:val="000000"/>
                <w:sz w:val="18"/>
                <w:szCs w:val="18"/>
              </w:rPr>
              <w:t>《</w:t>
            </w:r>
            <w:bookmarkStart w:id="74" w:name="_GoBack"/>
            <w:bookmarkEnd w:id="74"/>
            <w:r>
              <w:rPr>
                <w:rFonts w:ascii="仿宋_GB2312" w:hAnsi="宋体" w:eastAsia="仿宋_GB2312"/>
                <w:color w:val="000000"/>
                <w:sz w:val="18"/>
                <w:szCs w:val="18"/>
              </w:rPr>
              <w:t>城乡规划法》</w:t>
            </w:r>
            <w:r>
              <w:rPr>
                <w:rFonts w:hint="eastAsia" w:ascii="仿宋_GB2312" w:hAnsi="宋体" w:eastAsia="仿宋_GB2312"/>
                <w:color w:val="000000"/>
                <w:sz w:val="18"/>
                <w:szCs w:val="18"/>
              </w:rPr>
              <w:t>、</w:t>
            </w:r>
            <w:r>
              <w:rPr>
                <w:rFonts w:ascii="仿宋_GB2312" w:hAnsi="宋体" w:eastAsia="仿宋_GB2312"/>
                <w:color w:val="000000"/>
                <w:sz w:val="18"/>
                <w:szCs w:val="18"/>
              </w:rPr>
              <w:t>《政府信息公开条例》</w:t>
            </w:r>
          </w:p>
        </w:tc>
        <w:tc>
          <w:tcPr>
            <w:tcW w:w="1440"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信息形成或者变更之日起20个工作日内</w:t>
            </w:r>
          </w:p>
        </w:tc>
        <w:tc>
          <w:tcPr>
            <w:tcW w:w="1080" w:type="dxa"/>
            <w:noWrap w:val="0"/>
            <w:vAlign w:val="center"/>
          </w:tcPr>
          <w:p>
            <w:pPr>
              <w:widowControl/>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2756" w:type="dxa"/>
            <w:noWrap w:val="0"/>
            <w:vAlign w:val="center"/>
          </w:tcPr>
          <w:p>
            <w:pPr>
              <w:widowControl/>
              <w:rPr>
                <w:rFonts w:ascii="仿宋_GB2312" w:hAnsi="宋体" w:eastAsia="仿宋_GB2312"/>
                <w:color w:val="000000"/>
                <w:sz w:val="18"/>
                <w:szCs w:val="18"/>
              </w:rPr>
            </w:pPr>
            <w:r>
              <w:rPr>
                <w:rFonts w:ascii="仿宋_GB2312" w:hAnsi="宋体" w:eastAsia="仿宋_GB2312"/>
                <w:color w:val="000000"/>
                <w:sz w:val="18"/>
                <w:szCs w:val="18"/>
              </w:rPr>
              <w:t>■政府网站</w:t>
            </w:r>
            <w:r>
              <w:rPr>
                <w:rFonts w:hint="eastAsia" w:ascii="仿宋_GB2312" w:hAnsi="宋体" w:eastAsia="仿宋_GB2312"/>
                <w:color w:val="000000"/>
                <w:sz w:val="18"/>
                <w:szCs w:val="18"/>
              </w:rPr>
              <w:t xml:space="preserve"> </w:t>
            </w: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widowControl/>
              <w:jc w:val="center"/>
              <w:rPr>
                <w:rFonts w:ascii="仿宋_GB2312" w:hAnsi="宋体" w:eastAsia="仿宋_GB2312"/>
                <w:color w:val="000000"/>
                <w:sz w:val="18"/>
                <w:szCs w:val="18"/>
              </w:rPr>
            </w:pPr>
          </w:p>
        </w:tc>
        <w:tc>
          <w:tcPr>
            <w:tcW w:w="551"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p>
        </w:tc>
        <w:tc>
          <w:tcPr>
            <w:tcW w:w="720" w:type="dxa"/>
            <w:noWrap w:val="0"/>
            <w:vAlign w:val="center"/>
          </w:tcPr>
          <w:p>
            <w:pPr>
              <w:widowControl/>
              <w:jc w:val="center"/>
              <w:rPr>
                <w:rFonts w:ascii="仿宋_GB2312" w:hAnsi="宋体" w:eastAsia="仿宋_GB2312"/>
                <w:color w:val="000000"/>
                <w:sz w:val="18"/>
                <w:szCs w:val="18"/>
              </w:rPr>
            </w:pPr>
            <w:r>
              <w:rPr>
                <w:rFonts w:ascii="仿宋_GB2312" w:hAnsi="宋体" w:eastAsia="仿宋_GB2312"/>
                <w:color w:val="000000"/>
                <w:sz w:val="18"/>
                <w:szCs w:val="18"/>
              </w:rPr>
              <w:t>√</w:t>
            </w:r>
          </w:p>
        </w:tc>
      </w:tr>
    </w:tbl>
    <w:p>
      <w:pPr>
        <w:jc w:val="center"/>
        <w:rPr>
          <w:rFonts w:hint="eastAsia" w:ascii="方正小标宋_GBK" w:hAnsi="方正小标宋_GBK" w:eastAsia="方正小标宋_GBK"/>
          <w:kern w:val="44"/>
          <w:sz w:val="30"/>
          <w:szCs w:val="44"/>
        </w:rPr>
      </w:pPr>
    </w:p>
    <w:p>
      <w:pPr>
        <w:pStyle w:val="2"/>
        <w:jc w:val="center"/>
        <w:rPr>
          <w:rFonts w:hint="eastAsia" w:ascii="方正小标宋_GBK" w:hAnsi="方正小标宋_GBK" w:eastAsia="方正小标宋_GBK"/>
          <w:b w:val="0"/>
          <w:bCs w:val="0"/>
          <w:sz w:val="30"/>
        </w:rPr>
      </w:pPr>
      <w:bookmarkStart w:id="42" w:name="_Toc24724715"/>
      <w:r>
        <w:rPr>
          <w:rFonts w:ascii="方正小标宋_GBK" w:hAnsi="方正小标宋_GBK" w:eastAsia="方正小标宋_GBK"/>
          <w:b w:val="0"/>
          <w:bCs w:val="0"/>
          <w:sz w:val="30"/>
        </w:rPr>
        <w:br w:type="page"/>
      </w:r>
      <w:bookmarkStart w:id="43" w:name="_Toc14943_WPSOffice_Level1"/>
      <w:bookmarkStart w:id="44" w:name="_Toc28806_WPSOffice_Level1"/>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九</w:t>
      </w:r>
      <w:r>
        <w:rPr>
          <w:rFonts w:hint="eastAsia" w:ascii="方正小标宋_GBK" w:hAnsi="方正小标宋_GBK" w:eastAsia="方正小标宋_GBK"/>
          <w:b w:val="0"/>
          <w:bCs w:val="0"/>
          <w:sz w:val="30"/>
        </w:rPr>
        <w:t>）农村集体土地征收基层政务公开标准目录</w:t>
      </w:r>
      <w:bookmarkEnd w:id="42"/>
      <w:bookmarkEnd w:id="43"/>
      <w:bookmarkEnd w:id="44"/>
    </w:p>
    <w:tbl>
      <w:tblPr>
        <w:tblStyle w:val="9"/>
        <w:tblW w:w="1548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720"/>
        <w:gridCol w:w="2714"/>
        <w:gridCol w:w="1260"/>
        <w:gridCol w:w="1980"/>
        <w:gridCol w:w="1620"/>
        <w:gridCol w:w="1786"/>
        <w:gridCol w:w="554"/>
        <w:gridCol w:w="875"/>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restart"/>
            <w:noWrap w:val="0"/>
            <w:vAlign w:val="center"/>
          </w:tcPr>
          <w:p>
            <w:pPr>
              <w:widowControl/>
              <w:jc w:val="center"/>
              <w:rPr>
                <w:rFonts w:ascii="Times New Roman" w:hAnsi="Times New Roman"/>
                <w:color w:val="000000"/>
                <w:kern w:val="0"/>
                <w:sz w:val="22"/>
              </w:rPr>
            </w:pPr>
            <w:r>
              <w:rPr>
                <w:rFonts w:ascii="黑体" w:hAnsi="宋体" w:eastAsia="黑体" w:cs="宋体"/>
                <w:color w:val="000000"/>
                <w:kern w:val="0"/>
                <w:sz w:val="22"/>
              </w:rPr>
              <w:t>序号</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2714"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26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9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6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786"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2714" w:type="dxa"/>
            <w:vMerge w:val="continue"/>
            <w:noWrap w:val="0"/>
            <w:vAlign w:val="center"/>
          </w:tcPr>
          <w:p>
            <w:pPr>
              <w:widowControl/>
              <w:jc w:val="left"/>
              <w:rPr>
                <w:rFonts w:ascii="黑体" w:hAnsi="宋体" w:eastAsia="黑体" w:cs="宋体"/>
                <w:color w:val="000000"/>
                <w:kern w:val="0"/>
                <w:sz w:val="22"/>
              </w:rPr>
            </w:pPr>
          </w:p>
        </w:tc>
        <w:tc>
          <w:tcPr>
            <w:tcW w:w="1260" w:type="dxa"/>
            <w:vMerge w:val="continue"/>
            <w:noWrap w:val="0"/>
            <w:vAlign w:val="center"/>
          </w:tcPr>
          <w:p>
            <w:pPr>
              <w:widowControl/>
              <w:jc w:val="left"/>
              <w:rPr>
                <w:rFonts w:ascii="黑体" w:hAnsi="宋体" w:eastAsia="黑体" w:cs="宋体"/>
                <w:color w:val="000000"/>
                <w:kern w:val="0"/>
                <w:sz w:val="22"/>
              </w:rPr>
            </w:pPr>
          </w:p>
        </w:tc>
        <w:tc>
          <w:tcPr>
            <w:tcW w:w="198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color w:val="000000"/>
                <w:kern w:val="0"/>
                <w:sz w:val="22"/>
              </w:rPr>
            </w:pPr>
          </w:p>
        </w:tc>
        <w:tc>
          <w:tcPr>
            <w:tcW w:w="1786" w:type="dxa"/>
            <w:vMerge w:val="continue"/>
            <w:noWrap w:val="0"/>
            <w:vAlign w:val="center"/>
          </w:tcPr>
          <w:p>
            <w:pPr>
              <w:widowControl/>
              <w:jc w:val="left"/>
              <w:rPr>
                <w:rFonts w:ascii="黑体" w:hAnsi="宋体" w:eastAsia="黑体" w:cs="宋体"/>
                <w:kern w:val="0"/>
                <w:sz w:val="22"/>
              </w:rPr>
            </w:pPr>
          </w:p>
        </w:tc>
        <w:tc>
          <w:tcPr>
            <w:tcW w:w="554"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875"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widowControl/>
              <w:spacing w:line="320" w:lineRule="exact"/>
              <w:jc w:val="center"/>
              <w:rPr>
                <w:rFonts w:ascii="仿宋_GB2312" w:eastAsia="仿宋_GB2312"/>
                <w:color w:val="000000"/>
                <w:sz w:val="18"/>
                <w:szCs w:val="18"/>
              </w:rPr>
            </w:pPr>
            <w:r>
              <w:rPr>
                <w:rFonts w:ascii="仿宋_GB2312" w:eastAsia="仿宋_GB2312"/>
                <w:color w:val="000000"/>
                <w:sz w:val="18"/>
                <w:szCs w:val="18"/>
              </w:rPr>
              <w:t>1</w:t>
            </w:r>
          </w:p>
        </w:tc>
        <w:tc>
          <w:tcPr>
            <w:tcW w:w="720" w:type="dxa"/>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征地管理政策</w:t>
            </w:r>
          </w:p>
        </w:tc>
        <w:tc>
          <w:tcPr>
            <w:tcW w:w="720" w:type="dxa"/>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w:t>
            </w:r>
          </w:p>
        </w:tc>
        <w:tc>
          <w:tcPr>
            <w:tcW w:w="2714" w:type="dxa"/>
            <w:noWrap w:val="0"/>
            <w:vAlign w:val="center"/>
          </w:tcPr>
          <w:p>
            <w:pPr>
              <w:widowControl/>
              <w:spacing w:line="240" w:lineRule="exact"/>
              <w:jc w:val="left"/>
              <w:rPr>
                <w:rFonts w:hint="eastAsia" w:ascii="仿宋_GB2312" w:eastAsia="仿宋_GB2312"/>
                <w:color w:val="000000"/>
                <w:sz w:val="18"/>
                <w:szCs w:val="18"/>
              </w:rPr>
            </w:pPr>
            <w:r>
              <w:rPr>
                <w:rFonts w:hint="eastAsia" w:ascii="仿宋_GB2312" w:eastAsia="仿宋_GB2312"/>
                <w:color w:val="000000"/>
                <w:sz w:val="18"/>
                <w:szCs w:val="18"/>
              </w:rPr>
              <w:t>征地补偿安置法律以及适用于本地区的政策、技术标准等规定要求。1.法律法规和规章；2.征地前期准备、征地审查报批、征地组织实施规范性文件；3.土地补偿费和安置补助费标准（征地区片综合地价或征地统一年产值标准）；4.地上附着物和青苗补偿费标准；</w:t>
            </w:r>
          </w:p>
        </w:tc>
        <w:tc>
          <w:tcPr>
            <w:tcW w:w="1260" w:type="dxa"/>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《政府信息公开条例》</w:t>
            </w:r>
          </w:p>
        </w:tc>
        <w:tc>
          <w:tcPr>
            <w:tcW w:w="1980" w:type="dxa"/>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自该信息形成或者变更之日起20个工作日内予以公开，法律法规另有规定的除外。</w:t>
            </w:r>
          </w:p>
        </w:tc>
        <w:tc>
          <w:tcPr>
            <w:tcW w:w="1620" w:type="dxa"/>
            <w:noWrap w:val="0"/>
            <w:vAlign w:val="center"/>
          </w:tcPr>
          <w:p>
            <w:pPr>
              <w:widowControl/>
              <w:spacing w:line="240" w:lineRule="exact"/>
              <w:rPr>
                <w:rFonts w:hint="eastAsia" w:ascii="仿宋_GB2312" w:eastAsia="仿宋_GB2312"/>
                <w:color w:val="000000"/>
                <w:sz w:val="18"/>
                <w:szCs w:val="18"/>
                <w:lang w:eastAsia="zh-CN"/>
              </w:rPr>
            </w:pPr>
            <w:r>
              <w:rPr>
                <w:rFonts w:hint="eastAsia" w:ascii="仿宋_GB2312" w:hAnsi="宋体" w:eastAsia="仿宋_GB2312"/>
                <w:color w:val="000000"/>
                <w:sz w:val="18"/>
                <w:szCs w:val="18"/>
                <w:lang w:eastAsia="zh-CN"/>
              </w:rPr>
              <w:t>白云乡人民政府</w:t>
            </w:r>
          </w:p>
        </w:tc>
        <w:tc>
          <w:tcPr>
            <w:tcW w:w="1786" w:type="dxa"/>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 xml:space="preserve">■村公示栏   </w:t>
            </w:r>
          </w:p>
          <w:p>
            <w:pPr>
              <w:widowControl/>
              <w:spacing w:line="240" w:lineRule="exact"/>
              <w:rPr>
                <w:rFonts w:hint="eastAsia" w:ascii="仿宋_GB2312" w:eastAsia="仿宋_GB2312"/>
                <w:color w:val="000000"/>
                <w:sz w:val="18"/>
                <w:szCs w:val="18"/>
              </w:rPr>
            </w:pPr>
          </w:p>
        </w:tc>
        <w:tc>
          <w:tcPr>
            <w:tcW w:w="554" w:type="dxa"/>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w:t>
            </w:r>
          </w:p>
        </w:tc>
        <w:tc>
          <w:tcPr>
            <w:tcW w:w="875" w:type="dxa"/>
            <w:noWrap w:val="0"/>
            <w:vAlign w:val="center"/>
          </w:tcPr>
          <w:p>
            <w:pPr>
              <w:widowControl/>
              <w:spacing w:line="240" w:lineRule="exact"/>
              <w:jc w:val="center"/>
              <w:rPr>
                <w:rFonts w:hint="eastAsia" w:ascii="仿宋_GB2312" w:eastAsia="仿宋_GB2312"/>
                <w:color w:val="000000"/>
                <w:sz w:val="18"/>
                <w:szCs w:val="18"/>
              </w:rPr>
            </w:pPr>
          </w:p>
        </w:tc>
        <w:tc>
          <w:tcPr>
            <w:tcW w:w="551" w:type="dxa"/>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w:t>
            </w:r>
          </w:p>
        </w:tc>
        <w:tc>
          <w:tcPr>
            <w:tcW w:w="720" w:type="dxa"/>
            <w:noWrap w:val="0"/>
            <w:vAlign w:val="center"/>
          </w:tcPr>
          <w:p>
            <w:pPr>
              <w:widowControl/>
              <w:spacing w:line="240" w:lineRule="exact"/>
              <w:jc w:val="center"/>
              <w:rPr>
                <w:rFonts w:hint="eastAsia" w:ascii="仿宋_GB2312" w:eastAsia="仿宋_GB2312"/>
                <w:color w:val="000000"/>
                <w:sz w:val="18"/>
                <w:szCs w:val="18"/>
              </w:rPr>
            </w:pPr>
          </w:p>
        </w:tc>
        <w:tc>
          <w:tcPr>
            <w:tcW w:w="720" w:type="dxa"/>
            <w:noWrap w:val="0"/>
            <w:vAlign w:val="center"/>
          </w:tcPr>
          <w:p>
            <w:pPr>
              <w:widowControl/>
              <w:spacing w:line="240" w:lineRule="exact"/>
              <w:jc w:val="center"/>
              <w:rPr>
                <w:rFonts w:hint="eastAsia" w:ascii="仿宋_GB2312" w:eastAsia="仿宋_GB2312"/>
                <w:color w:val="000000"/>
                <w:sz w:val="18"/>
                <w:szCs w:val="18"/>
              </w:rPr>
            </w:pPr>
          </w:p>
        </w:tc>
        <w:tc>
          <w:tcPr>
            <w:tcW w:w="720" w:type="dxa"/>
            <w:noWrap w:val="0"/>
            <w:vAlign w:val="center"/>
          </w:tcPr>
          <w:p>
            <w:pPr>
              <w:widowControl/>
              <w:spacing w:line="240" w:lineRule="exact"/>
              <w:jc w:val="center"/>
              <w:rPr>
                <w:rFonts w:hint="eastAsia" w:ascii="仿宋_GB2312"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836" w:hRule="atLeast"/>
          <w:jc w:val="center"/>
        </w:trPr>
        <w:tc>
          <w:tcPr>
            <w:tcW w:w="540" w:type="dxa"/>
            <w:vMerge w:val="restart"/>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2</w:t>
            </w:r>
          </w:p>
        </w:tc>
        <w:tc>
          <w:tcPr>
            <w:tcW w:w="720" w:type="dxa"/>
            <w:vMerge w:val="restart"/>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征地前期准备</w:t>
            </w:r>
          </w:p>
        </w:tc>
        <w:tc>
          <w:tcPr>
            <w:tcW w:w="720" w:type="dxa"/>
            <w:vMerge w:val="restart"/>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拟征收土地告知</w:t>
            </w:r>
          </w:p>
        </w:tc>
        <w:tc>
          <w:tcPr>
            <w:tcW w:w="2714" w:type="dxa"/>
            <w:vMerge w:val="restart"/>
            <w:noWrap w:val="0"/>
            <w:vAlign w:val="center"/>
          </w:tcPr>
          <w:p>
            <w:pPr>
              <w:widowControl/>
              <w:spacing w:line="240" w:lineRule="exact"/>
              <w:jc w:val="left"/>
              <w:rPr>
                <w:rFonts w:hint="eastAsia" w:ascii="仿宋_GB2312" w:eastAsia="仿宋_GB2312"/>
                <w:color w:val="000000"/>
                <w:sz w:val="18"/>
                <w:szCs w:val="18"/>
              </w:rPr>
            </w:pPr>
            <w:r>
              <w:rPr>
                <w:rFonts w:hint="eastAsia" w:ascii="仿宋_GB2312" w:eastAsia="仿宋_GB2312"/>
                <w:color w:val="000000"/>
                <w:sz w:val="18"/>
                <w:szCs w:val="18"/>
              </w:rPr>
              <w:t>在拟征收土地前，应明确征收土地有关事项并予以公开。1.拟征收土地用途；2.拟征收土地的位置和范围；3.征地补偿标准及安置途径；4.开展土地现状调查的安排；5.拟征收土地的原用途管控（包括不得抢栽、抢种、抢建等有关规定）；6.听证权利；</w:t>
            </w:r>
          </w:p>
        </w:tc>
        <w:tc>
          <w:tcPr>
            <w:tcW w:w="1260" w:type="dxa"/>
            <w:vMerge w:val="restart"/>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《国务院关于深化改革严格土地管理的决定》</w:t>
            </w:r>
          </w:p>
        </w:tc>
        <w:tc>
          <w:tcPr>
            <w:tcW w:w="1980" w:type="dxa"/>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在实地启动拟征收土地工作时，在村公示栏公开。</w:t>
            </w:r>
          </w:p>
          <w:p>
            <w:pPr>
              <w:spacing w:line="240" w:lineRule="exact"/>
              <w:rPr>
                <w:rFonts w:hint="eastAsia" w:ascii="仿宋_GB2312" w:eastAsia="仿宋_GB2312"/>
                <w:color w:val="000000"/>
                <w:sz w:val="18"/>
                <w:szCs w:val="18"/>
              </w:rPr>
            </w:pPr>
          </w:p>
        </w:tc>
        <w:tc>
          <w:tcPr>
            <w:tcW w:w="1620" w:type="dxa"/>
            <w:vMerge w:val="restart"/>
            <w:noWrap w:val="0"/>
            <w:vAlign w:val="center"/>
          </w:tcPr>
          <w:p>
            <w:pPr>
              <w:widowControl/>
              <w:spacing w:line="240" w:lineRule="exact"/>
              <w:rPr>
                <w:rFonts w:hint="eastAsia" w:ascii="仿宋_GB2312"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786" w:type="dxa"/>
            <w:vMerge w:val="restart"/>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■村公示栏</w:t>
            </w:r>
          </w:p>
          <w:p>
            <w:pPr>
              <w:widowControl/>
              <w:spacing w:line="240" w:lineRule="exact"/>
              <w:rPr>
                <w:rFonts w:hint="eastAsia" w:ascii="仿宋_GB2312" w:eastAsia="仿宋_GB2312"/>
                <w:color w:val="000000"/>
                <w:sz w:val="18"/>
                <w:szCs w:val="18"/>
              </w:rPr>
            </w:pPr>
          </w:p>
        </w:tc>
        <w:tc>
          <w:tcPr>
            <w:tcW w:w="554" w:type="dxa"/>
            <w:noWrap w:val="0"/>
            <w:vAlign w:val="center"/>
          </w:tcPr>
          <w:p>
            <w:pPr>
              <w:widowControl/>
              <w:spacing w:line="240" w:lineRule="exact"/>
              <w:jc w:val="center"/>
              <w:rPr>
                <w:rFonts w:hint="eastAsia" w:ascii="仿宋_GB2312" w:eastAsia="仿宋_GB2312"/>
                <w:color w:val="000000"/>
                <w:sz w:val="18"/>
                <w:szCs w:val="18"/>
              </w:rPr>
            </w:pPr>
          </w:p>
        </w:tc>
        <w:tc>
          <w:tcPr>
            <w:tcW w:w="875" w:type="dxa"/>
            <w:noWrap w:val="0"/>
            <w:vAlign w:val="center"/>
          </w:tcPr>
          <w:p>
            <w:pPr>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√面向拟征收土地所在地的村集体成员</w:t>
            </w:r>
          </w:p>
        </w:tc>
        <w:tc>
          <w:tcPr>
            <w:tcW w:w="551" w:type="dxa"/>
            <w:vMerge w:val="restart"/>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w:t>
            </w:r>
          </w:p>
        </w:tc>
        <w:tc>
          <w:tcPr>
            <w:tcW w:w="720" w:type="dxa"/>
            <w:vMerge w:val="restart"/>
            <w:noWrap w:val="0"/>
            <w:vAlign w:val="center"/>
          </w:tcPr>
          <w:p>
            <w:pPr>
              <w:widowControl/>
              <w:spacing w:line="240" w:lineRule="exact"/>
              <w:jc w:val="center"/>
              <w:rPr>
                <w:rFonts w:hint="eastAsia" w:ascii="仿宋_GB2312" w:eastAsia="仿宋_GB2312"/>
                <w:color w:val="000000"/>
                <w:sz w:val="18"/>
                <w:szCs w:val="18"/>
              </w:rPr>
            </w:pPr>
          </w:p>
        </w:tc>
        <w:tc>
          <w:tcPr>
            <w:tcW w:w="720" w:type="dxa"/>
            <w:vMerge w:val="restart"/>
            <w:noWrap w:val="0"/>
            <w:vAlign w:val="center"/>
          </w:tcPr>
          <w:p>
            <w:pPr>
              <w:widowControl/>
              <w:spacing w:line="240" w:lineRule="exact"/>
              <w:jc w:val="center"/>
              <w:rPr>
                <w:rFonts w:hint="eastAsia" w:ascii="仿宋_GB2312" w:eastAsia="仿宋_GB2312"/>
                <w:color w:val="000000"/>
                <w:sz w:val="18"/>
                <w:szCs w:val="18"/>
              </w:rPr>
            </w:pPr>
          </w:p>
        </w:tc>
        <w:tc>
          <w:tcPr>
            <w:tcW w:w="720" w:type="dxa"/>
            <w:vMerge w:val="restart"/>
            <w:noWrap w:val="0"/>
            <w:vAlign w:val="center"/>
          </w:tcPr>
          <w:p>
            <w:pPr>
              <w:widowControl/>
              <w:spacing w:line="240" w:lineRule="exact"/>
              <w:jc w:val="center"/>
              <w:rPr>
                <w:rFonts w:hint="eastAsia" w:ascii="仿宋_GB2312" w:eastAsia="仿宋_GB2312"/>
                <w:color w:val="000000"/>
                <w:sz w:val="18"/>
                <w:szCs w:val="18"/>
              </w:rPr>
            </w:pPr>
            <w:r>
              <w:rPr>
                <w:rFonts w:hint="eastAsia"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continue"/>
            <w:noWrap w:val="0"/>
            <w:vAlign w:val="center"/>
          </w:tcPr>
          <w:p>
            <w:pPr>
              <w:widowControl/>
              <w:jc w:val="center"/>
              <w:rPr>
                <w:rFonts w:ascii="仿宋_GB2312" w:eastAsia="仿宋_GB2312"/>
                <w:color w:val="000000"/>
                <w:sz w:val="18"/>
                <w:szCs w:val="18"/>
              </w:rPr>
            </w:pPr>
          </w:p>
        </w:tc>
        <w:tc>
          <w:tcPr>
            <w:tcW w:w="720" w:type="dxa"/>
            <w:vMerge w:val="continue"/>
            <w:noWrap w:val="0"/>
            <w:vAlign w:val="center"/>
          </w:tcPr>
          <w:p>
            <w:pPr>
              <w:widowControl/>
              <w:jc w:val="center"/>
              <w:rPr>
                <w:rFonts w:hint="eastAsia" w:ascii="仿宋_GB2312" w:eastAsia="仿宋_GB2312"/>
                <w:color w:val="000000"/>
                <w:sz w:val="18"/>
                <w:szCs w:val="18"/>
              </w:rPr>
            </w:pPr>
          </w:p>
        </w:tc>
        <w:tc>
          <w:tcPr>
            <w:tcW w:w="720" w:type="dxa"/>
            <w:vMerge w:val="continue"/>
            <w:noWrap w:val="0"/>
            <w:vAlign w:val="center"/>
          </w:tcPr>
          <w:p>
            <w:pPr>
              <w:widowControl/>
              <w:spacing w:line="320" w:lineRule="exact"/>
              <w:jc w:val="center"/>
              <w:rPr>
                <w:rFonts w:hint="eastAsia" w:ascii="仿宋_GB2312" w:eastAsia="仿宋_GB2312"/>
                <w:color w:val="000000"/>
                <w:sz w:val="18"/>
                <w:szCs w:val="18"/>
              </w:rPr>
            </w:pPr>
          </w:p>
        </w:tc>
        <w:tc>
          <w:tcPr>
            <w:tcW w:w="2714" w:type="dxa"/>
            <w:vMerge w:val="continue"/>
            <w:noWrap w:val="0"/>
            <w:vAlign w:val="center"/>
          </w:tcPr>
          <w:p>
            <w:pPr>
              <w:widowControl/>
              <w:jc w:val="left"/>
              <w:rPr>
                <w:rFonts w:hint="eastAsia" w:ascii="仿宋_GB2312" w:eastAsia="仿宋_GB2312"/>
                <w:color w:val="000000"/>
                <w:sz w:val="18"/>
                <w:szCs w:val="18"/>
              </w:rPr>
            </w:pPr>
          </w:p>
        </w:tc>
        <w:tc>
          <w:tcPr>
            <w:tcW w:w="1260" w:type="dxa"/>
            <w:vMerge w:val="continue"/>
            <w:noWrap w:val="0"/>
            <w:vAlign w:val="center"/>
          </w:tcPr>
          <w:p>
            <w:pPr>
              <w:widowControl/>
              <w:rPr>
                <w:rFonts w:hint="eastAsia" w:ascii="仿宋_GB2312" w:eastAsia="仿宋_GB2312"/>
                <w:color w:val="000000"/>
                <w:sz w:val="18"/>
                <w:szCs w:val="18"/>
              </w:rPr>
            </w:pPr>
          </w:p>
        </w:tc>
        <w:tc>
          <w:tcPr>
            <w:tcW w:w="1980" w:type="dxa"/>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收到征地批准文件之日起10个工作日内，在政府网站、征地信息公开平台公开。</w:t>
            </w:r>
          </w:p>
        </w:tc>
        <w:tc>
          <w:tcPr>
            <w:tcW w:w="1620" w:type="dxa"/>
            <w:vMerge w:val="continue"/>
            <w:noWrap w:val="0"/>
            <w:vAlign w:val="center"/>
          </w:tcPr>
          <w:p>
            <w:pPr>
              <w:widowControl/>
              <w:rPr>
                <w:rFonts w:hint="eastAsia" w:ascii="仿宋_GB2312" w:eastAsia="仿宋_GB2312"/>
                <w:color w:val="000000"/>
                <w:sz w:val="18"/>
                <w:szCs w:val="18"/>
              </w:rPr>
            </w:pPr>
          </w:p>
        </w:tc>
        <w:tc>
          <w:tcPr>
            <w:tcW w:w="1786" w:type="dxa"/>
            <w:vMerge w:val="continue"/>
            <w:noWrap w:val="0"/>
            <w:vAlign w:val="center"/>
          </w:tcPr>
          <w:p>
            <w:pPr>
              <w:widowControl/>
              <w:rPr>
                <w:rFonts w:hint="eastAsia" w:ascii="仿宋_GB2312" w:eastAsia="仿宋_GB2312"/>
                <w:color w:val="000000"/>
                <w:sz w:val="18"/>
                <w:szCs w:val="18"/>
              </w:rPr>
            </w:pPr>
          </w:p>
        </w:tc>
        <w:tc>
          <w:tcPr>
            <w:tcW w:w="554" w:type="dxa"/>
            <w:noWrap w:val="0"/>
            <w:vAlign w:val="center"/>
          </w:tcPr>
          <w:p>
            <w:pPr>
              <w:widowControl/>
              <w:jc w:val="center"/>
              <w:rPr>
                <w:rFonts w:hint="eastAsia" w:ascii="仿宋_GB2312" w:eastAsia="仿宋_GB2312"/>
                <w:color w:val="000000"/>
                <w:sz w:val="18"/>
                <w:szCs w:val="18"/>
              </w:rPr>
            </w:pPr>
            <w:r>
              <w:rPr>
                <w:rFonts w:hint="eastAsia" w:ascii="仿宋_GB2312" w:eastAsia="仿宋_GB2312"/>
                <w:color w:val="000000"/>
                <w:sz w:val="18"/>
                <w:szCs w:val="18"/>
              </w:rPr>
              <w:t>√</w:t>
            </w:r>
          </w:p>
        </w:tc>
        <w:tc>
          <w:tcPr>
            <w:tcW w:w="875" w:type="dxa"/>
            <w:noWrap w:val="0"/>
            <w:vAlign w:val="center"/>
          </w:tcPr>
          <w:p>
            <w:pPr>
              <w:jc w:val="center"/>
              <w:rPr>
                <w:rFonts w:hint="eastAsia" w:ascii="仿宋_GB2312" w:eastAsia="仿宋_GB2312"/>
                <w:color w:val="000000"/>
                <w:sz w:val="18"/>
                <w:szCs w:val="18"/>
              </w:rPr>
            </w:pPr>
          </w:p>
        </w:tc>
        <w:tc>
          <w:tcPr>
            <w:tcW w:w="551" w:type="dxa"/>
            <w:vMerge w:val="continue"/>
            <w:noWrap w:val="0"/>
            <w:vAlign w:val="center"/>
          </w:tcPr>
          <w:p>
            <w:pPr>
              <w:widowControl/>
              <w:spacing w:line="240" w:lineRule="exact"/>
              <w:jc w:val="center"/>
              <w:rPr>
                <w:rFonts w:hint="eastAsia" w:ascii="仿宋_GB2312" w:eastAsia="仿宋_GB2312"/>
                <w:color w:val="000000"/>
                <w:sz w:val="18"/>
                <w:szCs w:val="18"/>
              </w:rPr>
            </w:pPr>
          </w:p>
        </w:tc>
        <w:tc>
          <w:tcPr>
            <w:tcW w:w="720" w:type="dxa"/>
            <w:vMerge w:val="continue"/>
            <w:noWrap w:val="0"/>
            <w:vAlign w:val="center"/>
          </w:tcPr>
          <w:p>
            <w:pPr>
              <w:widowControl/>
              <w:spacing w:line="240" w:lineRule="exact"/>
              <w:jc w:val="center"/>
              <w:rPr>
                <w:rFonts w:hint="eastAsia" w:ascii="仿宋_GB2312" w:eastAsia="仿宋_GB2312"/>
                <w:color w:val="000000"/>
                <w:sz w:val="18"/>
                <w:szCs w:val="18"/>
              </w:rPr>
            </w:pPr>
          </w:p>
        </w:tc>
        <w:tc>
          <w:tcPr>
            <w:tcW w:w="720" w:type="dxa"/>
            <w:vMerge w:val="continue"/>
            <w:noWrap w:val="0"/>
            <w:vAlign w:val="center"/>
          </w:tcPr>
          <w:p>
            <w:pPr>
              <w:widowControl/>
              <w:spacing w:line="240" w:lineRule="exact"/>
              <w:jc w:val="center"/>
              <w:rPr>
                <w:rFonts w:hint="eastAsia" w:ascii="仿宋_GB2312" w:eastAsia="仿宋_GB2312"/>
                <w:color w:val="000000"/>
                <w:sz w:val="18"/>
                <w:szCs w:val="18"/>
              </w:rPr>
            </w:pPr>
          </w:p>
        </w:tc>
        <w:tc>
          <w:tcPr>
            <w:tcW w:w="720" w:type="dxa"/>
            <w:vMerge w:val="continue"/>
            <w:noWrap w:val="0"/>
            <w:vAlign w:val="center"/>
          </w:tcPr>
          <w:p>
            <w:pPr>
              <w:widowControl/>
              <w:spacing w:line="240" w:lineRule="exact"/>
              <w:jc w:val="center"/>
              <w:rPr>
                <w:rFonts w:hint="eastAsia" w:ascii="仿宋_GB2312"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restart"/>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3</w:t>
            </w:r>
          </w:p>
        </w:tc>
        <w:tc>
          <w:tcPr>
            <w:tcW w:w="720" w:type="dxa"/>
            <w:vMerge w:val="restart"/>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征地前期准备</w:t>
            </w:r>
          </w:p>
        </w:tc>
        <w:tc>
          <w:tcPr>
            <w:tcW w:w="720" w:type="dxa"/>
            <w:vMerge w:val="restart"/>
            <w:noWrap w:val="0"/>
            <w:vAlign w:val="center"/>
          </w:tcPr>
          <w:p>
            <w:pPr>
              <w:widowControl/>
              <w:spacing w:line="320" w:lineRule="exact"/>
              <w:jc w:val="center"/>
              <w:rPr>
                <w:rFonts w:ascii="仿宋_GB2312" w:eastAsia="仿宋_GB2312"/>
                <w:color w:val="000000"/>
                <w:sz w:val="18"/>
                <w:szCs w:val="18"/>
              </w:rPr>
            </w:pPr>
            <w:r>
              <w:rPr>
                <w:rFonts w:hint="eastAsia" w:ascii="仿宋_GB2312" w:eastAsia="仿宋_GB2312"/>
                <w:color w:val="000000"/>
                <w:sz w:val="18"/>
                <w:szCs w:val="18"/>
              </w:rPr>
              <w:t>拟征收土地现状调查</w:t>
            </w:r>
          </w:p>
        </w:tc>
        <w:tc>
          <w:tcPr>
            <w:tcW w:w="2714" w:type="dxa"/>
            <w:vMerge w:val="restart"/>
            <w:noWrap w:val="0"/>
            <w:vAlign w:val="center"/>
          </w:tcPr>
          <w:p>
            <w:pPr>
              <w:spacing w:line="240" w:lineRule="exact"/>
              <w:rPr>
                <w:rFonts w:hint="eastAsia" w:ascii="仿宋_GB2312" w:eastAsia="仿宋_GB2312"/>
                <w:color w:val="000000"/>
                <w:sz w:val="18"/>
                <w:szCs w:val="18"/>
              </w:rPr>
            </w:pPr>
            <w:r>
              <w:rPr>
                <w:rFonts w:hint="eastAsia" w:ascii="仿宋_GB2312" w:eastAsia="仿宋_GB2312"/>
                <w:color w:val="000000"/>
                <w:sz w:val="18"/>
                <w:szCs w:val="18"/>
              </w:rPr>
              <w:t>拟征收土地现状调查结果按规定确认后，调查结果予以公开。</w:t>
            </w:r>
          </w:p>
          <w:p>
            <w:pPr>
              <w:spacing w:line="240" w:lineRule="exact"/>
              <w:rPr>
                <w:rFonts w:hint="eastAsia" w:ascii="仿宋_GB2312" w:eastAsia="仿宋_GB2312"/>
                <w:color w:val="000000"/>
                <w:sz w:val="18"/>
                <w:szCs w:val="18"/>
              </w:rPr>
            </w:pPr>
            <w:r>
              <w:rPr>
                <w:rFonts w:hint="eastAsia" w:ascii="仿宋_GB2312" w:eastAsia="仿宋_GB2312"/>
                <w:color w:val="000000"/>
                <w:sz w:val="18"/>
                <w:szCs w:val="18"/>
              </w:rPr>
              <w:t>1.征收土地勘测调查表；</w:t>
            </w:r>
          </w:p>
          <w:p>
            <w:pPr>
              <w:spacing w:line="240" w:lineRule="exact"/>
              <w:rPr>
                <w:rFonts w:ascii="仿宋_GB2312" w:eastAsia="仿宋_GB2312"/>
                <w:color w:val="000000"/>
                <w:sz w:val="18"/>
                <w:szCs w:val="18"/>
              </w:rPr>
            </w:pPr>
            <w:r>
              <w:rPr>
                <w:rFonts w:hint="eastAsia" w:ascii="仿宋_GB2312" w:eastAsia="仿宋_GB2312"/>
                <w:color w:val="000000"/>
                <w:sz w:val="18"/>
                <w:szCs w:val="18"/>
              </w:rPr>
              <w:t>2.地上附着物和青苗调查登记表；</w:t>
            </w:r>
          </w:p>
        </w:tc>
        <w:tc>
          <w:tcPr>
            <w:tcW w:w="1260" w:type="dxa"/>
            <w:vMerge w:val="restart"/>
            <w:noWrap w:val="0"/>
            <w:vAlign w:val="center"/>
          </w:tcPr>
          <w:p>
            <w:pPr>
              <w:widowControl/>
              <w:rPr>
                <w:rFonts w:ascii="仿宋_GB2312" w:eastAsia="仿宋_GB2312"/>
                <w:color w:val="000000"/>
                <w:sz w:val="18"/>
                <w:szCs w:val="18"/>
              </w:rPr>
            </w:pPr>
            <w:r>
              <w:rPr>
                <w:rFonts w:hint="eastAsia" w:ascii="仿宋_GB2312" w:eastAsia="仿宋_GB2312"/>
                <w:color w:val="000000"/>
                <w:sz w:val="18"/>
                <w:szCs w:val="18"/>
              </w:rPr>
              <w:t>《土地管理法》、《国务院关于深化改革严格土地管理的决定》</w:t>
            </w:r>
          </w:p>
        </w:tc>
        <w:tc>
          <w:tcPr>
            <w:tcW w:w="1980" w:type="dxa"/>
            <w:noWrap w:val="0"/>
            <w:vAlign w:val="center"/>
          </w:tcPr>
          <w:p>
            <w:pPr>
              <w:widowControl/>
              <w:spacing w:line="240" w:lineRule="exact"/>
              <w:rPr>
                <w:rFonts w:hint="eastAsia" w:ascii="仿宋_GB2312" w:eastAsia="仿宋_GB2312"/>
                <w:color w:val="000000"/>
                <w:sz w:val="18"/>
                <w:szCs w:val="18"/>
              </w:rPr>
            </w:pPr>
            <w:r>
              <w:rPr>
                <w:rFonts w:hint="eastAsia" w:ascii="仿宋_GB2312" w:eastAsia="仿宋_GB2312"/>
                <w:color w:val="000000"/>
                <w:sz w:val="18"/>
                <w:szCs w:val="18"/>
              </w:rPr>
              <w:t>拟征收土地现状调查结束后5个工作日内，在村公示栏公开。</w:t>
            </w:r>
          </w:p>
        </w:tc>
        <w:tc>
          <w:tcPr>
            <w:tcW w:w="1620" w:type="dxa"/>
            <w:vMerge w:val="restart"/>
            <w:noWrap w:val="0"/>
            <w:vAlign w:val="center"/>
          </w:tcPr>
          <w:p>
            <w:pPr>
              <w:widowControl/>
              <w:spacing w:line="240" w:lineRule="exact"/>
              <w:rPr>
                <w:rFonts w:ascii="仿宋_GB2312"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786" w:type="dxa"/>
            <w:vMerge w:val="restart"/>
            <w:noWrap w:val="0"/>
            <w:vAlign w:val="center"/>
          </w:tcPr>
          <w:p>
            <w:pPr>
              <w:widowControl/>
              <w:rPr>
                <w:rFonts w:ascii="仿宋_GB2312" w:eastAsia="仿宋_GB2312"/>
                <w:color w:val="000000"/>
                <w:sz w:val="18"/>
                <w:szCs w:val="18"/>
              </w:rPr>
            </w:pPr>
            <w:r>
              <w:rPr>
                <w:rFonts w:hint="eastAsia" w:ascii="仿宋_GB2312" w:eastAsia="仿宋_GB2312"/>
                <w:color w:val="000000"/>
                <w:sz w:val="18"/>
                <w:szCs w:val="18"/>
              </w:rPr>
              <w:t>■村公示栏</w:t>
            </w:r>
          </w:p>
        </w:tc>
        <w:tc>
          <w:tcPr>
            <w:tcW w:w="554" w:type="dxa"/>
            <w:noWrap w:val="0"/>
            <w:vAlign w:val="center"/>
          </w:tcPr>
          <w:p>
            <w:pPr>
              <w:widowControl/>
              <w:jc w:val="center"/>
              <w:rPr>
                <w:rFonts w:ascii="仿宋_GB2312" w:eastAsia="仿宋_GB2312"/>
                <w:color w:val="000000"/>
                <w:sz w:val="18"/>
                <w:szCs w:val="18"/>
              </w:rPr>
            </w:pPr>
          </w:p>
        </w:tc>
        <w:tc>
          <w:tcPr>
            <w:tcW w:w="875" w:type="dxa"/>
            <w:noWrap w:val="0"/>
            <w:vAlign w:val="center"/>
          </w:tcPr>
          <w:p>
            <w:pPr>
              <w:jc w:val="center"/>
              <w:rPr>
                <w:rFonts w:ascii="仿宋_GB2312" w:eastAsia="仿宋_GB2312"/>
                <w:color w:val="000000"/>
                <w:sz w:val="18"/>
                <w:szCs w:val="18"/>
              </w:rPr>
            </w:pPr>
            <w:r>
              <w:rPr>
                <w:rFonts w:hint="eastAsia" w:ascii="仿宋_GB2312" w:eastAsia="仿宋_GB2312"/>
                <w:color w:val="000000"/>
                <w:sz w:val="18"/>
                <w:szCs w:val="18"/>
              </w:rPr>
              <w:t>√面向拟征收土地所在地的村集体成员</w:t>
            </w:r>
          </w:p>
        </w:tc>
        <w:tc>
          <w:tcPr>
            <w:tcW w:w="551" w:type="dxa"/>
            <w:vMerge w:val="restart"/>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c>
          <w:tcPr>
            <w:tcW w:w="720" w:type="dxa"/>
            <w:vMerge w:val="restart"/>
            <w:noWrap w:val="0"/>
            <w:vAlign w:val="center"/>
          </w:tcPr>
          <w:p>
            <w:pPr>
              <w:widowControl/>
              <w:jc w:val="center"/>
              <w:rPr>
                <w:rFonts w:ascii="仿宋_GB2312" w:eastAsia="仿宋_GB2312"/>
                <w:color w:val="000000"/>
                <w:sz w:val="18"/>
                <w:szCs w:val="18"/>
              </w:rPr>
            </w:pPr>
          </w:p>
        </w:tc>
        <w:tc>
          <w:tcPr>
            <w:tcW w:w="720" w:type="dxa"/>
            <w:vMerge w:val="restart"/>
            <w:noWrap w:val="0"/>
            <w:vAlign w:val="center"/>
          </w:tcPr>
          <w:p>
            <w:pPr>
              <w:widowControl/>
              <w:jc w:val="center"/>
              <w:rPr>
                <w:rFonts w:ascii="仿宋_GB2312" w:eastAsia="仿宋_GB2312"/>
                <w:color w:val="000000"/>
                <w:sz w:val="18"/>
                <w:szCs w:val="18"/>
              </w:rPr>
            </w:pPr>
          </w:p>
        </w:tc>
        <w:tc>
          <w:tcPr>
            <w:tcW w:w="720" w:type="dxa"/>
            <w:vMerge w:val="restart"/>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continue"/>
            <w:noWrap w:val="0"/>
            <w:vAlign w:val="center"/>
          </w:tcPr>
          <w:p>
            <w:pPr>
              <w:widowControl/>
              <w:jc w:val="center"/>
              <w:rPr>
                <w:rFonts w:ascii="仿宋_GB2312" w:eastAsia="仿宋_GB2312"/>
                <w:color w:val="000000"/>
                <w:sz w:val="18"/>
                <w:szCs w:val="18"/>
              </w:rPr>
            </w:pPr>
          </w:p>
        </w:tc>
        <w:tc>
          <w:tcPr>
            <w:tcW w:w="720" w:type="dxa"/>
            <w:vMerge w:val="continue"/>
            <w:noWrap w:val="0"/>
            <w:vAlign w:val="center"/>
          </w:tcPr>
          <w:p>
            <w:pPr>
              <w:widowControl/>
              <w:jc w:val="center"/>
              <w:rPr>
                <w:rFonts w:hint="eastAsia" w:ascii="仿宋_GB2312" w:eastAsia="仿宋_GB2312"/>
                <w:color w:val="000000"/>
                <w:sz w:val="18"/>
                <w:szCs w:val="18"/>
              </w:rPr>
            </w:pPr>
          </w:p>
        </w:tc>
        <w:tc>
          <w:tcPr>
            <w:tcW w:w="720" w:type="dxa"/>
            <w:vMerge w:val="continue"/>
            <w:noWrap w:val="0"/>
            <w:vAlign w:val="center"/>
          </w:tcPr>
          <w:p>
            <w:pPr>
              <w:widowControl/>
              <w:spacing w:line="320" w:lineRule="exact"/>
              <w:jc w:val="center"/>
              <w:rPr>
                <w:rFonts w:hint="eastAsia" w:ascii="仿宋_GB2312" w:eastAsia="仿宋_GB2312"/>
                <w:color w:val="000000"/>
                <w:sz w:val="18"/>
                <w:szCs w:val="18"/>
              </w:rPr>
            </w:pPr>
          </w:p>
        </w:tc>
        <w:tc>
          <w:tcPr>
            <w:tcW w:w="2714" w:type="dxa"/>
            <w:vMerge w:val="continue"/>
            <w:noWrap w:val="0"/>
            <w:vAlign w:val="center"/>
          </w:tcPr>
          <w:p>
            <w:pPr>
              <w:rPr>
                <w:rFonts w:hint="eastAsia" w:ascii="仿宋_GB2312" w:eastAsia="仿宋_GB2312"/>
                <w:color w:val="000000"/>
                <w:sz w:val="18"/>
                <w:szCs w:val="18"/>
              </w:rPr>
            </w:pPr>
          </w:p>
        </w:tc>
        <w:tc>
          <w:tcPr>
            <w:tcW w:w="1260" w:type="dxa"/>
            <w:vMerge w:val="continue"/>
            <w:noWrap w:val="0"/>
            <w:vAlign w:val="center"/>
          </w:tcPr>
          <w:p>
            <w:pPr>
              <w:widowControl/>
              <w:rPr>
                <w:rFonts w:ascii="仿宋_GB2312" w:eastAsia="仿宋_GB2312"/>
                <w:color w:val="000000"/>
                <w:sz w:val="18"/>
                <w:szCs w:val="18"/>
              </w:rPr>
            </w:pPr>
          </w:p>
        </w:tc>
        <w:tc>
          <w:tcPr>
            <w:tcW w:w="1980" w:type="dxa"/>
            <w:noWrap w:val="0"/>
            <w:vAlign w:val="center"/>
          </w:tcPr>
          <w:p>
            <w:pPr>
              <w:spacing w:line="240" w:lineRule="exact"/>
              <w:rPr>
                <w:rFonts w:hint="eastAsia" w:ascii="仿宋_GB2312" w:eastAsia="仿宋_GB2312"/>
                <w:color w:val="000000"/>
                <w:sz w:val="18"/>
                <w:szCs w:val="18"/>
              </w:rPr>
            </w:pPr>
            <w:r>
              <w:rPr>
                <w:rFonts w:hint="eastAsia" w:ascii="仿宋_GB2312" w:eastAsia="仿宋_GB2312"/>
                <w:color w:val="000000"/>
                <w:sz w:val="18"/>
                <w:szCs w:val="18"/>
              </w:rPr>
              <w:t>收到征地批准文件之日起10个工作日内，在政府网站、征地信息公开平台公开。</w:t>
            </w:r>
          </w:p>
        </w:tc>
        <w:tc>
          <w:tcPr>
            <w:tcW w:w="1620" w:type="dxa"/>
            <w:vMerge w:val="continue"/>
            <w:noWrap w:val="0"/>
            <w:vAlign w:val="center"/>
          </w:tcPr>
          <w:p>
            <w:pPr>
              <w:widowControl/>
              <w:spacing w:line="320" w:lineRule="exact"/>
              <w:jc w:val="center"/>
              <w:rPr>
                <w:rFonts w:hint="eastAsia" w:ascii="仿宋_GB2312" w:eastAsia="仿宋_GB2312"/>
                <w:color w:val="000000"/>
                <w:sz w:val="18"/>
                <w:szCs w:val="18"/>
              </w:rPr>
            </w:pPr>
          </w:p>
        </w:tc>
        <w:tc>
          <w:tcPr>
            <w:tcW w:w="1786" w:type="dxa"/>
            <w:vMerge w:val="continue"/>
            <w:noWrap w:val="0"/>
            <w:vAlign w:val="center"/>
          </w:tcPr>
          <w:p>
            <w:pPr>
              <w:widowControl/>
              <w:rPr>
                <w:rFonts w:hint="eastAsia" w:ascii="仿宋_GB2312" w:eastAsia="仿宋_GB2312"/>
                <w:color w:val="000000"/>
                <w:sz w:val="18"/>
                <w:szCs w:val="18"/>
              </w:rPr>
            </w:pPr>
          </w:p>
        </w:tc>
        <w:tc>
          <w:tcPr>
            <w:tcW w:w="554"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c>
          <w:tcPr>
            <w:tcW w:w="875" w:type="dxa"/>
            <w:noWrap w:val="0"/>
            <w:vAlign w:val="center"/>
          </w:tcPr>
          <w:p>
            <w:pPr>
              <w:jc w:val="center"/>
              <w:rPr>
                <w:rFonts w:hint="eastAsia" w:ascii="仿宋_GB2312" w:eastAsia="仿宋_GB2312"/>
                <w:color w:val="000000"/>
                <w:sz w:val="18"/>
                <w:szCs w:val="18"/>
              </w:rPr>
            </w:pPr>
          </w:p>
        </w:tc>
        <w:tc>
          <w:tcPr>
            <w:tcW w:w="551" w:type="dxa"/>
            <w:vMerge w:val="continue"/>
            <w:noWrap w:val="0"/>
            <w:vAlign w:val="center"/>
          </w:tcPr>
          <w:p>
            <w:pPr>
              <w:widowControl/>
              <w:jc w:val="center"/>
              <w:rPr>
                <w:rFonts w:hint="eastAsia" w:ascii="仿宋_GB2312" w:eastAsia="仿宋_GB2312"/>
                <w:color w:val="000000"/>
                <w:sz w:val="18"/>
                <w:szCs w:val="18"/>
              </w:rPr>
            </w:pPr>
          </w:p>
        </w:tc>
        <w:tc>
          <w:tcPr>
            <w:tcW w:w="720" w:type="dxa"/>
            <w:vMerge w:val="continue"/>
            <w:noWrap w:val="0"/>
            <w:vAlign w:val="center"/>
          </w:tcPr>
          <w:p>
            <w:pPr>
              <w:widowControl/>
              <w:jc w:val="center"/>
              <w:rPr>
                <w:rFonts w:ascii="仿宋_GB2312" w:eastAsia="仿宋_GB2312"/>
                <w:color w:val="000000"/>
                <w:sz w:val="18"/>
                <w:szCs w:val="18"/>
              </w:rPr>
            </w:pPr>
          </w:p>
        </w:tc>
        <w:tc>
          <w:tcPr>
            <w:tcW w:w="720" w:type="dxa"/>
            <w:vMerge w:val="continue"/>
            <w:noWrap w:val="0"/>
            <w:vAlign w:val="center"/>
          </w:tcPr>
          <w:p>
            <w:pPr>
              <w:widowControl/>
              <w:jc w:val="center"/>
              <w:rPr>
                <w:rFonts w:hint="eastAsia" w:ascii="仿宋_GB2312" w:eastAsia="仿宋_GB2312"/>
                <w:color w:val="000000"/>
                <w:sz w:val="18"/>
                <w:szCs w:val="18"/>
              </w:rPr>
            </w:pPr>
          </w:p>
        </w:tc>
        <w:tc>
          <w:tcPr>
            <w:tcW w:w="720" w:type="dxa"/>
            <w:vMerge w:val="continue"/>
            <w:noWrap w:val="0"/>
            <w:vAlign w:val="center"/>
          </w:tcPr>
          <w:p>
            <w:pPr>
              <w:widowControl/>
              <w:jc w:val="center"/>
              <w:rPr>
                <w:rFonts w:hint="eastAsia" w:ascii="仿宋_GB2312"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562" w:hRule="atLeast"/>
          <w:jc w:val="center"/>
        </w:trPr>
        <w:tc>
          <w:tcPr>
            <w:tcW w:w="540" w:type="dxa"/>
            <w:noWrap w:val="0"/>
            <w:vAlign w:val="center"/>
          </w:tcPr>
          <w:p>
            <w:pPr>
              <w:widowControl/>
              <w:jc w:val="center"/>
              <w:rPr>
                <w:rFonts w:hint="eastAsia" w:ascii="仿宋_GB2312" w:eastAsia="仿宋_GB2312"/>
                <w:color w:val="000000"/>
                <w:sz w:val="18"/>
                <w:szCs w:val="18"/>
                <w:lang w:eastAsia="zh-CN"/>
              </w:rPr>
            </w:pPr>
            <w:r>
              <w:rPr>
                <w:rFonts w:hint="eastAsia" w:ascii="仿宋_GB2312" w:eastAsia="仿宋_GB2312"/>
                <w:color w:val="000000"/>
                <w:sz w:val="18"/>
                <w:szCs w:val="18"/>
                <w:lang w:val="en-US" w:eastAsia="zh-CN"/>
              </w:rPr>
              <w:t>4</w:t>
            </w:r>
          </w:p>
        </w:tc>
        <w:tc>
          <w:tcPr>
            <w:tcW w:w="720" w:type="dxa"/>
            <w:vMerge w:val="continue"/>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spacing w:line="320" w:lineRule="exact"/>
              <w:jc w:val="center"/>
              <w:rPr>
                <w:rFonts w:hint="eastAsia" w:ascii="仿宋_GB2312" w:eastAsia="仿宋_GB2312"/>
                <w:color w:val="000000"/>
                <w:sz w:val="18"/>
                <w:szCs w:val="18"/>
              </w:rPr>
            </w:pPr>
            <w:r>
              <w:rPr>
                <w:rFonts w:hint="eastAsia" w:ascii="仿宋_GB2312" w:eastAsia="仿宋_GB2312"/>
                <w:color w:val="000000"/>
                <w:sz w:val="18"/>
                <w:szCs w:val="18"/>
              </w:rPr>
              <w:t>征地补偿安置方案公告</w:t>
            </w:r>
          </w:p>
        </w:tc>
        <w:tc>
          <w:tcPr>
            <w:tcW w:w="2714" w:type="dxa"/>
            <w:noWrap w:val="0"/>
            <w:vAlign w:val="center"/>
          </w:tcPr>
          <w:p>
            <w:pPr>
              <w:rPr>
                <w:rFonts w:hint="eastAsia" w:ascii="仿宋_GB2312" w:eastAsia="仿宋_GB2312"/>
                <w:color w:val="000000"/>
                <w:sz w:val="18"/>
                <w:szCs w:val="18"/>
              </w:rPr>
            </w:pPr>
            <w:r>
              <w:rPr>
                <w:rFonts w:hint="eastAsia" w:ascii="仿宋_GB2312" w:eastAsia="仿宋_GB2312"/>
                <w:color w:val="000000"/>
                <w:sz w:val="18"/>
                <w:szCs w:val="18"/>
              </w:rPr>
              <w:t>征收土地公告期满后，县（市、区）自然资源主管部门和负责农村集体土地征收的有关部门拟定《征地补偿安置方案》并予以公开。1.被征收土地的位置、地类、面积，地上附着物和青苗的种类、数量，需要安置的农业人口和数量；</w:t>
            </w:r>
            <w:r>
              <w:rPr>
                <w:rFonts w:ascii="仿宋_GB2312" w:eastAsia="仿宋_GB2312"/>
                <w:color w:val="000000"/>
                <w:sz w:val="18"/>
                <w:szCs w:val="18"/>
              </w:rPr>
              <w:t xml:space="preserve"> </w:t>
            </w:r>
            <w:r>
              <w:rPr>
                <w:rFonts w:hint="eastAsia" w:ascii="仿宋_GB2312" w:eastAsia="仿宋_GB2312"/>
                <w:color w:val="000000"/>
                <w:sz w:val="18"/>
                <w:szCs w:val="18"/>
              </w:rPr>
              <w:t>2.土地补偿费和安置补助费的标准、数额、支付对象和支付方式；3.地上附着物和青苗的补偿标准与支付方式；</w:t>
            </w:r>
          </w:p>
        </w:tc>
        <w:tc>
          <w:tcPr>
            <w:tcW w:w="1260" w:type="dxa"/>
            <w:noWrap w:val="0"/>
            <w:vAlign w:val="center"/>
          </w:tcPr>
          <w:p>
            <w:pPr>
              <w:widowControl/>
              <w:spacing w:line="320" w:lineRule="exact"/>
              <w:rPr>
                <w:rFonts w:hint="eastAsia" w:ascii="仿宋_GB2312" w:eastAsia="仿宋_GB2312"/>
                <w:color w:val="000000"/>
                <w:sz w:val="18"/>
                <w:szCs w:val="18"/>
              </w:rPr>
            </w:pPr>
            <w:r>
              <w:rPr>
                <w:rFonts w:hint="eastAsia" w:ascii="仿宋_GB2312" w:eastAsia="仿宋_GB2312"/>
                <w:color w:val="000000"/>
                <w:sz w:val="18"/>
                <w:szCs w:val="18"/>
              </w:rPr>
              <w:t>《国土资源部办公厅关于进一步做好市县征地信息公开工作有关问题的通知》、《征收土地公告办法》。</w:t>
            </w:r>
          </w:p>
        </w:tc>
        <w:tc>
          <w:tcPr>
            <w:tcW w:w="1980" w:type="dxa"/>
            <w:noWrap w:val="0"/>
            <w:vAlign w:val="center"/>
          </w:tcPr>
          <w:p>
            <w:pPr>
              <w:widowControl/>
              <w:spacing w:line="320" w:lineRule="exact"/>
              <w:ind w:firstLine="360" w:firstLineChars="200"/>
              <w:rPr>
                <w:rFonts w:hint="eastAsia" w:ascii="仿宋_GB2312" w:eastAsia="仿宋_GB2312"/>
                <w:color w:val="000000"/>
                <w:sz w:val="18"/>
                <w:szCs w:val="18"/>
              </w:rPr>
            </w:pPr>
            <w:r>
              <w:rPr>
                <w:rFonts w:hint="eastAsia" w:ascii="仿宋_GB2312" w:eastAsia="仿宋_GB2312"/>
                <w:color w:val="000000"/>
                <w:sz w:val="18"/>
                <w:szCs w:val="18"/>
              </w:rPr>
              <w:t>拟定《征地补偿安置方案》后5个工作日内公开。</w:t>
            </w:r>
          </w:p>
          <w:p>
            <w:pPr>
              <w:widowControl/>
              <w:spacing w:line="320" w:lineRule="exact"/>
              <w:ind w:firstLine="360" w:firstLineChars="200"/>
              <w:rPr>
                <w:rFonts w:hint="eastAsia" w:ascii="仿宋_GB2312" w:eastAsia="仿宋_GB2312"/>
                <w:color w:val="000000"/>
                <w:sz w:val="18"/>
                <w:szCs w:val="18"/>
              </w:rPr>
            </w:pPr>
            <w:r>
              <w:rPr>
                <w:rFonts w:hint="eastAsia" w:ascii="仿宋_GB2312" w:eastAsia="仿宋_GB2312"/>
                <w:color w:val="000000"/>
                <w:sz w:val="18"/>
                <w:szCs w:val="18"/>
              </w:rPr>
              <w:t>公示结束后，转为依申请公开。</w:t>
            </w:r>
          </w:p>
          <w:p>
            <w:pPr>
              <w:widowControl/>
              <w:spacing w:line="320" w:lineRule="exact"/>
              <w:rPr>
                <w:rFonts w:hint="eastAsia" w:ascii="仿宋_GB2312" w:eastAsia="仿宋_GB2312"/>
                <w:color w:val="000000"/>
                <w:sz w:val="18"/>
                <w:szCs w:val="18"/>
              </w:rPr>
            </w:pPr>
          </w:p>
        </w:tc>
        <w:tc>
          <w:tcPr>
            <w:tcW w:w="1620" w:type="dxa"/>
            <w:noWrap w:val="0"/>
            <w:vAlign w:val="center"/>
          </w:tcPr>
          <w:p>
            <w:pPr>
              <w:widowControl/>
              <w:spacing w:line="320" w:lineRule="exact"/>
              <w:rPr>
                <w:rFonts w:hint="eastAsia" w:ascii="仿宋_GB2312"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786" w:type="dxa"/>
            <w:noWrap w:val="0"/>
            <w:vAlign w:val="center"/>
          </w:tcPr>
          <w:p>
            <w:pPr>
              <w:widowControl/>
              <w:rPr>
                <w:rFonts w:hint="eastAsia" w:ascii="仿宋_GB2312" w:eastAsia="仿宋_GB2312"/>
                <w:color w:val="000000"/>
                <w:sz w:val="18"/>
                <w:szCs w:val="18"/>
              </w:rPr>
            </w:pPr>
            <w:r>
              <w:rPr>
                <w:rFonts w:hint="eastAsia" w:ascii="仿宋_GB2312" w:eastAsia="仿宋_GB2312"/>
                <w:color w:val="000000"/>
                <w:sz w:val="18"/>
                <w:szCs w:val="18"/>
              </w:rPr>
              <w:t>■村公示栏</w:t>
            </w:r>
          </w:p>
          <w:p>
            <w:pPr>
              <w:widowControl/>
              <w:rPr>
                <w:rFonts w:hint="eastAsia" w:ascii="仿宋_GB2312" w:eastAsia="仿宋_GB2312"/>
                <w:color w:val="000000"/>
                <w:sz w:val="18"/>
                <w:szCs w:val="18"/>
              </w:rPr>
            </w:pPr>
          </w:p>
        </w:tc>
        <w:tc>
          <w:tcPr>
            <w:tcW w:w="554" w:type="dxa"/>
            <w:noWrap w:val="0"/>
            <w:vAlign w:val="center"/>
          </w:tcPr>
          <w:p>
            <w:pPr>
              <w:widowControl/>
              <w:jc w:val="center"/>
              <w:rPr>
                <w:rFonts w:ascii="仿宋_GB2312" w:eastAsia="仿宋_GB2312"/>
                <w:color w:val="000000"/>
                <w:sz w:val="18"/>
                <w:szCs w:val="18"/>
              </w:rPr>
            </w:pPr>
          </w:p>
        </w:tc>
        <w:tc>
          <w:tcPr>
            <w:tcW w:w="875" w:type="dxa"/>
            <w:noWrap w:val="0"/>
            <w:vAlign w:val="center"/>
          </w:tcPr>
          <w:p>
            <w:pPr>
              <w:widowControl/>
              <w:rPr>
                <w:rFonts w:ascii="仿宋_GB2312" w:eastAsia="仿宋_GB2312"/>
                <w:color w:val="000000"/>
                <w:sz w:val="18"/>
                <w:szCs w:val="18"/>
              </w:rPr>
            </w:pPr>
            <w:r>
              <w:rPr>
                <w:rFonts w:hint="eastAsia" w:ascii="仿宋_GB2312" w:eastAsia="仿宋_GB2312"/>
                <w:color w:val="000000"/>
                <w:sz w:val="18"/>
                <w:szCs w:val="18"/>
              </w:rPr>
              <w:t>√拟征收土地所在地的村集体成员</w:t>
            </w:r>
          </w:p>
        </w:tc>
        <w:tc>
          <w:tcPr>
            <w:tcW w:w="551" w:type="dxa"/>
            <w:noWrap w:val="0"/>
            <w:vAlign w:val="center"/>
          </w:tcPr>
          <w:p>
            <w:pPr>
              <w:widowControl/>
              <w:jc w:val="center"/>
              <w:rPr>
                <w:rFonts w:hint="eastAsia" w:ascii="仿宋_GB2312" w:eastAsia="仿宋_GB2312"/>
                <w:color w:val="000000"/>
                <w:sz w:val="18"/>
                <w:szCs w:val="18"/>
              </w:rPr>
            </w:pPr>
            <w:r>
              <w:rPr>
                <w:rFonts w:hint="eastAsia"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hint="eastAsia" w:ascii="仿宋_GB2312" w:eastAsia="仿宋_GB2312"/>
                <w:color w:val="000000"/>
                <w:sz w:val="18"/>
                <w:szCs w:val="18"/>
              </w:rPr>
            </w:pPr>
            <w:r>
              <w:rPr>
                <w:rFonts w:hint="eastAsia"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widowControl/>
              <w:jc w:val="center"/>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5</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征地组织实施</w:t>
            </w:r>
          </w:p>
        </w:tc>
        <w:tc>
          <w:tcPr>
            <w:tcW w:w="720" w:type="dxa"/>
            <w:noWrap w:val="0"/>
            <w:vAlign w:val="center"/>
          </w:tcPr>
          <w:p>
            <w:pPr>
              <w:widowControl/>
              <w:spacing w:line="320" w:lineRule="exact"/>
              <w:jc w:val="left"/>
              <w:rPr>
                <w:rFonts w:ascii="仿宋_GB2312" w:eastAsia="仿宋_GB2312"/>
                <w:color w:val="000000"/>
                <w:sz w:val="18"/>
                <w:szCs w:val="18"/>
              </w:rPr>
            </w:pPr>
            <w:r>
              <w:rPr>
                <w:rFonts w:hint="eastAsia" w:ascii="仿宋_GB2312" w:eastAsia="仿宋_GB2312"/>
                <w:color w:val="000000"/>
                <w:sz w:val="18"/>
                <w:szCs w:val="18"/>
              </w:rPr>
              <w:t>征地补偿费用支付</w:t>
            </w:r>
          </w:p>
        </w:tc>
        <w:tc>
          <w:tcPr>
            <w:tcW w:w="2714" w:type="dxa"/>
            <w:noWrap w:val="0"/>
            <w:vAlign w:val="center"/>
          </w:tcPr>
          <w:p>
            <w:pPr>
              <w:widowControl/>
              <w:spacing w:line="320" w:lineRule="exact"/>
              <w:rPr>
                <w:rFonts w:hint="eastAsia" w:ascii="仿宋_GB2312" w:eastAsia="仿宋_GB2312"/>
                <w:color w:val="000000"/>
                <w:sz w:val="18"/>
                <w:szCs w:val="18"/>
              </w:rPr>
            </w:pPr>
            <w:r>
              <w:rPr>
                <w:rFonts w:hint="eastAsia" w:ascii="仿宋_GB2312" w:eastAsia="仿宋_GB2312"/>
                <w:color w:val="000000"/>
                <w:sz w:val="18"/>
                <w:szCs w:val="18"/>
              </w:rPr>
              <w:t>征地补偿费用支付凭证。</w:t>
            </w:r>
          </w:p>
          <w:p>
            <w:pPr>
              <w:widowControl/>
              <w:spacing w:line="320" w:lineRule="exact"/>
              <w:rPr>
                <w:rFonts w:ascii="仿宋_GB2312" w:eastAsia="仿宋_GB2312"/>
                <w:color w:val="000000"/>
                <w:sz w:val="18"/>
                <w:szCs w:val="18"/>
              </w:rPr>
            </w:pPr>
            <w:r>
              <w:rPr>
                <w:rFonts w:hint="eastAsia" w:ascii="仿宋_GB2312" w:eastAsia="仿宋_GB2312"/>
                <w:color w:val="000000"/>
                <w:sz w:val="18"/>
                <w:szCs w:val="18"/>
              </w:rPr>
              <w:t>〔在被征地村公告栏张贴，予以公开，张贴之日起20个工作日后可依申请公开〕。</w:t>
            </w:r>
          </w:p>
        </w:tc>
        <w:tc>
          <w:tcPr>
            <w:tcW w:w="1260" w:type="dxa"/>
            <w:noWrap w:val="0"/>
            <w:vAlign w:val="center"/>
          </w:tcPr>
          <w:p>
            <w:pPr>
              <w:widowControl/>
              <w:spacing w:line="320" w:lineRule="exact"/>
              <w:rPr>
                <w:rFonts w:hint="eastAsia" w:ascii="仿宋_GB2312" w:eastAsia="仿宋_GB2312"/>
                <w:color w:val="000000"/>
                <w:sz w:val="18"/>
                <w:szCs w:val="18"/>
              </w:rPr>
            </w:pPr>
            <w:r>
              <w:rPr>
                <w:rFonts w:hint="eastAsia" w:ascii="仿宋_GB2312" w:eastAsia="仿宋_GB2312"/>
                <w:color w:val="000000"/>
                <w:sz w:val="18"/>
                <w:szCs w:val="18"/>
              </w:rPr>
              <w:t>《政府信息公开条例》、《征收土地公告办法》</w:t>
            </w:r>
          </w:p>
          <w:p>
            <w:pPr>
              <w:widowControl/>
              <w:spacing w:line="320" w:lineRule="exact"/>
              <w:rPr>
                <w:rFonts w:ascii="仿宋_GB2312" w:eastAsia="仿宋_GB2312"/>
                <w:color w:val="000000"/>
                <w:sz w:val="18"/>
                <w:szCs w:val="18"/>
              </w:rPr>
            </w:pPr>
          </w:p>
        </w:tc>
        <w:tc>
          <w:tcPr>
            <w:tcW w:w="1980" w:type="dxa"/>
            <w:noWrap w:val="0"/>
            <w:vAlign w:val="center"/>
          </w:tcPr>
          <w:p>
            <w:pPr>
              <w:widowControl/>
              <w:spacing w:line="320" w:lineRule="exact"/>
              <w:rPr>
                <w:rFonts w:ascii="仿宋_GB2312" w:eastAsia="仿宋_GB2312"/>
                <w:color w:val="000000"/>
                <w:sz w:val="18"/>
                <w:szCs w:val="18"/>
              </w:rPr>
            </w:pPr>
            <w:r>
              <w:rPr>
                <w:rFonts w:hint="eastAsia" w:ascii="仿宋_GB2312" w:eastAsia="仿宋_GB2312"/>
                <w:color w:val="000000"/>
                <w:sz w:val="18"/>
                <w:szCs w:val="18"/>
              </w:rPr>
              <w:t>获得支付凭证后5个工作日内予以公开。公示结束后，转为依申请公开。</w:t>
            </w:r>
          </w:p>
        </w:tc>
        <w:tc>
          <w:tcPr>
            <w:tcW w:w="1620" w:type="dxa"/>
            <w:noWrap w:val="0"/>
            <w:vAlign w:val="center"/>
          </w:tcPr>
          <w:p>
            <w:pPr>
              <w:widowControl/>
              <w:spacing w:line="320" w:lineRule="exact"/>
              <w:rPr>
                <w:rFonts w:hint="eastAsia" w:ascii="仿宋_GB2312"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786" w:type="dxa"/>
            <w:noWrap w:val="0"/>
            <w:vAlign w:val="center"/>
          </w:tcPr>
          <w:p>
            <w:pPr>
              <w:widowControl/>
              <w:rPr>
                <w:rFonts w:ascii="仿宋_GB2312" w:eastAsia="仿宋_GB2312"/>
                <w:color w:val="000000"/>
                <w:sz w:val="18"/>
                <w:szCs w:val="18"/>
              </w:rPr>
            </w:pPr>
            <w:r>
              <w:rPr>
                <w:rFonts w:hint="eastAsia" w:ascii="仿宋_GB2312" w:eastAsia="仿宋_GB2312"/>
                <w:color w:val="000000"/>
                <w:sz w:val="18"/>
                <w:szCs w:val="18"/>
              </w:rPr>
              <w:t>■村公示栏</w:t>
            </w:r>
          </w:p>
        </w:tc>
        <w:tc>
          <w:tcPr>
            <w:tcW w:w="554" w:type="dxa"/>
            <w:noWrap w:val="0"/>
            <w:vAlign w:val="center"/>
          </w:tcPr>
          <w:p>
            <w:pPr>
              <w:widowControl/>
              <w:jc w:val="center"/>
              <w:rPr>
                <w:rFonts w:ascii="仿宋_GB2312" w:eastAsia="仿宋_GB2312"/>
                <w:color w:val="000000"/>
                <w:sz w:val="18"/>
                <w:szCs w:val="18"/>
              </w:rPr>
            </w:pPr>
          </w:p>
        </w:tc>
        <w:tc>
          <w:tcPr>
            <w:tcW w:w="875"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√拟征收土地所在地的村集体成员</w:t>
            </w:r>
          </w:p>
        </w:tc>
        <w:tc>
          <w:tcPr>
            <w:tcW w:w="551"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w:t>
            </w:r>
          </w:p>
        </w:tc>
      </w:tr>
    </w:tbl>
    <w:p>
      <w:pPr>
        <w:pStyle w:val="2"/>
        <w:jc w:val="center"/>
        <w:rPr>
          <w:rFonts w:ascii="方正小标宋_GBK" w:hAnsi="方正小标宋_GBK" w:eastAsia="方正小标宋_GBK"/>
          <w:b w:val="0"/>
          <w:bCs w:val="0"/>
          <w:sz w:val="30"/>
        </w:rPr>
      </w:pPr>
      <w:r>
        <w:br w:type="page"/>
      </w:r>
      <w:bookmarkStart w:id="45" w:name="_Toc24724716"/>
      <w:bookmarkStart w:id="46" w:name="_Toc2648_WPSOffice_Level1"/>
      <w:bookmarkStart w:id="47" w:name="_Toc7736_WPSOffice_Level1"/>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十</w:t>
      </w:r>
      <w:r>
        <w:rPr>
          <w:rFonts w:hint="eastAsia" w:ascii="方正小标宋_GBK" w:hAnsi="方正小标宋_GBK" w:eastAsia="方正小标宋_GBK"/>
          <w:b w:val="0"/>
          <w:bCs w:val="0"/>
          <w:sz w:val="30"/>
        </w:rPr>
        <w:t>）生态环境领域基层政务公开标准目录</w:t>
      </w:r>
      <w:bookmarkEnd w:id="45"/>
      <w:bookmarkEnd w:id="46"/>
      <w:bookmarkEnd w:id="47"/>
    </w:p>
    <w:tbl>
      <w:tblPr>
        <w:tblStyle w:val="9"/>
        <w:tblW w:w="15480" w:type="dxa"/>
        <w:tblInd w:w="-7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900"/>
        <w:gridCol w:w="2520"/>
        <w:gridCol w:w="2700"/>
        <w:gridCol w:w="1620"/>
        <w:gridCol w:w="720"/>
        <w:gridCol w:w="1620"/>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62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25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7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6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72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62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90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2520" w:type="dxa"/>
            <w:vMerge w:val="continue"/>
            <w:noWrap w:val="0"/>
            <w:vAlign w:val="center"/>
          </w:tcPr>
          <w:p>
            <w:pPr>
              <w:widowControl/>
              <w:jc w:val="left"/>
              <w:rPr>
                <w:rFonts w:ascii="黑体" w:hAnsi="宋体" w:eastAsia="黑体" w:cs="宋体"/>
                <w:color w:val="000000"/>
                <w:kern w:val="0"/>
                <w:sz w:val="22"/>
              </w:rPr>
            </w:pPr>
          </w:p>
        </w:tc>
        <w:tc>
          <w:tcPr>
            <w:tcW w:w="270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color w:val="000000"/>
                <w:kern w:val="0"/>
                <w:sz w:val="22"/>
              </w:rPr>
            </w:pPr>
          </w:p>
        </w:tc>
        <w:tc>
          <w:tcPr>
            <w:tcW w:w="720" w:type="dxa"/>
            <w:vMerge w:val="continue"/>
            <w:noWrap w:val="0"/>
            <w:vAlign w:val="center"/>
          </w:tcPr>
          <w:p>
            <w:pPr>
              <w:widowControl/>
              <w:jc w:val="left"/>
              <w:rPr>
                <w:rFonts w:ascii="黑体" w:hAnsi="宋体" w:eastAsia="黑体" w:cs="宋体"/>
                <w:color w:val="000000"/>
                <w:kern w:val="0"/>
                <w:sz w:val="22"/>
              </w:rPr>
            </w:pPr>
          </w:p>
        </w:tc>
        <w:tc>
          <w:tcPr>
            <w:tcW w:w="1620"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pStyle w:val="16"/>
              <w:adjustRightInd w:val="0"/>
              <w:snapToGrid w:val="0"/>
              <w:ind w:firstLine="0" w:firstLineChars="0"/>
              <w:jc w:val="cente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val="en-US" w:eastAsia="zh-CN"/>
              </w:rPr>
              <w:t>1</w:t>
            </w:r>
          </w:p>
        </w:tc>
        <w:tc>
          <w:tcPr>
            <w:tcW w:w="720" w:type="dxa"/>
            <w:vMerge w:val="restart"/>
            <w:noWrap w:val="0"/>
            <w:vAlign w:val="center"/>
          </w:tcPr>
          <w:p>
            <w:pPr>
              <w:adjustRightInd w:val="0"/>
              <w:snapToGrid w:val="0"/>
              <w:rPr>
                <w:rFonts w:ascii="仿宋_GB2312" w:hAnsi="宋体" w:eastAsia="仿宋_GB2312"/>
                <w:color w:val="000000"/>
                <w:sz w:val="18"/>
                <w:szCs w:val="18"/>
              </w:rPr>
            </w:pPr>
            <w:r>
              <w:rPr>
                <w:rFonts w:hint="eastAsia" w:ascii="仿宋_GB2312" w:hAnsi="宋体" w:eastAsia="仿宋_GB2312"/>
                <w:color w:val="000000"/>
                <w:sz w:val="18"/>
                <w:szCs w:val="18"/>
              </w:rPr>
              <w:t>公共服务事项</w:t>
            </w:r>
          </w:p>
        </w:tc>
        <w:tc>
          <w:tcPr>
            <w:tcW w:w="900" w:type="dxa"/>
            <w:noWrap w:val="0"/>
            <w:vAlign w:val="center"/>
          </w:tcPr>
          <w:p>
            <w:pPr>
              <w:adjustRightInd w:val="0"/>
              <w:snapToGrid w:val="0"/>
              <w:jc w:val="center"/>
              <w:rPr>
                <w:rFonts w:ascii="仿宋_GB2312" w:hAnsi="宋体" w:eastAsia="仿宋_GB2312"/>
                <w:color w:val="000000"/>
                <w:sz w:val="18"/>
                <w:szCs w:val="18"/>
              </w:rPr>
            </w:pPr>
            <w:r>
              <w:rPr>
                <w:rFonts w:hint="eastAsia" w:ascii="仿宋_GB2312" w:hAnsi="宋体" w:eastAsia="仿宋_GB2312"/>
                <w:color w:val="000000"/>
                <w:sz w:val="18"/>
                <w:szCs w:val="18"/>
              </w:rPr>
              <w:t>生态环境主题活动组织情况</w:t>
            </w:r>
          </w:p>
        </w:tc>
        <w:tc>
          <w:tcPr>
            <w:tcW w:w="2520" w:type="dxa"/>
            <w:noWrap w:val="0"/>
            <w:vAlign w:val="center"/>
          </w:tcPr>
          <w:p>
            <w:pPr>
              <w:pStyle w:val="16"/>
              <w:adjustRightInd w:val="0"/>
              <w:snapToGrid w:val="0"/>
              <w:ind w:firstLine="0" w:firstLineChars="0"/>
              <w:rPr>
                <w:rFonts w:ascii="仿宋_GB2312" w:hAnsi="宋体" w:eastAsia="仿宋_GB2312"/>
                <w:color w:val="000000"/>
                <w:sz w:val="18"/>
                <w:szCs w:val="18"/>
              </w:rPr>
            </w:pPr>
            <w:r>
              <w:rPr>
                <w:rFonts w:hint="eastAsia" w:ascii="仿宋_GB2312" w:hAnsi="宋体" w:eastAsia="仿宋_GB2312"/>
                <w:color w:val="000000"/>
                <w:sz w:val="18"/>
                <w:szCs w:val="18"/>
              </w:rPr>
              <w:t>在公共场所开展环境保护宣传教育活动、活动开展情况；六五环境日、全国低碳日等主题宣传活动通知、活动开展情况；开展生态、环保类教育培训活动通知、活动开展情况</w:t>
            </w:r>
          </w:p>
        </w:tc>
        <w:tc>
          <w:tcPr>
            <w:tcW w:w="2700" w:type="dxa"/>
            <w:noWrap w:val="0"/>
            <w:vAlign w:val="center"/>
          </w:tcPr>
          <w:p>
            <w:pPr>
              <w:adjustRightInd w:val="0"/>
              <w:snapToGrid w:val="0"/>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lang w:eastAsia="zh-CN"/>
              </w:rPr>
              <w:t>《环境保护法》、《政府信息公开条例》</w:t>
            </w:r>
          </w:p>
        </w:tc>
        <w:tc>
          <w:tcPr>
            <w:tcW w:w="1620" w:type="dxa"/>
            <w:noWrap w:val="0"/>
            <w:vAlign w:val="center"/>
          </w:tcPr>
          <w:p>
            <w:pPr>
              <w:adjustRightInd w:val="0"/>
              <w:snapToGrid w:val="0"/>
              <w:rPr>
                <w:rFonts w:ascii="仿宋_GB2312" w:hAnsi="宋体" w:eastAsia="仿宋_GB2312"/>
                <w:color w:val="000000"/>
                <w:sz w:val="18"/>
                <w:szCs w:val="18"/>
              </w:rPr>
            </w:pPr>
            <w:r>
              <w:rPr>
                <w:rFonts w:hint="eastAsia" w:ascii="仿宋_GB2312" w:hAnsi="宋体" w:eastAsia="仿宋_GB2312"/>
                <w:color w:val="000000"/>
                <w:sz w:val="18"/>
                <w:szCs w:val="18"/>
              </w:rPr>
              <w:t>自该信息形成或者变更之日起20个工作日内</w:t>
            </w:r>
          </w:p>
        </w:tc>
        <w:tc>
          <w:tcPr>
            <w:tcW w:w="720" w:type="dxa"/>
            <w:noWrap w:val="0"/>
            <w:vAlign w:val="center"/>
          </w:tcPr>
          <w:p>
            <w:pPr>
              <w:adjustRightInd w:val="0"/>
              <w:snapToGrid w:val="0"/>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620" w:type="dxa"/>
            <w:noWrap w:val="0"/>
            <w:vAlign w:val="center"/>
          </w:tcPr>
          <w:p>
            <w:pPr>
              <w:adjustRightInd w:val="0"/>
              <w:snapToGrid w:val="0"/>
              <w:rPr>
                <w:rFonts w:hint="eastAsia" w:ascii="仿宋_GB2312" w:hAnsi="宋体" w:eastAsia="仿宋_GB2312"/>
                <w:color w:val="000000"/>
                <w:sz w:val="18"/>
                <w:szCs w:val="18"/>
              </w:rPr>
            </w:pPr>
            <w:r>
              <w:rPr>
                <w:rFonts w:hint="eastAsia" w:ascii="仿宋_GB2312" w:hAnsi="宋体" w:eastAsia="仿宋_GB2312"/>
                <w:color w:val="000000"/>
                <w:sz w:val="18"/>
                <w:szCs w:val="18"/>
              </w:rPr>
              <w:t>■政府网站</w:t>
            </w:r>
          </w:p>
          <w:p>
            <w:pPr>
              <w:adjustRightInd w:val="0"/>
              <w:snapToGrid w:val="0"/>
              <w:rPr>
                <w:rFonts w:ascii="仿宋_GB2312" w:hAnsi="宋体" w:eastAsia="仿宋_GB2312"/>
                <w:color w:val="000000"/>
                <w:sz w:val="18"/>
                <w:szCs w:val="18"/>
              </w:rPr>
            </w:pPr>
          </w:p>
        </w:tc>
        <w:tc>
          <w:tcPr>
            <w:tcW w:w="720" w:type="dxa"/>
            <w:noWrap w:val="0"/>
            <w:vAlign w:val="center"/>
          </w:tcPr>
          <w:p>
            <w:pPr>
              <w:adjustRightInd w:val="0"/>
              <w:snapToGrid w:val="0"/>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adjustRightInd w:val="0"/>
              <w:snapToGrid w:val="0"/>
              <w:jc w:val="center"/>
              <w:rPr>
                <w:rFonts w:ascii="仿宋_GB2312" w:hAnsi="宋体" w:eastAsia="仿宋_GB2312"/>
                <w:color w:val="000000"/>
                <w:sz w:val="18"/>
                <w:szCs w:val="18"/>
              </w:rPr>
            </w:pPr>
          </w:p>
        </w:tc>
        <w:tc>
          <w:tcPr>
            <w:tcW w:w="551" w:type="dxa"/>
            <w:noWrap w:val="0"/>
            <w:vAlign w:val="center"/>
          </w:tcPr>
          <w:p>
            <w:pPr>
              <w:adjustRightInd w:val="0"/>
              <w:snapToGrid w:val="0"/>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adjustRightInd w:val="0"/>
              <w:snapToGrid w:val="0"/>
              <w:jc w:val="center"/>
              <w:rPr>
                <w:rFonts w:ascii="仿宋_GB2312" w:hAnsi="宋体" w:eastAsia="仿宋_GB2312"/>
                <w:color w:val="000000"/>
                <w:sz w:val="18"/>
                <w:szCs w:val="18"/>
              </w:rPr>
            </w:pPr>
          </w:p>
        </w:tc>
        <w:tc>
          <w:tcPr>
            <w:tcW w:w="720" w:type="dxa"/>
            <w:noWrap w:val="0"/>
            <w:vAlign w:val="center"/>
          </w:tcPr>
          <w:p>
            <w:pPr>
              <w:widowControl/>
              <w:jc w:val="center"/>
              <w:rPr>
                <w:rFonts w:hint="eastAsia" w:ascii="仿宋_GB2312" w:hAnsi="宋体" w:eastAsia="仿宋_GB2312"/>
                <w:color w:val="000000"/>
                <w:sz w:val="18"/>
                <w:szCs w:val="18"/>
              </w:rPr>
            </w:pPr>
          </w:p>
        </w:tc>
        <w:tc>
          <w:tcPr>
            <w:tcW w:w="720" w:type="dxa"/>
            <w:noWrap w:val="0"/>
            <w:vAlign w:val="center"/>
          </w:tcPr>
          <w:p>
            <w:pPr>
              <w:widowControl/>
              <w:jc w:val="center"/>
              <w:rPr>
                <w:rFonts w:hint="eastAsia" w:ascii="仿宋_GB2312" w:hAnsi="宋体" w:eastAsia="仿宋_GB2312"/>
                <w:color w:val="000000"/>
                <w:kern w:val="2"/>
                <w:sz w:val="18"/>
                <w:szCs w:val="18"/>
                <w:lang w:val="en-US" w:eastAsia="zh-CN" w:bidi="ar-SA"/>
              </w:rPr>
            </w:pPr>
            <w:r>
              <w:rPr>
                <w:rFonts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pStyle w:val="16"/>
              <w:adjustRightInd w:val="0"/>
              <w:snapToGrid w:val="0"/>
              <w:ind w:firstLine="0" w:firstLineChars="0"/>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2</w:t>
            </w:r>
          </w:p>
        </w:tc>
        <w:tc>
          <w:tcPr>
            <w:tcW w:w="720" w:type="dxa"/>
            <w:vMerge w:val="continue"/>
            <w:noWrap w:val="0"/>
            <w:vAlign w:val="center"/>
          </w:tcPr>
          <w:p>
            <w:pPr>
              <w:adjustRightInd w:val="0"/>
              <w:snapToGrid w:val="0"/>
              <w:rPr>
                <w:rFonts w:ascii="仿宋_GB2312" w:hAnsi="宋体" w:eastAsia="仿宋_GB2312"/>
                <w:color w:val="000000"/>
                <w:sz w:val="18"/>
                <w:szCs w:val="18"/>
              </w:rPr>
            </w:pPr>
          </w:p>
        </w:tc>
        <w:tc>
          <w:tcPr>
            <w:tcW w:w="900" w:type="dxa"/>
            <w:noWrap w:val="0"/>
            <w:vAlign w:val="center"/>
          </w:tcPr>
          <w:p>
            <w:pPr>
              <w:adjustRightInd w:val="0"/>
              <w:snapToGrid w:val="0"/>
              <w:jc w:val="center"/>
              <w:rPr>
                <w:rFonts w:ascii="仿宋_GB2312" w:hAnsi="宋体" w:eastAsia="仿宋_GB2312"/>
                <w:color w:val="000000"/>
                <w:sz w:val="18"/>
                <w:szCs w:val="18"/>
              </w:rPr>
            </w:pPr>
            <w:r>
              <w:rPr>
                <w:rFonts w:hint="eastAsia" w:ascii="仿宋_GB2312" w:hAnsi="宋体" w:eastAsia="仿宋_GB2312"/>
                <w:color w:val="000000"/>
                <w:sz w:val="18"/>
                <w:szCs w:val="18"/>
              </w:rPr>
              <w:t>生态环境污染举报咨询</w:t>
            </w:r>
          </w:p>
        </w:tc>
        <w:tc>
          <w:tcPr>
            <w:tcW w:w="2520" w:type="dxa"/>
            <w:noWrap w:val="0"/>
            <w:vAlign w:val="center"/>
          </w:tcPr>
          <w:p>
            <w:pPr>
              <w:adjustRightInd w:val="0"/>
              <w:snapToGrid w:val="0"/>
              <w:rPr>
                <w:rFonts w:ascii="仿宋_GB2312" w:hAnsi="宋体" w:eastAsia="仿宋_GB2312"/>
                <w:color w:val="000000"/>
                <w:sz w:val="18"/>
                <w:szCs w:val="18"/>
              </w:rPr>
            </w:pPr>
            <w:r>
              <w:rPr>
                <w:rFonts w:hint="eastAsia" w:ascii="仿宋_GB2312" w:hAnsi="宋体" w:eastAsia="仿宋_GB2312"/>
                <w:color w:val="000000"/>
                <w:sz w:val="18"/>
                <w:szCs w:val="18"/>
              </w:rPr>
              <w:t>生态环境</w:t>
            </w:r>
            <w:r>
              <w:rPr>
                <w:rFonts w:ascii="仿宋_GB2312" w:hAnsi="宋体" w:eastAsia="仿宋_GB2312"/>
                <w:color w:val="000000"/>
                <w:sz w:val="18"/>
                <w:szCs w:val="18"/>
              </w:rPr>
              <w:t>举报、</w:t>
            </w:r>
            <w:r>
              <w:rPr>
                <w:rFonts w:hint="eastAsia" w:ascii="仿宋_GB2312" w:hAnsi="宋体" w:eastAsia="仿宋_GB2312"/>
                <w:color w:val="000000"/>
                <w:sz w:val="18"/>
                <w:szCs w:val="18"/>
              </w:rPr>
              <w:t>咨询方式（电话、地址等）</w:t>
            </w:r>
          </w:p>
        </w:tc>
        <w:tc>
          <w:tcPr>
            <w:tcW w:w="2700" w:type="dxa"/>
            <w:noWrap w:val="0"/>
            <w:vAlign w:val="center"/>
          </w:tcPr>
          <w:p>
            <w:pPr>
              <w:adjustRightInd w:val="0"/>
              <w:snapToGrid w:val="0"/>
              <w:rPr>
                <w:rFonts w:ascii="仿宋_GB2312" w:hAnsi="宋体" w:eastAsia="仿宋_GB2312"/>
                <w:color w:val="000000"/>
                <w:sz w:val="18"/>
                <w:szCs w:val="18"/>
              </w:rPr>
            </w:pPr>
            <w:r>
              <w:rPr>
                <w:rFonts w:hint="eastAsia" w:ascii="仿宋_GB2312" w:hAnsi="宋体" w:eastAsia="仿宋_GB2312"/>
                <w:color w:val="000000"/>
                <w:sz w:val="18"/>
                <w:szCs w:val="18"/>
              </w:rPr>
              <w:t>《环境保护法》、《政府信息公开条例》、《环境信访办法》</w:t>
            </w:r>
          </w:p>
        </w:tc>
        <w:tc>
          <w:tcPr>
            <w:tcW w:w="1620" w:type="dxa"/>
            <w:noWrap w:val="0"/>
            <w:vAlign w:val="center"/>
          </w:tcPr>
          <w:p>
            <w:pPr>
              <w:adjustRightInd w:val="0"/>
              <w:snapToGrid w:val="0"/>
              <w:rPr>
                <w:rFonts w:ascii="仿宋_GB2312" w:hAnsi="宋体" w:eastAsia="仿宋_GB2312"/>
                <w:color w:val="000000"/>
                <w:sz w:val="18"/>
                <w:szCs w:val="18"/>
              </w:rPr>
            </w:pPr>
            <w:r>
              <w:rPr>
                <w:rFonts w:hint="eastAsia" w:ascii="仿宋_GB2312" w:hAnsi="宋体" w:eastAsia="仿宋_GB2312"/>
                <w:color w:val="000000"/>
                <w:sz w:val="18"/>
                <w:szCs w:val="18"/>
              </w:rPr>
              <w:t>自该信息形成或者变更之日起20个工作日内</w:t>
            </w:r>
          </w:p>
        </w:tc>
        <w:tc>
          <w:tcPr>
            <w:tcW w:w="720" w:type="dxa"/>
            <w:noWrap w:val="0"/>
            <w:vAlign w:val="center"/>
          </w:tcPr>
          <w:p>
            <w:pPr>
              <w:adjustRightInd w:val="0"/>
              <w:snapToGrid w:val="0"/>
              <w:jc w:val="center"/>
              <w:rPr>
                <w:rFonts w:ascii="仿宋_GB2312" w:hAnsi="宋体" w:eastAsia="仿宋_GB2312"/>
                <w:color w:val="000000"/>
                <w:sz w:val="18"/>
                <w:szCs w:val="18"/>
              </w:rPr>
            </w:pPr>
            <w:r>
              <w:rPr>
                <w:rFonts w:hint="eastAsia" w:ascii="仿宋_GB2312" w:hAnsi="宋体" w:eastAsia="仿宋_GB2312"/>
                <w:color w:val="000000"/>
                <w:sz w:val="18"/>
                <w:szCs w:val="18"/>
                <w:lang w:eastAsia="zh-CN"/>
              </w:rPr>
              <w:t>白云乡人民政府</w:t>
            </w:r>
          </w:p>
        </w:tc>
        <w:tc>
          <w:tcPr>
            <w:tcW w:w="1620" w:type="dxa"/>
            <w:noWrap w:val="0"/>
            <w:vAlign w:val="center"/>
          </w:tcPr>
          <w:p>
            <w:pPr>
              <w:adjustRightInd w:val="0"/>
              <w:snapToGrid w:val="0"/>
              <w:rPr>
                <w:rFonts w:ascii="仿宋_GB2312" w:hAnsi="宋体" w:eastAsia="仿宋_GB2312"/>
                <w:color w:val="000000"/>
                <w:sz w:val="18"/>
                <w:szCs w:val="18"/>
              </w:rPr>
            </w:pPr>
            <w:r>
              <w:rPr>
                <w:rFonts w:hint="eastAsia" w:ascii="仿宋_GB2312" w:hAnsi="宋体" w:eastAsia="仿宋_GB2312"/>
                <w:color w:val="000000"/>
                <w:sz w:val="18"/>
                <w:szCs w:val="18"/>
              </w:rPr>
              <w:t>■政府网站</w:t>
            </w:r>
          </w:p>
          <w:p>
            <w:pPr>
              <w:adjustRightInd w:val="0"/>
              <w:snapToGrid w:val="0"/>
              <w:rPr>
                <w:rFonts w:ascii="仿宋_GB2312" w:hAnsi="宋体" w:eastAsia="仿宋_GB2312"/>
                <w:color w:val="000000"/>
                <w:sz w:val="18"/>
                <w:szCs w:val="18"/>
              </w:rPr>
            </w:pPr>
          </w:p>
        </w:tc>
        <w:tc>
          <w:tcPr>
            <w:tcW w:w="720" w:type="dxa"/>
            <w:noWrap w:val="0"/>
            <w:vAlign w:val="center"/>
          </w:tcPr>
          <w:p>
            <w:pPr>
              <w:adjustRightInd w:val="0"/>
              <w:snapToGrid w:val="0"/>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09" w:type="dxa"/>
            <w:noWrap w:val="0"/>
            <w:vAlign w:val="center"/>
          </w:tcPr>
          <w:p>
            <w:pPr>
              <w:adjustRightInd w:val="0"/>
              <w:snapToGrid w:val="0"/>
              <w:jc w:val="center"/>
              <w:rPr>
                <w:rFonts w:ascii="仿宋_GB2312" w:hAnsi="宋体" w:eastAsia="仿宋_GB2312"/>
                <w:color w:val="000000"/>
                <w:sz w:val="18"/>
                <w:szCs w:val="18"/>
              </w:rPr>
            </w:pPr>
          </w:p>
        </w:tc>
        <w:tc>
          <w:tcPr>
            <w:tcW w:w="551" w:type="dxa"/>
            <w:noWrap w:val="0"/>
            <w:vAlign w:val="center"/>
          </w:tcPr>
          <w:p>
            <w:pPr>
              <w:adjustRightInd w:val="0"/>
              <w:snapToGrid w:val="0"/>
              <w:jc w:val="center"/>
              <w:rPr>
                <w:rFonts w:ascii="仿宋_GB2312" w:hAnsi="宋体" w:eastAsia="仿宋_GB2312"/>
                <w:color w:val="000000"/>
                <w:sz w:val="18"/>
                <w:szCs w:val="18"/>
              </w:rPr>
            </w:pPr>
            <w:r>
              <w:rPr>
                <w:rFonts w:ascii="仿宋_GB2312" w:hAnsi="宋体" w:eastAsia="仿宋_GB2312"/>
                <w:color w:val="000000"/>
                <w:sz w:val="18"/>
                <w:szCs w:val="18"/>
              </w:rPr>
              <w:t>√</w:t>
            </w:r>
          </w:p>
        </w:tc>
        <w:tc>
          <w:tcPr>
            <w:tcW w:w="720" w:type="dxa"/>
            <w:noWrap w:val="0"/>
            <w:vAlign w:val="center"/>
          </w:tcPr>
          <w:p>
            <w:pPr>
              <w:adjustRightInd w:val="0"/>
              <w:snapToGrid w:val="0"/>
              <w:jc w:val="center"/>
              <w:rPr>
                <w:rFonts w:ascii="仿宋_GB2312" w:hAnsi="宋体" w:eastAsia="仿宋_GB2312"/>
                <w:color w:val="000000"/>
                <w:sz w:val="18"/>
                <w:szCs w:val="18"/>
              </w:rPr>
            </w:pPr>
          </w:p>
        </w:tc>
        <w:tc>
          <w:tcPr>
            <w:tcW w:w="720" w:type="dxa"/>
            <w:noWrap w:val="0"/>
            <w:vAlign w:val="center"/>
          </w:tcPr>
          <w:p>
            <w:pPr>
              <w:widowControl/>
              <w:jc w:val="center"/>
              <w:rPr>
                <w:rFonts w:hint="eastAsia" w:ascii="仿宋_GB2312" w:hAnsi="宋体" w:eastAsia="仿宋_GB2312"/>
                <w:color w:val="000000"/>
                <w:sz w:val="18"/>
                <w:szCs w:val="18"/>
              </w:rPr>
            </w:pPr>
          </w:p>
        </w:tc>
        <w:tc>
          <w:tcPr>
            <w:tcW w:w="720" w:type="dxa"/>
            <w:noWrap w:val="0"/>
            <w:vAlign w:val="center"/>
          </w:tcPr>
          <w:p>
            <w:pPr>
              <w:widowControl/>
              <w:jc w:val="center"/>
              <w:rPr>
                <w:rFonts w:hint="eastAsia" w:ascii="仿宋_GB2312" w:hAnsi="宋体" w:eastAsia="仿宋_GB2312"/>
                <w:color w:val="000000"/>
                <w:kern w:val="2"/>
                <w:sz w:val="18"/>
                <w:szCs w:val="18"/>
                <w:lang w:val="en-US" w:eastAsia="zh-CN" w:bidi="ar-SA"/>
              </w:rPr>
            </w:pPr>
            <w:r>
              <w:rPr>
                <w:rFonts w:ascii="仿宋_GB2312" w:hAnsi="宋体" w:eastAsia="仿宋_GB2312"/>
                <w:color w:val="000000"/>
                <w:sz w:val="18"/>
                <w:szCs w:val="18"/>
              </w:rPr>
              <w:t>√</w:t>
            </w:r>
          </w:p>
        </w:tc>
      </w:tr>
    </w:tbl>
    <w:p>
      <w:pPr>
        <w:jc w:val="center"/>
        <w:rPr>
          <w:rFonts w:ascii="黑体" w:hAnsi="黑体" w:eastAsia="黑体"/>
          <w:szCs w:val="21"/>
        </w:rPr>
      </w:pPr>
    </w:p>
    <w:p>
      <w:pPr>
        <w:pStyle w:val="2"/>
        <w:jc w:val="center"/>
        <w:rPr>
          <w:rFonts w:ascii="方正小标宋_GBK" w:hAnsi="方正小标宋_GBK" w:eastAsia="方正小标宋_GBK"/>
          <w:b w:val="0"/>
          <w:bCs w:val="0"/>
          <w:sz w:val="30"/>
        </w:rPr>
      </w:pPr>
      <w:r>
        <w:rPr>
          <w:rFonts w:ascii="黑体" w:hAnsi="黑体" w:eastAsia="黑体"/>
          <w:szCs w:val="21"/>
        </w:rPr>
        <w:br w:type="page"/>
      </w:r>
      <w:bookmarkStart w:id="48" w:name="_Toc24724717"/>
      <w:bookmarkStart w:id="49" w:name="_Toc17995_WPSOffice_Level1"/>
      <w:bookmarkStart w:id="50" w:name="_Toc12436_WPSOffice_Level1"/>
      <w:r>
        <w:rPr>
          <w:rFonts w:hint="eastAsia" w:ascii="方正小标宋_GBK" w:hAnsi="方正小标宋_GBK" w:eastAsia="方正小标宋_GBK"/>
          <w:b w:val="0"/>
          <w:bCs w:val="0"/>
          <w:sz w:val="30"/>
        </w:rPr>
        <w:t>（十</w:t>
      </w:r>
      <w:r>
        <w:rPr>
          <w:rFonts w:hint="eastAsia" w:ascii="方正小标宋_GBK" w:hAnsi="方正小标宋_GBK" w:eastAsia="方正小标宋_GBK"/>
          <w:b w:val="0"/>
          <w:bCs w:val="0"/>
          <w:sz w:val="30"/>
          <w:lang w:eastAsia="zh-CN"/>
        </w:rPr>
        <w:t>一</w:t>
      </w:r>
      <w:r>
        <w:rPr>
          <w:rFonts w:hint="eastAsia" w:ascii="方正小标宋_GBK" w:hAnsi="方正小标宋_GBK" w:eastAsia="方正小标宋_GBK"/>
          <w:b w:val="0"/>
          <w:bCs w:val="0"/>
          <w:sz w:val="30"/>
        </w:rPr>
        <w:t>）保障性住房领域基层政务公开标准目录</w:t>
      </w:r>
      <w:bookmarkEnd w:id="48"/>
      <w:bookmarkEnd w:id="49"/>
      <w:bookmarkEnd w:id="50"/>
    </w:p>
    <w:tbl>
      <w:tblPr>
        <w:tblStyle w:val="9"/>
        <w:tblW w:w="1548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1274"/>
        <w:gridCol w:w="1800"/>
        <w:gridCol w:w="3600"/>
        <w:gridCol w:w="1080"/>
        <w:gridCol w:w="1080"/>
        <w:gridCol w:w="1246"/>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994"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18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36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0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0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246"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274"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1800" w:type="dxa"/>
            <w:vMerge w:val="continue"/>
            <w:noWrap w:val="0"/>
            <w:vAlign w:val="center"/>
          </w:tcPr>
          <w:p>
            <w:pPr>
              <w:widowControl/>
              <w:jc w:val="left"/>
              <w:rPr>
                <w:rFonts w:ascii="黑体" w:hAnsi="宋体" w:eastAsia="黑体" w:cs="宋体"/>
                <w:color w:val="000000"/>
                <w:kern w:val="0"/>
                <w:sz w:val="22"/>
              </w:rPr>
            </w:pPr>
          </w:p>
        </w:tc>
        <w:tc>
          <w:tcPr>
            <w:tcW w:w="3600" w:type="dxa"/>
            <w:vMerge w:val="continue"/>
            <w:noWrap w:val="0"/>
            <w:vAlign w:val="center"/>
          </w:tcPr>
          <w:p>
            <w:pPr>
              <w:widowControl/>
              <w:jc w:val="left"/>
              <w:rPr>
                <w:rFonts w:ascii="黑体" w:hAnsi="宋体" w:eastAsia="黑体" w:cs="宋体"/>
                <w:color w:val="000000"/>
                <w:kern w:val="0"/>
                <w:sz w:val="22"/>
              </w:rPr>
            </w:pPr>
          </w:p>
        </w:tc>
        <w:tc>
          <w:tcPr>
            <w:tcW w:w="1080" w:type="dxa"/>
            <w:vMerge w:val="continue"/>
            <w:noWrap w:val="0"/>
            <w:vAlign w:val="center"/>
          </w:tcPr>
          <w:p>
            <w:pPr>
              <w:widowControl/>
              <w:jc w:val="left"/>
              <w:rPr>
                <w:rFonts w:ascii="黑体" w:hAnsi="宋体" w:eastAsia="黑体" w:cs="宋体"/>
                <w:color w:val="000000"/>
                <w:kern w:val="0"/>
                <w:sz w:val="22"/>
              </w:rPr>
            </w:pPr>
          </w:p>
        </w:tc>
        <w:tc>
          <w:tcPr>
            <w:tcW w:w="1080" w:type="dxa"/>
            <w:vMerge w:val="continue"/>
            <w:noWrap w:val="0"/>
            <w:vAlign w:val="center"/>
          </w:tcPr>
          <w:p>
            <w:pPr>
              <w:widowControl/>
              <w:jc w:val="left"/>
              <w:rPr>
                <w:rFonts w:ascii="黑体" w:hAnsi="宋体" w:eastAsia="黑体" w:cs="宋体"/>
                <w:color w:val="000000"/>
                <w:kern w:val="0"/>
                <w:sz w:val="22"/>
              </w:rPr>
            </w:pPr>
          </w:p>
        </w:tc>
        <w:tc>
          <w:tcPr>
            <w:tcW w:w="1246"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1</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法规政策</w:t>
            </w:r>
          </w:p>
        </w:tc>
        <w:tc>
          <w:tcPr>
            <w:tcW w:w="1274"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法律法规</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文件名称；</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文号；</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发布部门；</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发布日期；</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实施日期；</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正文。</w:t>
            </w:r>
          </w:p>
        </w:tc>
        <w:tc>
          <w:tcPr>
            <w:tcW w:w="3600" w:type="dxa"/>
            <w:vMerge w:val="restart"/>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《公共租赁住房管理办法》、《中共中央办公厅国务院办公厅印发〈关于全面推进政务公开工作的意见〉的通知》、《住房和城乡建设部 财政部关于做好城镇住房保障家庭租赁补贴工作的指导意见》</w:t>
            </w:r>
          </w:p>
        </w:tc>
        <w:tc>
          <w:tcPr>
            <w:tcW w:w="1080" w:type="dxa"/>
            <w:vMerge w:val="restart"/>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信息获取（形成、变更）20个工作日内</w:t>
            </w:r>
          </w:p>
        </w:tc>
        <w:tc>
          <w:tcPr>
            <w:tcW w:w="1080" w:type="dxa"/>
            <w:vMerge w:val="restart"/>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246" w:type="dxa"/>
            <w:vMerge w:val="restart"/>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 xml:space="preserve">           ■公开查阅点     </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551"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　</w:t>
            </w:r>
          </w:p>
        </w:tc>
        <w:tc>
          <w:tcPr>
            <w:tcW w:w="720" w:type="dxa"/>
            <w:vMerge w:val="restart"/>
            <w:noWrap w:val="0"/>
            <w:vAlign w:val="center"/>
          </w:tcPr>
          <w:p>
            <w:pPr>
              <w:jc w:val="center"/>
              <w:rPr>
                <w:rFonts w:hint="eastAsia" w:ascii="仿宋_GB2312" w:hAnsi="宋体" w:eastAsia="仿宋_GB2312"/>
                <w:color w:val="000000"/>
                <w:sz w:val="18"/>
                <w:szCs w:val="18"/>
              </w:rPr>
            </w:pP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2</w:t>
            </w:r>
          </w:p>
        </w:tc>
        <w:tc>
          <w:tcPr>
            <w:tcW w:w="720" w:type="dxa"/>
            <w:vMerge w:val="continue"/>
            <w:noWrap w:val="0"/>
            <w:vAlign w:val="center"/>
          </w:tcPr>
          <w:p>
            <w:pPr>
              <w:jc w:val="center"/>
              <w:rPr>
                <w:rFonts w:hint="eastAsia" w:ascii="仿宋_GB2312" w:hAnsi="宋体" w:eastAsia="仿宋_GB2312"/>
                <w:color w:val="000000"/>
                <w:sz w:val="18"/>
                <w:szCs w:val="18"/>
              </w:rPr>
            </w:pPr>
          </w:p>
        </w:tc>
        <w:tc>
          <w:tcPr>
            <w:tcW w:w="1274"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政策文件</w:t>
            </w:r>
          </w:p>
        </w:tc>
        <w:tc>
          <w:tcPr>
            <w:tcW w:w="180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文件名称；</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文号；</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发布部门；</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发布日期；</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实施日期；</w:t>
            </w:r>
            <w:r>
              <w:rPr>
                <w:rFonts w:hint="eastAsia" w:ascii="仿宋_GB2312" w:hAnsi="宋体" w:eastAsia="仿宋_GB2312"/>
                <w:color w:val="000000"/>
                <w:sz w:val="18"/>
                <w:szCs w:val="18"/>
              </w:rPr>
              <w:br w:type="textWrapping"/>
            </w:r>
            <w:r>
              <w:rPr>
                <w:rFonts w:hint="eastAsia" w:ascii="仿宋_GB2312" w:hAnsi="宋体" w:eastAsia="仿宋_GB2312"/>
                <w:color w:val="000000"/>
                <w:sz w:val="18"/>
                <w:szCs w:val="18"/>
              </w:rPr>
              <w:t>正文。</w:t>
            </w:r>
          </w:p>
        </w:tc>
        <w:tc>
          <w:tcPr>
            <w:tcW w:w="3600" w:type="dxa"/>
            <w:vMerge w:val="continue"/>
            <w:noWrap w:val="0"/>
            <w:vAlign w:val="center"/>
          </w:tcPr>
          <w:p>
            <w:pPr>
              <w:rPr>
                <w:rFonts w:hint="eastAsia" w:ascii="仿宋_GB2312" w:hAnsi="宋体" w:eastAsia="仿宋_GB2312"/>
                <w:color w:val="000000"/>
                <w:sz w:val="18"/>
                <w:szCs w:val="18"/>
              </w:rPr>
            </w:pPr>
          </w:p>
        </w:tc>
        <w:tc>
          <w:tcPr>
            <w:tcW w:w="1080" w:type="dxa"/>
            <w:vMerge w:val="continue"/>
            <w:noWrap w:val="0"/>
            <w:vAlign w:val="center"/>
          </w:tcPr>
          <w:p>
            <w:pPr>
              <w:rPr>
                <w:rFonts w:hint="eastAsia" w:ascii="仿宋_GB2312" w:hAnsi="宋体" w:eastAsia="仿宋_GB2312"/>
                <w:color w:val="000000"/>
                <w:sz w:val="18"/>
                <w:szCs w:val="18"/>
              </w:rPr>
            </w:pPr>
          </w:p>
        </w:tc>
        <w:tc>
          <w:tcPr>
            <w:tcW w:w="1080" w:type="dxa"/>
            <w:vMerge w:val="continue"/>
            <w:noWrap w:val="0"/>
            <w:vAlign w:val="center"/>
          </w:tcPr>
          <w:p>
            <w:pPr>
              <w:rPr>
                <w:rFonts w:hint="eastAsia" w:ascii="仿宋_GB2312" w:hAnsi="宋体" w:eastAsia="仿宋_GB2312"/>
                <w:color w:val="000000"/>
                <w:sz w:val="18"/>
                <w:szCs w:val="18"/>
              </w:rPr>
            </w:pPr>
          </w:p>
        </w:tc>
        <w:tc>
          <w:tcPr>
            <w:tcW w:w="1246" w:type="dxa"/>
            <w:vMerge w:val="continue"/>
            <w:noWrap w:val="0"/>
            <w:vAlign w:val="center"/>
          </w:tcPr>
          <w:p>
            <w:pPr>
              <w:rPr>
                <w:rFonts w:hint="eastAsia" w:ascii="仿宋_GB2312" w:hAnsi="宋体" w:eastAsia="仿宋_GB2312"/>
                <w:color w:val="000000"/>
                <w:sz w:val="18"/>
                <w:szCs w:val="18"/>
              </w:rPr>
            </w:pPr>
          </w:p>
        </w:tc>
        <w:tc>
          <w:tcPr>
            <w:tcW w:w="720" w:type="dxa"/>
            <w:vMerge w:val="continue"/>
            <w:noWrap w:val="0"/>
            <w:vAlign w:val="center"/>
          </w:tcPr>
          <w:p>
            <w:pPr>
              <w:rPr>
                <w:rFonts w:hint="eastAsia" w:ascii="仿宋_GB2312" w:hAnsi="宋体" w:eastAsia="仿宋_GB2312"/>
                <w:color w:val="000000"/>
                <w:sz w:val="18"/>
                <w:szCs w:val="18"/>
              </w:rPr>
            </w:pPr>
          </w:p>
        </w:tc>
        <w:tc>
          <w:tcPr>
            <w:tcW w:w="709" w:type="dxa"/>
            <w:vMerge w:val="continue"/>
            <w:noWrap w:val="0"/>
            <w:vAlign w:val="center"/>
          </w:tcPr>
          <w:p>
            <w:pPr>
              <w:rPr>
                <w:rFonts w:hint="eastAsia" w:ascii="仿宋_GB2312" w:hAnsi="宋体" w:eastAsia="仿宋_GB2312"/>
                <w:color w:val="000000"/>
                <w:sz w:val="18"/>
                <w:szCs w:val="18"/>
              </w:rPr>
            </w:pPr>
          </w:p>
        </w:tc>
        <w:tc>
          <w:tcPr>
            <w:tcW w:w="551" w:type="dxa"/>
            <w:vMerge w:val="continue"/>
            <w:noWrap w:val="0"/>
            <w:vAlign w:val="center"/>
          </w:tcPr>
          <w:p>
            <w:pPr>
              <w:rPr>
                <w:rFonts w:hint="eastAsia" w:ascii="仿宋_GB2312" w:hAnsi="宋体" w:eastAsia="仿宋_GB2312"/>
                <w:color w:val="000000"/>
                <w:sz w:val="18"/>
                <w:szCs w:val="18"/>
              </w:rPr>
            </w:pP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vMerge w:val="continue"/>
            <w:noWrap w:val="0"/>
            <w:vAlign w:val="center"/>
          </w:tcPr>
          <w:p>
            <w:pPr>
              <w:rPr>
                <w:rFonts w:hint="eastAsia" w:ascii="仿宋_GB2312" w:hAnsi="宋体" w:eastAsia="仿宋_GB2312"/>
                <w:color w:val="000000"/>
                <w:sz w:val="18"/>
                <w:szCs w:val="18"/>
              </w:rPr>
            </w:pPr>
          </w:p>
        </w:tc>
        <w:tc>
          <w:tcPr>
            <w:tcW w:w="720" w:type="dxa"/>
            <w:vMerge w:val="continue"/>
            <w:noWrap w:val="0"/>
            <w:vAlign w:val="center"/>
          </w:tcPr>
          <w:p>
            <w:pPr>
              <w:rPr>
                <w:rFonts w:hint="eastAsia" w:ascii="仿宋_GB2312" w:hAnsi="宋体" w:eastAsia="仿宋_GB2312"/>
                <w:color w:val="000000"/>
                <w:sz w:val="18"/>
                <w:szCs w:val="18"/>
              </w:rPr>
            </w:pPr>
          </w:p>
        </w:tc>
      </w:tr>
    </w:tbl>
    <w:p>
      <w:pPr>
        <w:pStyle w:val="2"/>
        <w:jc w:val="center"/>
        <w:rPr>
          <w:rFonts w:hint="eastAsia" w:ascii="方正小标宋_GBK" w:hAnsi="方正小标宋_GBK" w:eastAsia="方正小标宋_GBK"/>
          <w:b w:val="0"/>
          <w:bCs w:val="0"/>
          <w:sz w:val="30"/>
        </w:rPr>
      </w:pPr>
      <w:bookmarkStart w:id="51" w:name="_Toc24724718"/>
    </w:p>
    <w:bookmarkEnd w:id="51"/>
    <w:p>
      <w:pPr>
        <w:pStyle w:val="2"/>
        <w:jc w:val="center"/>
        <w:rPr>
          <w:rFonts w:hint="eastAsia" w:ascii="方正小标宋_GBK" w:hAnsi="方正小标宋_GBK" w:eastAsia="方正小标宋_GBK"/>
          <w:b w:val="0"/>
          <w:bCs w:val="0"/>
          <w:sz w:val="30"/>
        </w:rPr>
      </w:pPr>
      <w:bookmarkStart w:id="52" w:name="_Toc24724719"/>
      <w:r>
        <w:br w:type="page"/>
      </w:r>
      <w:bookmarkStart w:id="53" w:name="_Toc21930_WPSOffice_Level1"/>
      <w:bookmarkStart w:id="54" w:name="_Toc21985_WPSOffice_Level1"/>
      <w:r>
        <w:rPr>
          <w:rFonts w:hint="eastAsia" w:ascii="方正小标宋_GBK" w:hAnsi="方正小标宋_GBK" w:eastAsia="方正小标宋_GBK"/>
          <w:b w:val="0"/>
          <w:bCs w:val="0"/>
          <w:sz w:val="30"/>
        </w:rPr>
        <w:t>（十</w:t>
      </w:r>
      <w:r>
        <w:rPr>
          <w:rFonts w:hint="eastAsia" w:ascii="方正小标宋_GBK" w:hAnsi="方正小标宋_GBK" w:eastAsia="方正小标宋_GBK"/>
          <w:b w:val="0"/>
          <w:bCs w:val="0"/>
          <w:sz w:val="30"/>
          <w:lang w:eastAsia="zh-CN"/>
        </w:rPr>
        <w:t>二</w:t>
      </w:r>
      <w:r>
        <w:rPr>
          <w:rFonts w:hint="eastAsia" w:ascii="方正小标宋_GBK" w:hAnsi="方正小标宋_GBK" w:eastAsia="方正小标宋_GBK"/>
          <w:b w:val="0"/>
          <w:bCs w:val="0"/>
          <w:sz w:val="30"/>
        </w:rPr>
        <w:t>）农村危房改造领域基层政务公开标准目录</w:t>
      </w:r>
      <w:bookmarkEnd w:id="53"/>
      <w:bookmarkEnd w:id="54"/>
    </w:p>
    <w:bookmarkEnd w:id="52"/>
    <w:tbl>
      <w:tblPr>
        <w:tblStyle w:val="9"/>
        <w:tblW w:w="15480" w:type="dxa"/>
        <w:tblInd w:w="-7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900"/>
        <w:gridCol w:w="1260"/>
        <w:gridCol w:w="1980"/>
        <w:gridCol w:w="1969"/>
        <w:gridCol w:w="1637"/>
        <w:gridCol w:w="1036"/>
        <w:gridCol w:w="2018"/>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216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19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969"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637"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036"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2018"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90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26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1980" w:type="dxa"/>
            <w:vMerge w:val="continue"/>
            <w:noWrap w:val="0"/>
            <w:vAlign w:val="center"/>
          </w:tcPr>
          <w:p>
            <w:pPr>
              <w:widowControl/>
              <w:jc w:val="left"/>
              <w:rPr>
                <w:rFonts w:ascii="黑体" w:hAnsi="宋体" w:eastAsia="黑体" w:cs="宋体"/>
                <w:color w:val="000000"/>
                <w:kern w:val="0"/>
                <w:sz w:val="22"/>
              </w:rPr>
            </w:pPr>
          </w:p>
        </w:tc>
        <w:tc>
          <w:tcPr>
            <w:tcW w:w="1969" w:type="dxa"/>
            <w:vMerge w:val="continue"/>
            <w:noWrap w:val="0"/>
            <w:vAlign w:val="center"/>
          </w:tcPr>
          <w:p>
            <w:pPr>
              <w:widowControl/>
              <w:jc w:val="left"/>
              <w:rPr>
                <w:rFonts w:ascii="黑体" w:hAnsi="宋体" w:eastAsia="黑体" w:cs="宋体"/>
                <w:color w:val="000000"/>
                <w:kern w:val="0"/>
                <w:sz w:val="22"/>
              </w:rPr>
            </w:pPr>
          </w:p>
        </w:tc>
        <w:tc>
          <w:tcPr>
            <w:tcW w:w="1637" w:type="dxa"/>
            <w:vMerge w:val="continue"/>
            <w:noWrap w:val="0"/>
            <w:vAlign w:val="center"/>
          </w:tcPr>
          <w:p>
            <w:pPr>
              <w:widowControl/>
              <w:jc w:val="left"/>
              <w:rPr>
                <w:rFonts w:ascii="黑体" w:hAnsi="宋体" w:eastAsia="黑体" w:cs="宋体"/>
                <w:color w:val="000000"/>
                <w:kern w:val="0"/>
                <w:sz w:val="22"/>
              </w:rPr>
            </w:pPr>
          </w:p>
        </w:tc>
        <w:tc>
          <w:tcPr>
            <w:tcW w:w="1036" w:type="dxa"/>
            <w:vMerge w:val="continue"/>
            <w:noWrap w:val="0"/>
            <w:vAlign w:val="center"/>
          </w:tcPr>
          <w:p>
            <w:pPr>
              <w:widowControl/>
              <w:jc w:val="left"/>
              <w:rPr>
                <w:rFonts w:ascii="黑体" w:hAnsi="宋体" w:eastAsia="黑体" w:cs="宋体"/>
                <w:color w:val="000000"/>
                <w:kern w:val="0"/>
                <w:sz w:val="22"/>
              </w:rPr>
            </w:pPr>
          </w:p>
        </w:tc>
        <w:tc>
          <w:tcPr>
            <w:tcW w:w="2018"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ascii="Times New Roman" w:hAnsi="Times New Roman"/>
                <w:color w:val="000000"/>
                <w:kern w:val="0"/>
                <w:sz w:val="16"/>
                <w:szCs w:val="16"/>
              </w:rPr>
            </w:pPr>
            <w:r>
              <w:rPr>
                <w:rFonts w:hint="eastAsia" w:ascii="Times New Roman" w:hAnsi="Times New Roman"/>
                <w:color w:val="000000"/>
                <w:kern w:val="0"/>
                <w:sz w:val="16"/>
                <w:szCs w:val="16"/>
              </w:rPr>
              <w:t>1</w:t>
            </w:r>
          </w:p>
        </w:tc>
        <w:tc>
          <w:tcPr>
            <w:tcW w:w="90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部门文件</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农村危房改造相关文件</w:t>
            </w:r>
          </w:p>
        </w:tc>
        <w:tc>
          <w:tcPr>
            <w:tcW w:w="1980" w:type="dxa"/>
            <w:noWrap w:val="0"/>
            <w:vAlign w:val="center"/>
          </w:tcPr>
          <w:p>
            <w:pPr>
              <w:widowControl/>
              <w:rPr>
                <w:rFonts w:ascii="黑体" w:hAnsi="宋体" w:eastAsia="黑体" w:cs="宋体"/>
                <w:color w:val="000000"/>
                <w:kern w:val="0"/>
                <w:sz w:val="22"/>
              </w:rPr>
            </w:pPr>
            <w:r>
              <w:rPr>
                <w:rFonts w:hint="eastAsia" w:ascii="仿宋_GB2312" w:hAnsi="宋体" w:eastAsia="仿宋_GB2312"/>
                <w:color w:val="000000"/>
                <w:sz w:val="18"/>
                <w:szCs w:val="18"/>
              </w:rPr>
              <w:t>文件分类、生成日期、标题、文号、有效性、关键词和具体内容等</w:t>
            </w:r>
          </w:p>
        </w:tc>
        <w:tc>
          <w:tcPr>
            <w:tcW w:w="1969" w:type="dxa"/>
            <w:noWrap w:val="0"/>
            <w:vAlign w:val="center"/>
          </w:tcPr>
          <w:p>
            <w:pPr>
              <w:widowControl/>
              <w:rPr>
                <w:rFonts w:ascii="黑体" w:hAnsi="宋体" w:eastAsia="黑体" w:cs="宋体"/>
                <w:color w:val="000000"/>
                <w:kern w:val="0"/>
                <w:sz w:val="22"/>
              </w:rPr>
            </w:pPr>
            <w:r>
              <w:rPr>
                <w:rFonts w:hint="eastAsia" w:ascii="仿宋_GB2312" w:hAnsi="宋体" w:eastAsia="仿宋_GB2312"/>
                <w:color w:val="000000"/>
                <w:sz w:val="18"/>
                <w:szCs w:val="18"/>
              </w:rPr>
              <w:t>《政府信息公开条例》、《关于全面推进政务公开工作的意见》及其实施细则</w:t>
            </w:r>
          </w:p>
        </w:tc>
        <w:tc>
          <w:tcPr>
            <w:tcW w:w="1637" w:type="dxa"/>
            <w:noWrap w:val="0"/>
            <w:vAlign w:val="center"/>
          </w:tcPr>
          <w:p>
            <w:pPr>
              <w:widowControl/>
              <w:rPr>
                <w:rFonts w:ascii="黑体" w:hAnsi="宋体" w:eastAsia="黑体" w:cs="宋体"/>
                <w:color w:val="000000"/>
                <w:kern w:val="0"/>
                <w:sz w:val="22"/>
              </w:rPr>
            </w:pPr>
            <w:r>
              <w:rPr>
                <w:rFonts w:hint="eastAsia" w:ascii="仿宋_GB2312" w:hAnsi="宋体" w:eastAsia="仿宋_GB2312"/>
                <w:color w:val="000000"/>
                <w:sz w:val="18"/>
                <w:szCs w:val="18"/>
              </w:rPr>
              <w:t>信息形成之日起20个工作日内</w:t>
            </w:r>
          </w:p>
        </w:tc>
        <w:tc>
          <w:tcPr>
            <w:tcW w:w="1036" w:type="dxa"/>
            <w:noWrap w:val="0"/>
            <w:vAlign w:val="center"/>
          </w:tcPr>
          <w:p>
            <w:pPr>
              <w:widowControl/>
              <w:rPr>
                <w:rFonts w:hint="eastAsia" w:ascii="黑体" w:hAnsi="宋体" w:eastAsia="黑体" w:cs="宋体"/>
                <w:color w:val="000000"/>
                <w:kern w:val="0"/>
                <w:sz w:val="22"/>
                <w:lang w:eastAsia="zh-CN"/>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widowControl/>
              <w:rPr>
                <w:rFonts w:ascii="黑体" w:hAnsi="宋体" w:eastAsia="黑体" w:cs="宋体"/>
                <w:kern w:val="0"/>
                <w:sz w:val="22"/>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042" w:hRule="atLeast"/>
        </w:trPr>
        <w:tc>
          <w:tcPr>
            <w:tcW w:w="540" w:type="dxa"/>
            <w:noWrap w:val="0"/>
            <w:vAlign w:val="center"/>
          </w:tcPr>
          <w:p>
            <w:pPr>
              <w:widowControl/>
              <w:jc w:val="center"/>
              <w:rPr>
                <w:rFonts w:hint="eastAsia" w:ascii="Times New Roman" w:hAnsi="Times New Roman"/>
                <w:color w:val="000000"/>
                <w:kern w:val="0"/>
                <w:sz w:val="16"/>
                <w:szCs w:val="16"/>
              </w:rPr>
            </w:pPr>
            <w:r>
              <w:rPr>
                <w:rFonts w:hint="eastAsia" w:ascii="Times New Roman" w:hAnsi="Times New Roman"/>
                <w:color w:val="000000"/>
                <w:kern w:val="0"/>
                <w:sz w:val="16"/>
                <w:szCs w:val="16"/>
              </w:rPr>
              <w:t>2</w:t>
            </w:r>
          </w:p>
        </w:tc>
        <w:tc>
          <w:tcPr>
            <w:tcW w:w="90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政策解读</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上级政策解读</w:t>
            </w:r>
          </w:p>
        </w:tc>
        <w:tc>
          <w:tcPr>
            <w:tcW w:w="1980" w:type="dxa"/>
            <w:vMerge w:val="restart"/>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着重解读政策措施的背景依据、目标任务、主要内容、涉及范围、执行标准，以及注意事项、关键词诠释、惠民利民举措、新旧政策差异等。</w:t>
            </w:r>
          </w:p>
        </w:tc>
        <w:tc>
          <w:tcPr>
            <w:tcW w:w="1969" w:type="dxa"/>
            <w:vMerge w:val="restart"/>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《政府信息公开条例》、《关于全面推进政务公开工作的意见》及其实施细则</w:t>
            </w:r>
          </w:p>
        </w:tc>
        <w:tc>
          <w:tcPr>
            <w:tcW w:w="1637" w:type="dxa"/>
            <w:vMerge w:val="restart"/>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vMerge w:val="restart"/>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vMerge w:val="restart"/>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widowControl/>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vMerge w:val="restart"/>
            <w:noWrap w:val="0"/>
            <w:vAlign w:val="center"/>
          </w:tcPr>
          <w:p>
            <w:pPr>
              <w:jc w:val="center"/>
              <w:rPr>
                <w:rFonts w:hint="eastAsia" w:ascii="仿宋_GB2312" w:hAnsi="宋体" w:eastAsia="仿宋_GB2312"/>
                <w:color w:val="000000"/>
                <w:sz w:val="18"/>
                <w:szCs w:val="18"/>
              </w:rPr>
            </w:pPr>
          </w:p>
        </w:tc>
        <w:tc>
          <w:tcPr>
            <w:tcW w:w="551"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vMerge w:val="restart"/>
            <w:noWrap w:val="0"/>
            <w:vAlign w:val="center"/>
          </w:tcPr>
          <w:p>
            <w:pPr>
              <w:jc w:val="center"/>
              <w:rPr>
                <w:rFonts w:hint="eastAsia" w:ascii="仿宋_GB2312" w:hAnsi="宋体" w:eastAsia="仿宋_GB2312"/>
                <w:color w:val="000000"/>
                <w:sz w:val="18"/>
                <w:szCs w:val="18"/>
              </w:rPr>
            </w:pPr>
          </w:p>
        </w:tc>
        <w:tc>
          <w:tcPr>
            <w:tcW w:w="720" w:type="dxa"/>
            <w:vMerge w:val="restart"/>
            <w:noWrap w:val="0"/>
            <w:vAlign w:val="center"/>
          </w:tcPr>
          <w:p>
            <w:pPr>
              <w:jc w:val="center"/>
              <w:rPr>
                <w:rFonts w:hint="eastAsia" w:ascii="仿宋_GB2312" w:hAnsi="宋体" w:eastAsia="仿宋_GB2312"/>
                <w:color w:val="000000"/>
                <w:sz w:val="18"/>
                <w:szCs w:val="18"/>
              </w:rPr>
            </w:pPr>
          </w:p>
        </w:tc>
        <w:tc>
          <w:tcPr>
            <w:tcW w:w="72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color w:val="000000"/>
                <w:kern w:val="0"/>
                <w:sz w:val="16"/>
                <w:szCs w:val="16"/>
              </w:rPr>
            </w:pPr>
            <w:r>
              <w:rPr>
                <w:rFonts w:hint="eastAsia" w:ascii="Times New Roman" w:hAnsi="Times New Roman"/>
                <w:color w:val="000000"/>
                <w:kern w:val="0"/>
                <w:sz w:val="16"/>
                <w:szCs w:val="16"/>
              </w:rPr>
              <w:t>3</w:t>
            </w:r>
          </w:p>
        </w:tc>
        <w:tc>
          <w:tcPr>
            <w:tcW w:w="900" w:type="dxa"/>
            <w:vMerge w:val="continue"/>
            <w:noWrap w:val="0"/>
            <w:vAlign w:val="center"/>
          </w:tcPr>
          <w:p>
            <w:pPr>
              <w:jc w:val="center"/>
              <w:rPr>
                <w:rFonts w:hint="eastAsia" w:ascii="仿宋_GB2312" w:hAnsi="宋体" w:eastAsia="仿宋_GB2312"/>
                <w:color w:val="000000"/>
                <w:sz w:val="18"/>
                <w:szCs w:val="18"/>
              </w:rPr>
            </w:pP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本级政策解读</w:t>
            </w:r>
          </w:p>
        </w:tc>
        <w:tc>
          <w:tcPr>
            <w:tcW w:w="1980" w:type="dxa"/>
            <w:vMerge w:val="continue"/>
            <w:noWrap w:val="0"/>
            <w:vAlign w:val="center"/>
          </w:tcPr>
          <w:p>
            <w:pPr>
              <w:widowControl/>
              <w:rPr>
                <w:rFonts w:hint="eastAsia" w:ascii="仿宋_GB2312" w:hAnsi="宋体" w:eastAsia="仿宋_GB2312"/>
                <w:color w:val="000000"/>
                <w:sz w:val="18"/>
                <w:szCs w:val="18"/>
              </w:rPr>
            </w:pPr>
          </w:p>
        </w:tc>
        <w:tc>
          <w:tcPr>
            <w:tcW w:w="1969" w:type="dxa"/>
            <w:vMerge w:val="continue"/>
            <w:noWrap w:val="0"/>
            <w:vAlign w:val="center"/>
          </w:tcPr>
          <w:p>
            <w:pPr>
              <w:widowControl/>
              <w:rPr>
                <w:rFonts w:hint="eastAsia" w:ascii="仿宋_GB2312" w:hAnsi="宋体" w:eastAsia="仿宋_GB2312"/>
                <w:color w:val="000000"/>
                <w:sz w:val="18"/>
                <w:szCs w:val="18"/>
              </w:rPr>
            </w:pPr>
          </w:p>
        </w:tc>
        <w:tc>
          <w:tcPr>
            <w:tcW w:w="1637" w:type="dxa"/>
            <w:vMerge w:val="continue"/>
            <w:noWrap w:val="0"/>
            <w:vAlign w:val="center"/>
          </w:tcPr>
          <w:p>
            <w:pPr>
              <w:widowControl/>
              <w:rPr>
                <w:rFonts w:hint="eastAsia" w:ascii="仿宋_GB2312" w:hAnsi="宋体" w:eastAsia="仿宋_GB2312"/>
                <w:color w:val="000000"/>
                <w:sz w:val="18"/>
                <w:szCs w:val="18"/>
              </w:rPr>
            </w:pPr>
          </w:p>
        </w:tc>
        <w:tc>
          <w:tcPr>
            <w:tcW w:w="1036" w:type="dxa"/>
            <w:vMerge w:val="continue"/>
            <w:noWrap w:val="0"/>
            <w:vAlign w:val="center"/>
          </w:tcPr>
          <w:p>
            <w:pPr>
              <w:widowControl/>
              <w:rPr>
                <w:rFonts w:hint="eastAsia" w:ascii="仿宋_GB2312" w:hAnsi="宋体" w:eastAsia="仿宋_GB2312"/>
                <w:color w:val="000000"/>
                <w:sz w:val="18"/>
                <w:szCs w:val="18"/>
              </w:rPr>
            </w:pPr>
          </w:p>
        </w:tc>
        <w:tc>
          <w:tcPr>
            <w:tcW w:w="2018" w:type="dxa"/>
            <w:vMerge w:val="continue"/>
            <w:noWrap w:val="0"/>
            <w:vAlign w:val="center"/>
          </w:tcPr>
          <w:p>
            <w:pPr>
              <w:widowControl/>
              <w:rPr>
                <w:rFonts w:hint="eastAsia" w:ascii="仿宋_GB2312" w:hAnsi="宋体" w:eastAsia="仿宋_GB2312"/>
                <w:color w:val="000000"/>
                <w:sz w:val="18"/>
                <w:szCs w:val="18"/>
              </w:rPr>
            </w:pPr>
          </w:p>
        </w:tc>
        <w:tc>
          <w:tcPr>
            <w:tcW w:w="720" w:type="dxa"/>
            <w:vMerge w:val="continue"/>
            <w:noWrap w:val="0"/>
            <w:vAlign w:val="center"/>
          </w:tcPr>
          <w:p>
            <w:pPr>
              <w:jc w:val="center"/>
              <w:rPr>
                <w:rFonts w:hint="eastAsia" w:ascii="仿宋_GB2312" w:hAnsi="宋体" w:eastAsia="仿宋_GB2312"/>
                <w:color w:val="000000"/>
                <w:sz w:val="18"/>
                <w:szCs w:val="18"/>
              </w:rPr>
            </w:pPr>
          </w:p>
        </w:tc>
        <w:tc>
          <w:tcPr>
            <w:tcW w:w="709" w:type="dxa"/>
            <w:vMerge w:val="continue"/>
            <w:noWrap w:val="0"/>
            <w:vAlign w:val="center"/>
          </w:tcPr>
          <w:p>
            <w:pPr>
              <w:jc w:val="center"/>
              <w:rPr>
                <w:rFonts w:hint="eastAsia" w:ascii="仿宋_GB2312" w:hAnsi="宋体" w:eastAsia="仿宋_GB2312"/>
                <w:color w:val="000000"/>
                <w:sz w:val="18"/>
                <w:szCs w:val="18"/>
              </w:rPr>
            </w:pPr>
          </w:p>
        </w:tc>
        <w:tc>
          <w:tcPr>
            <w:tcW w:w="551" w:type="dxa"/>
            <w:vMerge w:val="continue"/>
            <w:noWrap w:val="0"/>
            <w:vAlign w:val="center"/>
          </w:tcPr>
          <w:p>
            <w:pPr>
              <w:jc w:val="center"/>
              <w:rPr>
                <w:rFonts w:hint="eastAsia" w:ascii="仿宋_GB2312" w:hAnsi="宋体" w:eastAsia="仿宋_GB2312"/>
                <w:color w:val="000000"/>
                <w:sz w:val="18"/>
                <w:szCs w:val="18"/>
              </w:rPr>
            </w:pPr>
          </w:p>
        </w:tc>
        <w:tc>
          <w:tcPr>
            <w:tcW w:w="720" w:type="dxa"/>
            <w:vMerge w:val="continue"/>
            <w:noWrap w:val="0"/>
            <w:vAlign w:val="center"/>
          </w:tcPr>
          <w:p>
            <w:pPr>
              <w:jc w:val="center"/>
              <w:rPr>
                <w:rFonts w:hint="eastAsia" w:ascii="仿宋_GB2312" w:hAnsi="宋体" w:eastAsia="仿宋_GB2312"/>
                <w:color w:val="000000"/>
                <w:sz w:val="18"/>
                <w:szCs w:val="18"/>
              </w:rPr>
            </w:pPr>
          </w:p>
        </w:tc>
        <w:tc>
          <w:tcPr>
            <w:tcW w:w="720" w:type="dxa"/>
            <w:vMerge w:val="continue"/>
            <w:noWrap w:val="0"/>
            <w:vAlign w:val="center"/>
          </w:tcPr>
          <w:p>
            <w:pPr>
              <w:jc w:val="center"/>
              <w:rPr>
                <w:rFonts w:hint="eastAsia" w:ascii="仿宋_GB2312" w:hAnsi="宋体" w:eastAsia="仿宋_GB2312"/>
                <w:color w:val="000000"/>
                <w:sz w:val="18"/>
                <w:szCs w:val="18"/>
              </w:rPr>
            </w:pPr>
          </w:p>
        </w:tc>
        <w:tc>
          <w:tcPr>
            <w:tcW w:w="720" w:type="dxa"/>
            <w:vMerge w:val="continue"/>
            <w:noWrap w:val="0"/>
            <w:vAlign w:val="center"/>
          </w:tcPr>
          <w:p>
            <w:pPr>
              <w:jc w:val="center"/>
              <w:rPr>
                <w:rFonts w:hint="eastAsia" w:ascii="仿宋_GB2312" w:hAnsi="宋体" w:eastAsia="仿宋_GB2312"/>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40" w:hRule="atLeast"/>
        </w:trPr>
        <w:tc>
          <w:tcPr>
            <w:tcW w:w="540" w:type="dxa"/>
            <w:noWrap w:val="0"/>
            <w:vAlign w:val="center"/>
          </w:tcPr>
          <w:p>
            <w:pPr>
              <w:widowControl/>
              <w:jc w:val="center"/>
              <w:rPr>
                <w:rFonts w:hint="eastAsia" w:ascii="Times New Roman" w:hAnsi="Times New Roman"/>
                <w:color w:val="000000"/>
                <w:kern w:val="0"/>
                <w:sz w:val="16"/>
                <w:szCs w:val="16"/>
              </w:rPr>
            </w:pPr>
            <w:r>
              <w:rPr>
                <w:rFonts w:hint="eastAsia" w:ascii="Times New Roman" w:hAnsi="Times New Roman"/>
                <w:color w:val="000000"/>
                <w:kern w:val="0"/>
                <w:sz w:val="16"/>
                <w:szCs w:val="16"/>
              </w:rPr>
              <w:t>4</w:t>
            </w:r>
          </w:p>
          <w:p>
            <w:pPr>
              <w:widowControl/>
              <w:jc w:val="center"/>
              <w:rPr>
                <w:rFonts w:hint="eastAsia" w:ascii="Times New Roman" w:hAnsi="Times New Roman"/>
                <w:color w:val="000000"/>
                <w:kern w:val="0"/>
                <w:sz w:val="16"/>
                <w:szCs w:val="16"/>
              </w:rPr>
            </w:pPr>
          </w:p>
        </w:tc>
        <w:tc>
          <w:tcPr>
            <w:tcW w:w="90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计划实施</w:t>
            </w:r>
          </w:p>
        </w:tc>
        <w:tc>
          <w:tcPr>
            <w:tcW w:w="126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任务分配</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及时公开农村危房改造补助农户名单</w:t>
            </w:r>
          </w:p>
        </w:tc>
        <w:tc>
          <w:tcPr>
            <w:tcW w:w="1969" w:type="dxa"/>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《住房城乡建设部 财政部 国务院扶贫办关于加强和完善建档立卡贫困户等重点对象农村危房改造若干问题的通知》等</w:t>
            </w:r>
          </w:p>
        </w:tc>
        <w:tc>
          <w:tcPr>
            <w:tcW w:w="1637" w:type="dxa"/>
            <w:noWrap w:val="0"/>
            <w:vAlign w:val="center"/>
          </w:tcPr>
          <w:p>
            <w:pPr>
              <w:widowControl/>
              <w:rPr>
                <w:rFonts w:hint="eastAsia" w:ascii="仿宋_GB2312" w:hAnsi="宋体" w:eastAsia="仿宋_GB2312"/>
                <w:color w:val="000000"/>
                <w:sz w:val="18"/>
                <w:szCs w:val="18"/>
              </w:rPr>
            </w:pPr>
            <w:r>
              <w:rPr>
                <w:rFonts w:hint="eastAsia" w:ascii="仿宋_GB2312" w:hAnsi="宋体" w:eastAsia="仿宋_GB2312"/>
                <w:color w:val="000000"/>
                <w:sz w:val="18"/>
                <w:szCs w:val="18"/>
              </w:rPr>
              <w:t>分配结果确定后20个工作日内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lang w:val="en-US" w:eastAsia="zh-CN"/>
              </w:rPr>
              <w:t>5</w:t>
            </w:r>
          </w:p>
        </w:tc>
        <w:tc>
          <w:tcPr>
            <w:tcW w:w="90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条件与标准</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农村危房等级评定标准</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农村危房等级评定相关标准</w:t>
            </w:r>
          </w:p>
        </w:tc>
        <w:tc>
          <w:tcPr>
            <w:tcW w:w="1969" w:type="dxa"/>
            <w:noWrap w:val="0"/>
            <w:vAlign w:val="center"/>
          </w:tcPr>
          <w:p>
            <w:pPr>
              <w:rPr>
                <w:rFonts w:hint="eastAsia" w:ascii="仿宋_GB2312" w:hAnsi="宋体" w:eastAsia="仿宋_GB2312"/>
                <w:color w:val="000000"/>
                <w:sz w:val="18"/>
                <w:szCs w:val="18"/>
                <w:lang w:eastAsia="zh-CN"/>
              </w:rPr>
            </w:pPr>
            <w:r>
              <w:rPr>
                <w:rFonts w:hint="eastAsia" w:ascii="仿宋_GB2312" w:hAnsi="宋体" w:eastAsia="仿宋_GB2312"/>
                <w:color w:val="000000"/>
                <w:sz w:val="18"/>
                <w:szCs w:val="18"/>
              </w:rPr>
              <w:t>《预算法》、《政府信息公开条例》、《住房城乡建设部 财政部关于印发农村危房改造脱贫攻坚三年行动方案的通知》、《住房城乡建设部 财政部 国务院扶贫办关于加强和完善建档立卡贫困户等重点对象农村危房改造若干问题的通知》等</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农村危房等级评定</w:t>
            </w:r>
            <w:r>
              <w:rPr>
                <w:rFonts w:hint="eastAsia" w:ascii="仿宋_GB2312" w:hAnsi="宋体" w:eastAsia="仿宋_GB2312"/>
                <w:color w:val="000000"/>
                <w:sz w:val="18"/>
                <w:szCs w:val="18"/>
                <w:lang w:eastAsia="zh-CN"/>
              </w:rPr>
              <w:t>结果</w:t>
            </w:r>
          </w:p>
        </w:tc>
        <w:tc>
          <w:tcPr>
            <w:tcW w:w="1637"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lang w:val="en-US" w:eastAsia="zh-CN"/>
              </w:rPr>
              <w:t>6</w:t>
            </w:r>
          </w:p>
        </w:tc>
        <w:tc>
          <w:tcPr>
            <w:tcW w:w="900" w:type="dxa"/>
            <w:vMerge w:val="continue"/>
            <w:noWrap w:val="0"/>
            <w:vAlign w:val="center"/>
          </w:tcPr>
          <w:p>
            <w:pPr>
              <w:jc w:val="center"/>
              <w:rPr>
                <w:rFonts w:hint="eastAsia" w:ascii="仿宋_GB2312" w:hAnsi="宋体" w:eastAsia="仿宋_GB2312"/>
                <w:color w:val="000000"/>
                <w:sz w:val="18"/>
                <w:szCs w:val="18"/>
              </w:rPr>
            </w:pPr>
          </w:p>
        </w:tc>
        <w:tc>
          <w:tcPr>
            <w:tcW w:w="126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农村危房改造对象申请条件</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农村危房改造农户申请条件</w:t>
            </w:r>
          </w:p>
        </w:tc>
        <w:tc>
          <w:tcPr>
            <w:tcW w:w="196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《预算法》、《政府信息公开条例》、《住房城乡建设部 财政部关于印发农村危房改造脱贫攻坚三年行动方案的通知》、《住房城乡建设部 财政部 国务院扶贫办关于加强和完善建档立卡贫困户等重点对象农村危房改造若干问题的通知》等</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农村危房等级评定</w:t>
            </w:r>
            <w:r>
              <w:rPr>
                <w:rFonts w:hint="eastAsia" w:ascii="仿宋_GB2312" w:hAnsi="宋体" w:eastAsia="仿宋_GB2312"/>
                <w:color w:val="000000"/>
                <w:sz w:val="18"/>
                <w:szCs w:val="18"/>
                <w:lang w:eastAsia="zh-CN"/>
              </w:rPr>
              <w:t>结果</w:t>
            </w:r>
          </w:p>
        </w:tc>
        <w:tc>
          <w:tcPr>
            <w:tcW w:w="1637"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lang w:val="en-US" w:eastAsia="zh-CN"/>
              </w:rPr>
              <w:t>7</w:t>
            </w:r>
          </w:p>
        </w:tc>
        <w:tc>
          <w:tcPr>
            <w:tcW w:w="90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条件与标准</w:t>
            </w:r>
          </w:p>
        </w:tc>
        <w:tc>
          <w:tcPr>
            <w:tcW w:w="126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农村危房改造资金补助标准</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农村危房改造资金补助标准</w:t>
            </w:r>
          </w:p>
        </w:tc>
        <w:tc>
          <w:tcPr>
            <w:tcW w:w="196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《预算法》、《政府信息公开条例》、《住房城乡建设部 财政部关于印发农村危房改造脱贫攻坚三年行动方案的通知》、《住房城乡建设部 财政部 国务院扶贫办关于加强和完善建档立卡贫困户等重点对象农村危房改造若干问题的通知》等</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农村危房等级评定</w:t>
            </w:r>
            <w:r>
              <w:rPr>
                <w:rFonts w:hint="eastAsia" w:ascii="仿宋_GB2312" w:hAnsi="宋体" w:eastAsia="仿宋_GB2312"/>
                <w:color w:val="000000"/>
                <w:sz w:val="18"/>
                <w:szCs w:val="18"/>
                <w:lang w:eastAsia="zh-CN"/>
              </w:rPr>
              <w:t>结果</w:t>
            </w:r>
          </w:p>
        </w:tc>
        <w:tc>
          <w:tcPr>
            <w:tcW w:w="1637"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lang w:val="en-US" w:eastAsia="zh-CN"/>
              </w:rPr>
              <w:t>8</w:t>
            </w:r>
          </w:p>
        </w:tc>
        <w:tc>
          <w:tcPr>
            <w:tcW w:w="900" w:type="dxa"/>
            <w:vMerge w:val="continue"/>
            <w:noWrap w:val="0"/>
            <w:vAlign w:val="center"/>
          </w:tcPr>
          <w:p>
            <w:pPr>
              <w:jc w:val="center"/>
              <w:rPr>
                <w:rFonts w:hint="eastAsia" w:ascii="仿宋_GB2312" w:hAnsi="宋体" w:eastAsia="仿宋_GB2312"/>
                <w:color w:val="000000"/>
                <w:sz w:val="18"/>
                <w:szCs w:val="18"/>
              </w:rPr>
            </w:pPr>
          </w:p>
        </w:tc>
        <w:tc>
          <w:tcPr>
            <w:tcW w:w="126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农村危房改造竣工合格标准</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农村危房改造竣工验收要求</w:t>
            </w:r>
          </w:p>
        </w:tc>
        <w:tc>
          <w:tcPr>
            <w:tcW w:w="196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《预算法》、《政府信息公开条例》、《住房城乡建设部 财政部关于印发农村危房改造脱贫攻坚三年行动方案的通知》、《住房城乡建设部 财政部 国务院扶贫办关于加强和完善建档立卡贫困户等重点对象农村危房改造若干问题的通知》等</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农村危房等级评定</w:t>
            </w:r>
            <w:r>
              <w:rPr>
                <w:rFonts w:hint="eastAsia" w:ascii="仿宋_GB2312" w:hAnsi="宋体" w:eastAsia="仿宋_GB2312"/>
                <w:color w:val="000000"/>
                <w:sz w:val="18"/>
                <w:szCs w:val="18"/>
                <w:lang w:eastAsia="zh-CN"/>
              </w:rPr>
              <w:t>结果</w:t>
            </w:r>
          </w:p>
        </w:tc>
        <w:tc>
          <w:tcPr>
            <w:tcW w:w="1637"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both"/>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lang w:val="en-US" w:eastAsia="zh-CN"/>
              </w:rPr>
              <w:t>9</w:t>
            </w:r>
          </w:p>
        </w:tc>
        <w:tc>
          <w:tcPr>
            <w:tcW w:w="900" w:type="dxa"/>
            <w:vMerge w:val="restart"/>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对象认定</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危改户认定程序</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农村危房改造申请程序</w:t>
            </w:r>
          </w:p>
        </w:tc>
        <w:tc>
          <w:tcPr>
            <w:tcW w:w="196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《预算法》、《政府信息公开条例》、《住房城乡建设部 财政部关于印发农村危房改造脱贫攻坚三年行动方案的通知》、《住房城乡建设部 财政部 国务院扶贫办关于加强和完善建档立卡贫困户等重点对象农村危房改造若干问题的通知》等</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农村危房等级评定</w:t>
            </w:r>
            <w:r>
              <w:rPr>
                <w:rFonts w:hint="eastAsia" w:ascii="仿宋_GB2312" w:hAnsi="宋体" w:eastAsia="仿宋_GB2312"/>
                <w:color w:val="000000"/>
                <w:sz w:val="18"/>
                <w:szCs w:val="18"/>
                <w:lang w:eastAsia="zh-CN"/>
              </w:rPr>
              <w:t>结果</w:t>
            </w:r>
          </w:p>
        </w:tc>
        <w:tc>
          <w:tcPr>
            <w:tcW w:w="1637"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rPr>
              <w:t>1</w:t>
            </w:r>
            <w:r>
              <w:rPr>
                <w:rFonts w:hint="eastAsia" w:ascii="Times New Roman" w:hAnsi="Times New Roman"/>
                <w:color w:val="000000"/>
                <w:kern w:val="0"/>
                <w:sz w:val="16"/>
                <w:szCs w:val="16"/>
                <w:lang w:val="en-US" w:eastAsia="zh-CN"/>
              </w:rPr>
              <w:t>0</w:t>
            </w:r>
          </w:p>
        </w:tc>
        <w:tc>
          <w:tcPr>
            <w:tcW w:w="900" w:type="dxa"/>
            <w:vMerge w:val="continue"/>
            <w:noWrap w:val="0"/>
            <w:vAlign w:val="center"/>
          </w:tcPr>
          <w:p>
            <w:pPr>
              <w:jc w:val="center"/>
              <w:rPr>
                <w:rFonts w:hint="eastAsia" w:ascii="仿宋_GB2312" w:hAnsi="宋体" w:eastAsia="仿宋_GB2312"/>
                <w:color w:val="000000"/>
                <w:sz w:val="18"/>
                <w:szCs w:val="18"/>
              </w:rPr>
            </w:pPr>
          </w:p>
        </w:tc>
        <w:tc>
          <w:tcPr>
            <w:tcW w:w="126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认定结果</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认定结果</w:t>
            </w:r>
          </w:p>
        </w:tc>
        <w:tc>
          <w:tcPr>
            <w:tcW w:w="1969"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《预算法》、《政府信息公开条例》、《住房城乡建设部 财政部关于印发农村危房改造脱贫攻坚三年行动方案的通知》、《住房城乡建设部 财政部 国务院扶贫办关于加强和完善建档立卡贫困户等重点对象农村危房改造若干问题的通知》等</w:t>
            </w:r>
            <w:r>
              <w:rPr>
                <w:rFonts w:hint="eastAsia" w:ascii="仿宋_GB2312" w:hAnsi="宋体" w:eastAsia="仿宋_GB2312"/>
                <w:color w:val="000000"/>
                <w:sz w:val="18"/>
                <w:szCs w:val="18"/>
                <w:lang w:eastAsia="zh-CN"/>
              </w:rPr>
              <w:t>、</w:t>
            </w:r>
            <w:r>
              <w:rPr>
                <w:rFonts w:hint="eastAsia" w:ascii="仿宋_GB2312" w:hAnsi="宋体" w:eastAsia="仿宋_GB2312"/>
                <w:color w:val="000000"/>
                <w:sz w:val="18"/>
                <w:szCs w:val="18"/>
              </w:rPr>
              <w:t>农村危房等级评定</w:t>
            </w:r>
            <w:r>
              <w:rPr>
                <w:rFonts w:hint="eastAsia" w:ascii="仿宋_GB2312" w:hAnsi="宋体" w:eastAsia="仿宋_GB2312"/>
                <w:color w:val="000000"/>
                <w:sz w:val="18"/>
                <w:szCs w:val="18"/>
                <w:lang w:eastAsia="zh-CN"/>
              </w:rPr>
              <w:t>结果</w:t>
            </w:r>
          </w:p>
        </w:tc>
        <w:tc>
          <w:tcPr>
            <w:tcW w:w="1637"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信息形成之日起20个工作日内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Times New Roman" w:hAnsi="Times New Roman" w:eastAsia="宋体"/>
                <w:color w:val="000000"/>
                <w:kern w:val="0"/>
                <w:sz w:val="16"/>
                <w:szCs w:val="16"/>
                <w:lang w:val="en-US" w:eastAsia="zh-CN"/>
              </w:rPr>
            </w:pPr>
            <w:r>
              <w:rPr>
                <w:rFonts w:hint="eastAsia" w:ascii="Times New Roman" w:hAnsi="Times New Roman"/>
                <w:color w:val="000000"/>
                <w:kern w:val="0"/>
                <w:sz w:val="16"/>
                <w:szCs w:val="16"/>
                <w:lang w:val="en-US" w:eastAsia="zh-CN"/>
              </w:rPr>
              <w:t>11</w:t>
            </w:r>
          </w:p>
        </w:tc>
        <w:tc>
          <w:tcPr>
            <w:tcW w:w="90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舆情收集、热点及关键问题回应</w:t>
            </w:r>
          </w:p>
        </w:tc>
        <w:tc>
          <w:tcPr>
            <w:tcW w:w="126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舆情收集回应</w:t>
            </w:r>
          </w:p>
        </w:tc>
        <w:tc>
          <w:tcPr>
            <w:tcW w:w="1980"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接受投诉、咨询、建议等联系电话、通信地址等</w:t>
            </w:r>
          </w:p>
        </w:tc>
        <w:tc>
          <w:tcPr>
            <w:tcW w:w="1969"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rPr>
              <w:t>《政府信息公开条例》、《关于全面推进政务公开工作的意见》及其实施细则</w:t>
            </w:r>
          </w:p>
        </w:tc>
        <w:tc>
          <w:tcPr>
            <w:tcW w:w="1637" w:type="dxa"/>
            <w:noWrap w:val="0"/>
            <w:vAlign w:val="center"/>
          </w:tcPr>
          <w:p>
            <w:pPr>
              <w:ind w:right="-304" w:rightChars="-145"/>
              <w:rPr>
                <w:rFonts w:hint="eastAsia" w:ascii="仿宋_GB2312" w:hAnsi="宋体" w:eastAsia="仿宋_GB2312"/>
                <w:color w:val="000000"/>
                <w:sz w:val="18"/>
                <w:szCs w:val="18"/>
              </w:rPr>
            </w:pPr>
            <w:r>
              <w:rPr>
                <w:rFonts w:hint="eastAsia" w:ascii="仿宋_GB2312" w:hAnsi="宋体" w:eastAsia="仿宋_GB2312"/>
                <w:color w:val="000000"/>
                <w:sz w:val="18"/>
                <w:szCs w:val="18"/>
              </w:rPr>
              <w:t>信息形成之日</w:t>
            </w:r>
          </w:p>
          <w:p>
            <w:pPr>
              <w:ind w:right="-304" w:rightChars="-145"/>
              <w:rPr>
                <w:rFonts w:hint="eastAsia" w:ascii="仿宋_GB2312" w:hAnsi="宋体" w:eastAsia="仿宋_GB2312"/>
                <w:color w:val="000000"/>
                <w:sz w:val="18"/>
                <w:szCs w:val="18"/>
              </w:rPr>
            </w:pPr>
            <w:r>
              <w:rPr>
                <w:rFonts w:hint="eastAsia" w:ascii="仿宋_GB2312" w:hAnsi="宋体" w:eastAsia="仿宋_GB2312"/>
                <w:color w:val="000000"/>
                <w:sz w:val="18"/>
                <w:szCs w:val="18"/>
              </w:rPr>
              <w:t>起20个工作日</w:t>
            </w:r>
          </w:p>
          <w:p>
            <w:pPr>
              <w:ind w:right="-304" w:rightChars="-145"/>
              <w:rPr>
                <w:rFonts w:hint="eastAsia" w:ascii="仿宋_GB2312" w:hAnsi="宋体" w:eastAsia="仿宋_GB2312"/>
                <w:color w:val="000000"/>
                <w:sz w:val="18"/>
                <w:szCs w:val="18"/>
              </w:rPr>
            </w:pPr>
            <w:r>
              <w:rPr>
                <w:rFonts w:hint="eastAsia" w:ascii="仿宋_GB2312" w:hAnsi="宋体" w:eastAsia="仿宋_GB2312"/>
                <w:color w:val="000000"/>
                <w:sz w:val="18"/>
                <w:szCs w:val="18"/>
              </w:rPr>
              <w:t>内</w:t>
            </w:r>
          </w:p>
        </w:tc>
        <w:tc>
          <w:tcPr>
            <w:tcW w:w="1036" w:type="dxa"/>
            <w:noWrap w:val="0"/>
            <w:vAlign w:val="center"/>
          </w:tcPr>
          <w:p>
            <w:pPr>
              <w:rPr>
                <w:rFonts w:hint="eastAsia" w:ascii="仿宋_GB2312" w:hAnsi="宋体" w:eastAsia="仿宋_GB2312"/>
                <w:color w:val="000000"/>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2018" w:type="dxa"/>
            <w:noWrap w:val="0"/>
            <w:vAlign w:val="center"/>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rPr>
                <w:rFonts w:hint="eastAsia" w:ascii="仿宋_GB2312" w:hAnsi="宋体" w:eastAsia="仿宋_GB2312"/>
                <w:color w:val="000000"/>
                <w:sz w:val="18"/>
                <w:szCs w:val="18"/>
              </w:rPr>
            </w:pPr>
            <w:r>
              <w:rPr>
                <w:rFonts w:hint="eastAsia" w:ascii="仿宋_GB2312" w:hAnsi="宋体" w:eastAsia="仿宋_GB2312"/>
                <w:sz w:val="18"/>
                <w:szCs w:val="18"/>
              </w:rPr>
              <w:t>■</w:t>
            </w:r>
            <w:r>
              <w:rPr>
                <w:rFonts w:hint="eastAsia" w:ascii="仿宋_GB2312" w:hAnsi="宋体" w:eastAsia="仿宋_GB2312"/>
                <w:sz w:val="18"/>
                <w:szCs w:val="18"/>
                <w:lang w:eastAsia="zh-CN"/>
              </w:rPr>
              <w:t>乡</w:t>
            </w:r>
            <w:r>
              <w:rPr>
                <w:rFonts w:hint="eastAsia" w:ascii="仿宋_GB2312" w:hAnsi="宋体" w:eastAsia="仿宋_GB2312"/>
                <w:sz w:val="18"/>
                <w:szCs w:val="18"/>
                <w:lang w:val="en-US" w:eastAsia="zh-CN"/>
              </w:rPr>
              <w:t>/</w:t>
            </w:r>
            <w:r>
              <w:rPr>
                <w:rFonts w:hint="eastAsia" w:ascii="仿宋_GB2312" w:hAnsi="宋体" w:eastAsia="仿宋_GB2312"/>
                <w:color w:val="000000"/>
                <w:sz w:val="18"/>
                <w:szCs w:val="18"/>
                <w:lang w:eastAsia="zh-CN"/>
              </w:rPr>
              <w:t>村公示栏</w:t>
            </w: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09" w:type="dxa"/>
            <w:noWrap w:val="0"/>
            <w:vAlign w:val="center"/>
          </w:tcPr>
          <w:p>
            <w:pPr>
              <w:jc w:val="center"/>
              <w:rPr>
                <w:rFonts w:hint="eastAsia" w:ascii="仿宋_GB2312" w:hAnsi="宋体" w:eastAsia="仿宋_GB2312"/>
                <w:color w:val="000000"/>
                <w:sz w:val="18"/>
                <w:szCs w:val="18"/>
              </w:rPr>
            </w:pPr>
          </w:p>
        </w:tc>
        <w:tc>
          <w:tcPr>
            <w:tcW w:w="551"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p>
        </w:tc>
        <w:tc>
          <w:tcPr>
            <w:tcW w:w="720" w:type="dxa"/>
            <w:noWrap w:val="0"/>
            <w:vAlign w:val="center"/>
          </w:tcPr>
          <w:p>
            <w:pPr>
              <w:jc w:val="center"/>
              <w:rPr>
                <w:rFonts w:hint="eastAsia" w:ascii="仿宋_GB2312" w:hAnsi="宋体" w:eastAsia="仿宋_GB2312"/>
                <w:color w:val="000000"/>
                <w:sz w:val="18"/>
                <w:szCs w:val="18"/>
              </w:rPr>
            </w:pPr>
            <w:r>
              <w:rPr>
                <w:rFonts w:hint="eastAsia" w:ascii="仿宋_GB2312" w:hAnsi="宋体" w:eastAsia="仿宋_GB2312"/>
                <w:color w:val="000000"/>
                <w:sz w:val="18"/>
                <w:szCs w:val="18"/>
              </w:rPr>
              <w:t>√</w:t>
            </w:r>
          </w:p>
        </w:tc>
      </w:tr>
    </w:tbl>
    <w:p>
      <w:pPr>
        <w:pStyle w:val="2"/>
        <w:jc w:val="center"/>
        <w:rPr>
          <w:rFonts w:hint="eastAsia" w:ascii="方正小标宋_GBK" w:hAnsi="方正小标宋_GBK" w:eastAsia="方正小标宋_GBK"/>
          <w:b w:val="0"/>
          <w:bCs w:val="0"/>
          <w:sz w:val="30"/>
        </w:rPr>
      </w:pPr>
      <w:r>
        <w:rPr>
          <w:rFonts w:ascii="仿宋_GB2312" w:eastAsia="仿宋_GB2312"/>
          <w:sz w:val="18"/>
          <w:szCs w:val="18"/>
        </w:rPr>
        <w:br w:type="page"/>
      </w:r>
      <w:bookmarkStart w:id="55" w:name="_Toc18808_WPSOffice_Level1"/>
      <w:bookmarkStart w:id="56" w:name="_Toc29962_WPSOffice_Level1"/>
      <w:bookmarkStart w:id="57" w:name="_Toc24724722"/>
      <w:r>
        <w:rPr>
          <w:rFonts w:hint="eastAsia" w:ascii="方正小标宋_GBK" w:hAnsi="方正小标宋_GBK" w:eastAsia="方正小标宋_GBK"/>
          <w:b w:val="0"/>
          <w:bCs w:val="0"/>
          <w:sz w:val="30"/>
        </w:rPr>
        <w:t>（十</w:t>
      </w:r>
      <w:r>
        <w:rPr>
          <w:rFonts w:hint="eastAsia" w:ascii="方正小标宋_GBK" w:hAnsi="方正小标宋_GBK" w:eastAsia="方正小标宋_GBK"/>
          <w:b w:val="0"/>
          <w:bCs w:val="0"/>
          <w:sz w:val="30"/>
          <w:lang w:eastAsia="zh-CN"/>
        </w:rPr>
        <w:t>三</w:t>
      </w:r>
      <w:r>
        <w:rPr>
          <w:rFonts w:hint="eastAsia" w:ascii="方正小标宋_GBK" w:hAnsi="方正小标宋_GBK" w:eastAsia="方正小标宋_GBK"/>
          <w:b w:val="0"/>
          <w:bCs w:val="0"/>
          <w:sz w:val="30"/>
        </w:rPr>
        <w:t>）涉农补贴领域基层政务公开标准目录</w:t>
      </w:r>
      <w:bookmarkEnd w:id="55"/>
      <w:bookmarkEnd w:id="56"/>
      <w:bookmarkEnd w:id="57"/>
    </w:p>
    <w:tbl>
      <w:tblPr>
        <w:tblStyle w:val="9"/>
        <w:tblW w:w="15300" w:type="dxa"/>
        <w:tblInd w:w="-664" w:type="dxa"/>
        <w:tblLayout w:type="fixed"/>
        <w:tblCellMar>
          <w:top w:w="0" w:type="dxa"/>
          <w:left w:w="108" w:type="dxa"/>
          <w:bottom w:w="0" w:type="dxa"/>
          <w:right w:w="108" w:type="dxa"/>
        </w:tblCellMar>
      </w:tblPr>
      <w:tblGrid>
        <w:gridCol w:w="540"/>
        <w:gridCol w:w="720"/>
        <w:gridCol w:w="900"/>
        <w:gridCol w:w="2340"/>
        <w:gridCol w:w="2880"/>
        <w:gridCol w:w="1260"/>
        <w:gridCol w:w="1260"/>
        <w:gridCol w:w="1440"/>
        <w:gridCol w:w="720"/>
        <w:gridCol w:w="709"/>
        <w:gridCol w:w="11"/>
        <w:gridCol w:w="540"/>
        <w:gridCol w:w="720"/>
        <w:gridCol w:w="720"/>
        <w:gridCol w:w="540"/>
      </w:tblGrid>
      <w:tr>
        <w:tblPrEx>
          <w:tblLayout w:type="fixed"/>
          <w:tblCellMar>
            <w:top w:w="0" w:type="dxa"/>
            <w:left w:w="108" w:type="dxa"/>
            <w:bottom w:w="0" w:type="dxa"/>
            <w:right w:w="108" w:type="dxa"/>
          </w:tblCellMar>
        </w:tblPrEx>
        <w:trPr>
          <w:cantSplit/>
        </w:trPr>
        <w:tc>
          <w:tcPr>
            <w:tcW w:w="5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Times New Roman" w:eastAsia="黑体"/>
                <w:color w:val="000000"/>
                <w:kern w:val="0"/>
                <w:sz w:val="22"/>
              </w:rPr>
            </w:pPr>
            <w:r>
              <w:rPr>
                <w:rFonts w:hint="eastAsia" w:ascii="黑体" w:hAnsi="宋体" w:eastAsia="黑体"/>
                <w:color w:val="000000"/>
                <w:kern w:val="0"/>
                <w:sz w:val="22"/>
              </w:rPr>
              <w:t>序号</w:t>
            </w:r>
          </w:p>
        </w:tc>
        <w:tc>
          <w:tcPr>
            <w:tcW w:w="1620"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公开事项</w:t>
            </w:r>
          </w:p>
        </w:tc>
        <w:tc>
          <w:tcPr>
            <w:tcW w:w="23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88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公开依据</w:t>
            </w:r>
          </w:p>
        </w:tc>
        <w:tc>
          <w:tcPr>
            <w:tcW w:w="126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公开时限</w:t>
            </w:r>
          </w:p>
        </w:tc>
        <w:tc>
          <w:tcPr>
            <w:tcW w:w="126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公开主体</w:t>
            </w:r>
          </w:p>
        </w:tc>
        <w:tc>
          <w:tcPr>
            <w:tcW w:w="14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3"/>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公开方式</w:t>
            </w:r>
          </w:p>
        </w:tc>
        <w:tc>
          <w:tcPr>
            <w:tcW w:w="1260"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Layout w:type="fixed"/>
          <w:tblCellMar>
            <w:top w:w="0" w:type="dxa"/>
            <w:left w:w="108" w:type="dxa"/>
            <w:bottom w:w="0" w:type="dxa"/>
            <w:right w:w="108" w:type="dxa"/>
          </w:tblCellMar>
        </w:tblPrEx>
        <w:trPr>
          <w:cantSplit/>
        </w:trPr>
        <w:tc>
          <w:tcPr>
            <w:tcW w:w="5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Times New Roman" w:eastAsia="黑体"/>
                <w:color w:val="000000"/>
                <w:kern w:val="0"/>
                <w:sz w:val="22"/>
              </w:rPr>
            </w:pPr>
          </w:p>
        </w:tc>
        <w:tc>
          <w:tcPr>
            <w:tcW w:w="72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一级事项</w:t>
            </w:r>
          </w:p>
        </w:tc>
        <w:tc>
          <w:tcPr>
            <w:tcW w:w="90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二级事项</w:t>
            </w:r>
          </w:p>
        </w:tc>
        <w:tc>
          <w:tcPr>
            <w:tcW w:w="23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288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126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126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14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kern w:val="0"/>
                <w:sz w:val="22"/>
              </w:rPr>
            </w:pPr>
          </w:p>
        </w:tc>
        <w:tc>
          <w:tcPr>
            <w:tcW w:w="72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gridSpan w:val="2"/>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县级</w:t>
            </w:r>
          </w:p>
        </w:tc>
        <w:tc>
          <w:tcPr>
            <w:tcW w:w="54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乡级</w:t>
            </w:r>
          </w:p>
        </w:tc>
      </w:tr>
      <w:tr>
        <w:tblPrEx>
          <w:tblLayout w:type="fixed"/>
          <w:tblCellMar>
            <w:top w:w="0" w:type="dxa"/>
            <w:left w:w="108" w:type="dxa"/>
            <w:bottom w:w="0" w:type="dxa"/>
            <w:right w:w="108" w:type="dxa"/>
          </w:tblCellMar>
        </w:tblPrEx>
        <w:trPr>
          <w:cantSplit/>
        </w:trPr>
        <w:tc>
          <w:tcPr>
            <w:tcW w:w="540"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1</w:t>
            </w:r>
          </w:p>
        </w:tc>
        <w:tc>
          <w:tcPr>
            <w:tcW w:w="72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hint="eastAsia" w:ascii="仿宋_GB2312" w:hAnsi="宋体" w:eastAsia="仿宋_GB2312"/>
                <w:sz w:val="18"/>
                <w:szCs w:val="18"/>
              </w:rPr>
            </w:pPr>
            <w:r>
              <w:rPr>
                <w:rFonts w:hint="eastAsia" w:ascii="仿宋_GB2312" w:hAnsi="宋体" w:eastAsia="仿宋_GB2312"/>
                <w:sz w:val="18"/>
                <w:szCs w:val="18"/>
              </w:rPr>
              <w:t>农业生产发展资金</w:t>
            </w:r>
          </w:p>
        </w:tc>
        <w:tc>
          <w:tcPr>
            <w:tcW w:w="900" w:type="dxa"/>
            <w:tcBorders>
              <w:top w:val="single" w:color="auto" w:sz="4" w:space="0"/>
              <w:left w:val="nil"/>
              <w:bottom w:val="single" w:color="auto" w:sz="4" w:space="0"/>
              <w:right w:val="single" w:color="auto" w:sz="4" w:space="0"/>
            </w:tcBorders>
            <w:noWrap w:val="0"/>
            <w:vAlign w:val="center"/>
          </w:tcPr>
          <w:p>
            <w:pPr>
              <w:spacing w:line="240" w:lineRule="exact"/>
              <w:jc w:val="center"/>
              <w:rPr>
                <w:rFonts w:hint="eastAsia" w:ascii="仿宋_GB2312" w:hAnsi="Times New Roman" w:eastAsia="仿宋_GB2312"/>
                <w:sz w:val="18"/>
                <w:szCs w:val="18"/>
              </w:rPr>
            </w:pPr>
            <w:r>
              <w:rPr>
                <w:rFonts w:hint="eastAsia" w:ascii="仿宋_GB2312" w:hAnsi="Times New Roman" w:eastAsia="仿宋_GB2312"/>
                <w:sz w:val="18"/>
                <w:szCs w:val="18"/>
              </w:rPr>
              <w:t>耕地地力保护</w:t>
            </w:r>
          </w:p>
        </w:tc>
        <w:tc>
          <w:tcPr>
            <w:tcW w:w="234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政策依据；</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申请指南：包括补贴对象、补贴范围、补贴标准、申请程序、申请材料、咨询电话、受理单位、办理时限、联系方式等；</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补贴结果；</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监督渠道：包括举报电话、地址等。</w:t>
            </w:r>
          </w:p>
        </w:tc>
        <w:tc>
          <w:tcPr>
            <w:tcW w:w="2880" w:type="dxa"/>
            <w:tcBorders>
              <w:top w:val="single" w:color="auto" w:sz="4" w:space="0"/>
              <w:left w:val="nil"/>
              <w:bottom w:val="single" w:color="auto" w:sz="4" w:space="0"/>
              <w:right w:val="single" w:color="auto" w:sz="4" w:space="0"/>
            </w:tcBorders>
            <w:noWrap w:val="0"/>
            <w:vAlign w:val="top"/>
          </w:tcPr>
          <w:p>
            <w:pPr>
              <w:rPr>
                <w:rFonts w:hint="eastAsia" w:ascii="仿宋_GB2312" w:hAnsi="Times New Roman" w:eastAsia="仿宋_GB2312"/>
                <w:sz w:val="18"/>
                <w:szCs w:val="18"/>
              </w:rPr>
            </w:pPr>
            <w:r>
              <w:rPr>
                <w:rFonts w:hint="eastAsia" w:ascii="仿宋_GB2312" w:hAnsi="Times New Roman" w:eastAsia="仿宋_GB2312"/>
                <w:sz w:val="18"/>
                <w:szCs w:val="18"/>
              </w:rPr>
              <w:t>《农业生产发展资金管理办法》、《财政部 农业部关于全面推开农业“三项补贴”改革工作的通知》</w:t>
            </w:r>
          </w:p>
        </w:tc>
        <w:tc>
          <w:tcPr>
            <w:tcW w:w="126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信息形成或者变更之日起20个工作日内。法律、法规对政府信息公开的期限另有规定的，从其规定。</w:t>
            </w:r>
          </w:p>
        </w:tc>
        <w:tc>
          <w:tcPr>
            <w:tcW w:w="126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lang w:eastAsia="zh-CN"/>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tcBorders>
              <w:top w:val="single" w:color="auto" w:sz="4" w:space="0"/>
              <w:left w:val="nil"/>
              <w:bottom w:val="single" w:color="auto" w:sz="4" w:space="0"/>
              <w:right w:val="single" w:color="auto" w:sz="4" w:space="0"/>
            </w:tcBorders>
            <w:noWrap w:val="0"/>
            <w:vAlign w:val="top"/>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w:t>
            </w:r>
            <w:r>
              <w:rPr>
                <w:rFonts w:hint="eastAsia" w:ascii="仿宋_GB2312" w:hAnsi="宋体" w:eastAsia="仿宋_GB2312"/>
                <w:color w:val="000000"/>
                <w:sz w:val="18"/>
                <w:szCs w:val="18"/>
                <w:lang w:eastAsia="zh-CN"/>
              </w:rPr>
              <w:t>村公示栏</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w:t>
            </w:r>
          </w:p>
        </w:tc>
        <w:tc>
          <w:tcPr>
            <w:tcW w:w="720" w:type="dxa"/>
            <w:gridSpan w:val="2"/>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p>
        </w:tc>
        <w:tc>
          <w:tcPr>
            <w:tcW w:w="54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r>
      <w:tr>
        <w:tblPrEx>
          <w:tblLayout w:type="fixed"/>
          <w:tblCellMar>
            <w:top w:w="0" w:type="dxa"/>
            <w:left w:w="108" w:type="dxa"/>
            <w:bottom w:w="0" w:type="dxa"/>
            <w:right w:w="108" w:type="dxa"/>
          </w:tblCellMar>
        </w:tblPrEx>
        <w:trPr>
          <w:cantSplit/>
        </w:trPr>
        <w:tc>
          <w:tcPr>
            <w:tcW w:w="540"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2</w:t>
            </w:r>
          </w:p>
        </w:tc>
        <w:tc>
          <w:tcPr>
            <w:tcW w:w="72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hint="eastAsia" w:ascii="仿宋_GB2312" w:hAnsi="宋体" w:eastAsia="仿宋_GB2312"/>
                <w:sz w:val="18"/>
                <w:szCs w:val="18"/>
              </w:rPr>
            </w:pPr>
            <w:r>
              <w:rPr>
                <w:rFonts w:hint="eastAsia" w:ascii="仿宋_GB2312" w:hAnsi="宋体" w:eastAsia="仿宋_GB2312"/>
                <w:sz w:val="18"/>
                <w:szCs w:val="18"/>
              </w:rPr>
              <w:t>农业资源及生态保护补助资金</w:t>
            </w:r>
          </w:p>
        </w:tc>
        <w:tc>
          <w:tcPr>
            <w:tcW w:w="900" w:type="dxa"/>
            <w:tcBorders>
              <w:top w:val="single" w:color="auto" w:sz="4" w:space="0"/>
              <w:left w:val="nil"/>
              <w:bottom w:val="single" w:color="auto" w:sz="4" w:space="0"/>
              <w:right w:val="single" w:color="auto" w:sz="4" w:space="0"/>
            </w:tcBorders>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草原禁牧补助与草畜平衡奖励</w:t>
            </w:r>
          </w:p>
        </w:tc>
        <w:tc>
          <w:tcPr>
            <w:tcW w:w="234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政策依据；</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申请指南：包括补贴对象、补贴范围、补贴标准、申请程序、申请材料、咨询电话、受理单位、办理时限、联系方式等；</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补贴结果；</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监督渠道：包括举报电话、地址等。</w:t>
            </w:r>
          </w:p>
        </w:tc>
        <w:tc>
          <w:tcPr>
            <w:tcW w:w="2880" w:type="dxa"/>
            <w:tcBorders>
              <w:top w:val="single" w:color="auto" w:sz="4" w:space="0"/>
              <w:left w:val="nil"/>
              <w:bottom w:val="single" w:color="auto" w:sz="4" w:space="0"/>
              <w:right w:val="single" w:color="auto" w:sz="4" w:space="0"/>
            </w:tcBorders>
            <w:noWrap w:val="0"/>
            <w:vAlign w:val="top"/>
          </w:tcPr>
          <w:p>
            <w:pPr>
              <w:rPr>
                <w:rFonts w:hint="eastAsia" w:ascii="仿宋_GB2312" w:hAnsi="Times New Roman" w:eastAsia="仿宋_GB2312"/>
                <w:sz w:val="18"/>
                <w:szCs w:val="18"/>
              </w:rPr>
            </w:pPr>
            <w:r>
              <w:rPr>
                <w:rFonts w:hint="eastAsia" w:ascii="仿宋_GB2312" w:hAnsi="Times New Roman" w:eastAsia="仿宋_GB2312"/>
                <w:sz w:val="18"/>
                <w:szCs w:val="18"/>
              </w:rPr>
              <w:t>《新一轮草原生态保护补助奖励政策实施指导意见（2016-2020）》</w:t>
            </w:r>
          </w:p>
        </w:tc>
        <w:tc>
          <w:tcPr>
            <w:tcW w:w="126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信息形成或者变更之日起20个工作日内。法律、法规对政府信息公开的期限另有规定的，从其规定。</w:t>
            </w:r>
          </w:p>
        </w:tc>
        <w:tc>
          <w:tcPr>
            <w:tcW w:w="126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tcBorders>
              <w:top w:val="single" w:color="auto" w:sz="4" w:space="0"/>
              <w:left w:val="nil"/>
              <w:bottom w:val="single" w:color="auto" w:sz="4" w:space="0"/>
              <w:right w:val="single" w:color="auto" w:sz="4" w:space="0"/>
            </w:tcBorders>
            <w:noWrap w:val="0"/>
            <w:vAlign w:val="top"/>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w:t>
            </w:r>
            <w:r>
              <w:rPr>
                <w:rFonts w:hint="eastAsia" w:ascii="仿宋_GB2312" w:hAnsi="宋体" w:eastAsia="仿宋_GB2312"/>
                <w:color w:val="000000"/>
                <w:sz w:val="18"/>
                <w:szCs w:val="18"/>
                <w:lang w:eastAsia="zh-CN"/>
              </w:rPr>
              <w:t>村公示栏</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w:t>
            </w:r>
          </w:p>
        </w:tc>
        <w:tc>
          <w:tcPr>
            <w:tcW w:w="720" w:type="dxa"/>
            <w:gridSpan w:val="2"/>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p>
        </w:tc>
        <w:tc>
          <w:tcPr>
            <w:tcW w:w="54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r>
      <w:tr>
        <w:tblPrEx>
          <w:tblLayout w:type="fixed"/>
          <w:tblCellMar>
            <w:top w:w="0" w:type="dxa"/>
            <w:left w:w="108" w:type="dxa"/>
            <w:bottom w:w="0" w:type="dxa"/>
            <w:right w:w="108" w:type="dxa"/>
          </w:tblCellMar>
        </w:tblPrEx>
        <w:trPr>
          <w:cantSplit/>
        </w:trPr>
        <w:tc>
          <w:tcPr>
            <w:tcW w:w="540" w:type="dxa"/>
            <w:tcBorders>
              <w:top w:val="single" w:color="auto" w:sz="4" w:space="0"/>
              <w:left w:val="single" w:color="auto" w:sz="4" w:space="0"/>
              <w:bottom w:val="single" w:color="000000" w:sz="4" w:space="0"/>
              <w:right w:val="single" w:color="auto" w:sz="4" w:space="0"/>
            </w:tcBorders>
            <w:noWrap/>
            <w:vAlign w:val="center"/>
          </w:tcPr>
          <w:p>
            <w:pPr>
              <w:jc w:val="center"/>
              <w:rPr>
                <w:rFonts w:hint="default" w:ascii="仿宋_GB2312" w:hAnsi="宋体" w:eastAsia="仿宋_GB2312"/>
                <w:color w:val="000000"/>
                <w:sz w:val="18"/>
                <w:szCs w:val="18"/>
                <w:lang w:val="en-US" w:eastAsia="zh-CN"/>
              </w:rPr>
            </w:pPr>
            <w:r>
              <w:rPr>
                <w:rFonts w:hint="eastAsia" w:ascii="仿宋_GB2312" w:hAnsi="宋体" w:eastAsia="仿宋_GB2312"/>
                <w:color w:val="000000"/>
                <w:sz w:val="18"/>
                <w:szCs w:val="18"/>
                <w:lang w:val="en-US" w:eastAsia="zh-CN"/>
              </w:rPr>
              <w:t>3</w:t>
            </w:r>
          </w:p>
        </w:tc>
        <w:tc>
          <w:tcPr>
            <w:tcW w:w="720" w:type="dxa"/>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hint="eastAsia" w:ascii="仿宋_GB2312" w:hAnsi="宋体" w:eastAsia="仿宋_GB2312"/>
                <w:sz w:val="18"/>
                <w:szCs w:val="18"/>
              </w:rPr>
            </w:pPr>
            <w:r>
              <w:rPr>
                <w:rFonts w:hint="eastAsia" w:ascii="仿宋_GB2312" w:hAnsi="宋体" w:eastAsia="仿宋_GB2312"/>
                <w:sz w:val="18"/>
                <w:szCs w:val="18"/>
              </w:rPr>
              <w:t>动物防疫等补助经费</w:t>
            </w:r>
          </w:p>
        </w:tc>
        <w:tc>
          <w:tcPr>
            <w:tcW w:w="900" w:type="dxa"/>
            <w:tcBorders>
              <w:top w:val="single" w:color="auto" w:sz="4" w:space="0"/>
              <w:left w:val="nil"/>
              <w:bottom w:val="single" w:color="auto" w:sz="4" w:space="0"/>
              <w:right w:val="single" w:color="auto" w:sz="4" w:space="0"/>
            </w:tcBorders>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强制扑杀、强制免疫和养殖环节无害化处理补助</w:t>
            </w:r>
          </w:p>
        </w:tc>
        <w:tc>
          <w:tcPr>
            <w:tcW w:w="234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政策依据；</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申请指南：包括补贴对象、补贴范围、补贴标准、申请程序、申请材料、咨询电话、受理单位、办理时限、联系方式等；</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补贴结果；</w:t>
            </w:r>
          </w:p>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监督渠道：包括举报电话、地址等。</w:t>
            </w:r>
          </w:p>
        </w:tc>
        <w:tc>
          <w:tcPr>
            <w:tcW w:w="2880" w:type="dxa"/>
            <w:tcBorders>
              <w:top w:val="single" w:color="auto" w:sz="4" w:space="0"/>
              <w:left w:val="nil"/>
              <w:bottom w:val="single" w:color="auto" w:sz="4" w:space="0"/>
              <w:right w:val="single" w:color="auto" w:sz="4" w:space="0"/>
            </w:tcBorders>
            <w:noWrap w:val="0"/>
            <w:vAlign w:val="top"/>
          </w:tcPr>
          <w:p>
            <w:pPr>
              <w:jc w:val="left"/>
              <w:rPr>
                <w:rFonts w:hint="eastAsia" w:ascii="仿宋_GB2312" w:hAnsi="Times New Roman" w:eastAsia="仿宋_GB2312"/>
                <w:sz w:val="18"/>
                <w:szCs w:val="18"/>
              </w:rPr>
            </w:pPr>
            <w:r>
              <w:rPr>
                <w:rFonts w:hint="eastAsia" w:ascii="仿宋_GB2312" w:hAnsi="Times New Roman" w:eastAsia="仿宋_GB2312"/>
                <w:sz w:val="18"/>
                <w:szCs w:val="18"/>
              </w:rPr>
              <w:t>《动物防疫法》、《动物防疫等补助经费管理办法》</w:t>
            </w:r>
          </w:p>
        </w:tc>
        <w:tc>
          <w:tcPr>
            <w:tcW w:w="126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信息形成或者变更之日起20个工作日内。法律、法规对政府信息公开的期限另有规定的，从其规定。</w:t>
            </w:r>
          </w:p>
        </w:tc>
        <w:tc>
          <w:tcPr>
            <w:tcW w:w="1260" w:type="dxa"/>
            <w:tcBorders>
              <w:top w:val="single" w:color="auto" w:sz="4" w:space="0"/>
              <w:left w:val="nil"/>
              <w:bottom w:val="single" w:color="auto" w:sz="4" w:space="0"/>
              <w:right w:val="single" w:color="auto" w:sz="4" w:space="0"/>
            </w:tcBorders>
            <w:noWrap w:val="0"/>
            <w:vAlign w:val="top"/>
          </w:tcPr>
          <w:p>
            <w:pPr>
              <w:spacing w:line="240" w:lineRule="exact"/>
              <w:rPr>
                <w:rFonts w:hint="eastAsia"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tcBorders>
              <w:top w:val="single" w:color="auto" w:sz="4" w:space="0"/>
              <w:left w:val="nil"/>
              <w:bottom w:val="single" w:color="auto" w:sz="4" w:space="0"/>
              <w:right w:val="single" w:color="auto" w:sz="4" w:space="0"/>
            </w:tcBorders>
            <w:noWrap w:val="0"/>
            <w:vAlign w:val="top"/>
          </w:tcPr>
          <w:p>
            <w:pPr>
              <w:spacing w:line="240" w:lineRule="exact"/>
              <w:jc w:val="left"/>
              <w:rPr>
                <w:rFonts w:hint="eastAsia" w:ascii="仿宋_GB2312" w:hAnsi="宋体" w:eastAsia="仿宋_GB2312"/>
                <w:sz w:val="18"/>
                <w:szCs w:val="18"/>
              </w:rPr>
            </w:pPr>
            <w:r>
              <w:rPr>
                <w:rFonts w:hint="eastAsia" w:ascii="仿宋_GB2312" w:hAnsi="宋体" w:eastAsia="仿宋_GB2312"/>
                <w:sz w:val="18"/>
                <w:szCs w:val="18"/>
              </w:rPr>
              <w:t xml:space="preserve">■政府网站 </w:t>
            </w:r>
          </w:p>
          <w:p>
            <w:pPr>
              <w:spacing w:line="240" w:lineRule="exact"/>
              <w:jc w:val="left"/>
              <w:rPr>
                <w:rFonts w:hint="eastAsia"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w:t>
            </w:r>
          </w:p>
        </w:tc>
        <w:tc>
          <w:tcPr>
            <w:tcW w:w="720" w:type="dxa"/>
            <w:gridSpan w:val="2"/>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hAnsi="仿宋" w:eastAsia="仿宋_GB2312"/>
                <w:color w:val="000000"/>
                <w:sz w:val="18"/>
                <w:szCs w:val="18"/>
              </w:rPr>
              <w:t>　</w:t>
            </w:r>
          </w:p>
        </w:tc>
        <w:tc>
          <w:tcPr>
            <w:tcW w:w="72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p>
        </w:tc>
        <w:tc>
          <w:tcPr>
            <w:tcW w:w="540" w:type="dxa"/>
            <w:tcBorders>
              <w:top w:val="single" w:color="auto" w:sz="4" w:space="0"/>
              <w:left w:val="nil"/>
              <w:bottom w:val="single" w:color="auto" w:sz="4" w:space="0"/>
              <w:right w:val="single" w:color="auto" w:sz="4" w:space="0"/>
            </w:tcBorders>
            <w:noWrap/>
            <w:vAlign w:val="center"/>
          </w:tcPr>
          <w:p>
            <w:pPr>
              <w:jc w:val="center"/>
              <w:rPr>
                <w:rFonts w:hint="eastAsia" w:ascii="仿宋_GB2312" w:hAnsi="仿宋" w:eastAsia="仿宋_GB2312" w:cs="宋体"/>
                <w:color w:val="000000"/>
                <w:sz w:val="18"/>
                <w:szCs w:val="18"/>
              </w:rPr>
            </w:pPr>
            <w:r>
              <w:rPr>
                <w:rFonts w:hint="eastAsia" w:ascii="仿宋_GB2312" w:eastAsia="仿宋_GB2312"/>
                <w:bCs/>
                <w:sz w:val="18"/>
                <w:szCs w:val="18"/>
              </w:rPr>
              <w:t>√</w:t>
            </w:r>
            <w:r>
              <w:rPr>
                <w:rFonts w:hint="eastAsia" w:ascii="仿宋_GB2312" w:hAnsi="仿宋" w:eastAsia="仿宋_GB2312"/>
                <w:color w:val="000000"/>
                <w:sz w:val="18"/>
                <w:szCs w:val="18"/>
              </w:rPr>
              <w:t>　</w:t>
            </w:r>
          </w:p>
        </w:tc>
      </w:tr>
    </w:tbl>
    <w:p>
      <w:pPr>
        <w:jc w:val="center"/>
        <w:rPr>
          <w:rFonts w:ascii="Times New Roman" w:hAnsi="Times New Roman" w:eastAsia="方正小标宋_GBK"/>
          <w:sz w:val="28"/>
          <w:szCs w:val="28"/>
        </w:rPr>
      </w:pPr>
    </w:p>
    <w:p>
      <w:pPr>
        <w:pStyle w:val="2"/>
        <w:jc w:val="center"/>
        <w:rPr>
          <w:rFonts w:ascii="方正小标宋_GBK" w:hAnsi="方正小标宋_GBK" w:eastAsia="方正小标宋_GBK"/>
          <w:b w:val="0"/>
          <w:bCs w:val="0"/>
          <w:sz w:val="30"/>
        </w:rPr>
      </w:pPr>
      <w:r>
        <w:rPr>
          <w:sz w:val="28"/>
          <w:szCs w:val="28"/>
        </w:rPr>
        <w:br w:type="page"/>
      </w:r>
      <w:bookmarkStart w:id="58" w:name="_Toc7737_WPSOffice_Level1"/>
      <w:bookmarkStart w:id="59" w:name="_Toc11638_WPSOffice_Level1"/>
      <w:bookmarkStart w:id="60" w:name="_Toc24724723"/>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十四</w:t>
      </w:r>
      <w:r>
        <w:rPr>
          <w:rFonts w:hint="eastAsia" w:ascii="方正小标宋_GBK" w:hAnsi="方正小标宋_GBK" w:eastAsia="方正小标宋_GBK"/>
          <w:b w:val="0"/>
          <w:bCs w:val="0"/>
          <w:sz w:val="30"/>
        </w:rPr>
        <w:t>）公共文化服务领域基层政务公开标准目录</w:t>
      </w:r>
      <w:bookmarkEnd w:id="58"/>
      <w:bookmarkEnd w:id="59"/>
      <w:bookmarkEnd w:id="60"/>
    </w:p>
    <w:tbl>
      <w:tblPr>
        <w:tblStyle w:val="9"/>
        <w:tblW w:w="1548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34"/>
        <w:gridCol w:w="1620"/>
        <w:gridCol w:w="1786"/>
        <w:gridCol w:w="1980"/>
        <w:gridCol w:w="1814"/>
        <w:gridCol w:w="1426"/>
        <w:gridCol w:w="1440"/>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2354"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1786"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98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814"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426"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144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vMerge w:val="continue"/>
            <w:noWrap w:val="0"/>
            <w:vAlign w:val="center"/>
          </w:tcPr>
          <w:p>
            <w:pPr>
              <w:widowControl/>
              <w:jc w:val="left"/>
              <w:rPr>
                <w:rFonts w:ascii="Times New Roman" w:hAnsi="Times New Roman"/>
                <w:color w:val="000000"/>
                <w:kern w:val="0"/>
                <w:sz w:val="22"/>
              </w:rPr>
            </w:pPr>
          </w:p>
        </w:tc>
        <w:tc>
          <w:tcPr>
            <w:tcW w:w="734"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16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1786" w:type="dxa"/>
            <w:vMerge w:val="continue"/>
            <w:noWrap w:val="0"/>
            <w:vAlign w:val="center"/>
          </w:tcPr>
          <w:p>
            <w:pPr>
              <w:widowControl/>
              <w:jc w:val="left"/>
              <w:rPr>
                <w:rFonts w:ascii="黑体" w:hAnsi="宋体" w:eastAsia="黑体" w:cs="宋体"/>
                <w:color w:val="000000"/>
                <w:kern w:val="0"/>
                <w:sz w:val="22"/>
              </w:rPr>
            </w:pPr>
          </w:p>
        </w:tc>
        <w:tc>
          <w:tcPr>
            <w:tcW w:w="1980" w:type="dxa"/>
            <w:vMerge w:val="continue"/>
            <w:noWrap w:val="0"/>
            <w:vAlign w:val="center"/>
          </w:tcPr>
          <w:p>
            <w:pPr>
              <w:widowControl/>
              <w:jc w:val="left"/>
              <w:rPr>
                <w:rFonts w:ascii="黑体" w:hAnsi="宋体" w:eastAsia="黑体" w:cs="宋体"/>
                <w:color w:val="000000"/>
                <w:kern w:val="0"/>
                <w:sz w:val="22"/>
              </w:rPr>
            </w:pPr>
          </w:p>
        </w:tc>
        <w:tc>
          <w:tcPr>
            <w:tcW w:w="1814" w:type="dxa"/>
            <w:vMerge w:val="continue"/>
            <w:noWrap w:val="0"/>
            <w:vAlign w:val="center"/>
          </w:tcPr>
          <w:p>
            <w:pPr>
              <w:widowControl/>
              <w:jc w:val="left"/>
              <w:rPr>
                <w:rFonts w:ascii="黑体" w:hAnsi="宋体" w:eastAsia="黑体" w:cs="宋体"/>
                <w:color w:val="000000"/>
                <w:kern w:val="0"/>
                <w:sz w:val="22"/>
              </w:rPr>
            </w:pPr>
          </w:p>
        </w:tc>
        <w:tc>
          <w:tcPr>
            <w:tcW w:w="1426" w:type="dxa"/>
            <w:vMerge w:val="continue"/>
            <w:noWrap w:val="0"/>
            <w:vAlign w:val="center"/>
          </w:tcPr>
          <w:p>
            <w:pPr>
              <w:widowControl/>
              <w:jc w:val="left"/>
              <w:rPr>
                <w:rFonts w:ascii="黑体" w:hAnsi="宋体" w:eastAsia="黑体" w:cs="宋体"/>
                <w:color w:val="000000"/>
                <w:kern w:val="0"/>
                <w:sz w:val="22"/>
              </w:rPr>
            </w:pPr>
          </w:p>
        </w:tc>
        <w:tc>
          <w:tcPr>
            <w:tcW w:w="1440"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val="en-US" w:eastAsia="zh-CN"/>
              </w:rPr>
            </w:pPr>
            <w:r>
              <w:rPr>
                <w:rFonts w:hint="eastAsia" w:ascii="仿宋_GB2312" w:hAnsi="Times New Roman" w:eastAsia="仿宋_GB2312"/>
                <w:sz w:val="18"/>
                <w:szCs w:val="18"/>
                <w:lang w:val="en-US" w:eastAsia="zh-CN"/>
              </w:rPr>
              <w:t>1</w:t>
            </w:r>
          </w:p>
        </w:tc>
        <w:tc>
          <w:tcPr>
            <w:tcW w:w="734" w:type="dxa"/>
            <w:vMerge w:val="restart"/>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公共</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服务</w:t>
            </w: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公共文化机构免费开放信息</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1.机构名称；</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2.开放时间；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3.机构地址；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5.临时停止开放信息。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《公共文化服务保障法》、《政府信息公开条例》、《文化部 财政部关于推进全国美术馆、公共图书馆、文化馆（站）免费开放工作的意见》、《文化部 财政部关于做好城市社区(街道)文化中心免费开放工作的通知》</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2</w:t>
            </w:r>
          </w:p>
        </w:tc>
        <w:tc>
          <w:tcPr>
            <w:tcW w:w="734" w:type="dxa"/>
            <w:vMerge w:val="continue"/>
            <w:noWrap w:val="0"/>
            <w:vAlign w:val="center"/>
          </w:tcPr>
          <w:p>
            <w:pPr>
              <w:spacing w:line="240" w:lineRule="exact"/>
              <w:rPr>
                <w:rFonts w:ascii="仿宋_GB2312" w:hAnsi="Times New Roman" w:eastAsia="仿宋_GB2312"/>
                <w:sz w:val="18"/>
                <w:szCs w:val="18"/>
              </w:rPr>
            </w:pP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特殊群体公共文化服务信息</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1.机构名称；</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2.开放时间；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3.机构地址；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5.临时停止开放信息。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《残疾人保障法》、《政府信息公开条例》、《中共中央办公厅 国务院办公厅印发关于加快构建现代公共文化服务体系的意见》</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3</w:t>
            </w:r>
          </w:p>
        </w:tc>
        <w:tc>
          <w:tcPr>
            <w:tcW w:w="734" w:type="dxa"/>
            <w:vMerge w:val="restart"/>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公共</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服务</w:t>
            </w: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组织开展群众文化活动</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1.机构名称；</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2.开放时间；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3.机构地址；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5.临时停止活动信息。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《政府信息公开条例》、《文化馆服务标准》</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4</w:t>
            </w:r>
          </w:p>
        </w:tc>
        <w:tc>
          <w:tcPr>
            <w:tcW w:w="734" w:type="dxa"/>
            <w:vMerge w:val="continue"/>
            <w:noWrap w:val="0"/>
            <w:vAlign w:val="center"/>
          </w:tcPr>
          <w:p>
            <w:pPr>
              <w:spacing w:line="240" w:lineRule="exact"/>
              <w:rPr>
                <w:rFonts w:hint="eastAsia" w:ascii="仿宋_GB2312" w:hAnsi="Times New Roman" w:eastAsia="仿宋_GB2312"/>
                <w:sz w:val="18"/>
                <w:szCs w:val="18"/>
              </w:rPr>
            </w:pP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下基层辅导、演出、展览和指导基层群众文化活动</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1.活动时间；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2.活动单位；</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3.活动地址；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5.临时停止活动信息。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《政府信息公开条例》、《文化馆服务标准》</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5</w:t>
            </w:r>
          </w:p>
        </w:tc>
        <w:tc>
          <w:tcPr>
            <w:tcW w:w="734" w:type="dxa"/>
            <w:vMerge w:val="continue"/>
            <w:noWrap w:val="0"/>
            <w:vAlign w:val="center"/>
          </w:tcPr>
          <w:p>
            <w:pPr>
              <w:spacing w:line="240" w:lineRule="exact"/>
              <w:rPr>
                <w:rFonts w:hint="eastAsia" w:ascii="仿宋_GB2312" w:hAnsi="Times New Roman" w:eastAsia="仿宋_GB2312"/>
                <w:sz w:val="18"/>
                <w:szCs w:val="18"/>
              </w:rPr>
            </w:pP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举办各类展览、讲座信息</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1.活动时间；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2.活动单位；</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3.活动地址；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5.临时停止活动信息。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《政府信息公开条例》、《乡镇综合文化站管理办法》</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6</w:t>
            </w:r>
          </w:p>
        </w:tc>
        <w:tc>
          <w:tcPr>
            <w:tcW w:w="734" w:type="dxa"/>
            <w:vMerge w:val="continue"/>
            <w:noWrap w:val="0"/>
            <w:vAlign w:val="center"/>
          </w:tcPr>
          <w:p>
            <w:pPr>
              <w:spacing w:line="240" w:lineRule="exact"/>
              <w:rPr>
                <w:rFonts w:hint="eastAsia" w:ascii="仿宋_GB2312" w:hAnsi="Times New Roman" w:eastAsia="仿宋_GB2312"/>
                <w:sz w:val="18"/>
                <w:szCs w:val="18"/>
              </w:rPr>
            </w:pP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辅导和培训基层文化骨干</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1.培训时间；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2.培训单位；</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3.培训地址；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5.临时停止活动信息。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《政府信息公开条例》、《乡镇综合文化站管理办法》</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7</w:t>
            </w:r>
          </w:p>
        </w:tc>
        <w:tc>
          <w:tcPr>
            <w:tcW w:w="734" w:type="dxa"/>
            <w:vMerge w:val="continue"/>
            <w:noWrap w:val="0"/>
            <w:vAlign w:val="center"/>
          </w:tcPr>
          <w:p>
            <w:pPr>
              <w:spacing w:line="240" w:lineRule="exact"/>
              <w:rPr>
                <w:rFonts w:hint="eastAsia" w:ascii="仿宋_GB2312" w:hAnsi="Times New Roman" w:eastAsia="仿宋_GB2312"/>
                <w:sz w:val="18"/>
                <w:szCs w:val="18"/>
              </w:rPr>
            </w:pP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非物质文化遗产展示传播活动</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1.活动时间；</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2.组织单位；</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3.活动地址；</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4.联系电话；</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5.临时停止活动信息。</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xml:space="preserve">《非物质文化遗产法》、《政府信息公开条例》  </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540" w:type="dxa"/>
            <w:noWrap w:val="0"/>
            <w:vAlign w:val="center"/>
          </w:tcPr>
          <w:p>
            <w:pPr>
              <w:spacing w:line="240" w:lineRule="exact"/>
              <w:rPr>
                <w:rFonts w:hint="eastAsia" w:ascii="仿宋_GB2312" w:hAnsi="Times New Roman" w:eastAsia="仿宋_GB2312"/>
                <w:sz w:val="18"/>
                <w:szCs w:val="18"/>
                <w:lang w:eastAsia="zh-CN"/>
              </w:rPr>
            </w:pPr>
            <w:r>
              <w:rPr>
                <w:rFonts w:hint="eastAsia" w:ascii="仿宋_GB2312" w:hAnsi="Times New Roman" w:eastAsia="仿宋_GB2312"/>
                <w:sz w:val="18"/>
                <w:szCs w:val="18"/>
                <w:lang w:val="en-US" w:eastAsia="zh-CN"/>
              </w:rPr>
              <w:t>8</w:t>
            </w:r>
          </w:p>
        </w:tc>
        <w:tc>
          <w:tcPr>
            <w:tcW w:w="734" w:type="dxa"/>
            <w:noWrap w:val="0"/>
            <w:vAlign w:val="center"/>
          </w:tcPr>
          <w:p>
            <w:pPr>
              <w:spacing w:line="240" w:lineRule="exact"/>
              <w:rPr>
                <w:rFonts w:hint="eastAsia" w:ascii="仿宋_GB2312" w:hAnsi="Times New Roman" w:eastAsia="仿宋_GB2312"/>
                <w:sz w:val="18"/>
                <w:szCs w:val="18"/>
              </w:rPr>
            </w:pPr>
            <w:r>
              <w:rPr>
                <w:rFonts w:hint="eastAsia" w:ascii="仿宋_GB2312" w:hAnsi="Times New Roman" w:eastAsia="仿宋_GB2312"/>
                <w:sz w:val="18"/>
                <w:szCs w:val="18"/>
              </w:rPr>
              <w:t>公共</w:t>
            </w:r>
            <w:r>
              <w:rPr>
                <w:rFonts w:hint="eastAsia" w:ascii="仿宋_GB2312" w:hAnsi="Times New Roman" w:eastAsia="仿宋_GB2312"/>
                <w:sz w:val="18"/>
                <w:szCs w:val="18"/>
              </w:rPr>
              <w:br w:type="textWrapping"/>
            </w:r>
            <w:r>
              <w:rPr>
                <w:rFonts w:hint="eastAsia" w:ascii="仿宋_GB2312" w:hAnsi="Times New Roman" w:eastAsia="仿宋_GB2312"/>
                <w:sz w:val="18"/>
                <w:szCs w:val="18"/>
              </w:rPr>
              <w:t>服务</w:t>
            </w:r>
          </w:p>
        </w:tc>
        <w:tc>
          <w:tcPr>
            <w:tcW w:w="16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文博单位名录</w:t>
            </w:r>
          </w:p>
        </w:tc>
        <w:tc>
          <w:tcPr>
            <w:tcW w:w="1786"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文物保护管理机构和博物馆名录</w:t>
            </w:r>
          </w:p>
        </w:tc>
        <w:tc>
          <w:tcPr>
            <w:tcW w:w="198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《政府信息公开条例》</w:t>
            </w:r>
          </w:p>
        </w:tc>
        <w:tc>
          <w:tcPr>
            <w:tcW w:w="1814"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信息形成或变更之日起20个工作日内公开</w:t>
            </w:r>
          </w:p>
        </w:tc>
        <w:tc>
          <w:tcPr>
            <w:tcW w:w="1426" w:type="dxa"/>
            <w:noWrap w:val="0"/>
            <w:vAlign w:val="center"/>
          </w:tcPr>
          <w:p>
            <w:pPr>
              <w:spacing w:line="240" w:lineRule="exact"/>
              <w:rPr>
                <w:rFonts w:ascii="仿宋_GB2312" w:hAnsi="Times New Roman" w:eastAsia="仿宋_GB2312"/>
                <w:sz w:val="18"/>
                <w:szCs w:val="18"/>
              </w:rPr>
            </w:pPr>
            <w:r>
              <w:rPr>
                <w:rFonts w:hint="eastAsia" w:ascii="仿宋_GB2312" w:hAnsi="宋体" w:eastAsia="仿宋_GB2312"/>
                <w:color w:val="000000"/>
                <w:sz w:val="18"/>
                <w:szCs w:val="18"/>
                <w:lang w:eastAsia="zh-CN"/>
              </w:rPr>
              <w:t>白云乡</w:t>
            </w:r>
            <w:r>
              <w:rPr>
                <w:rFonts w:hint="eastAsia" w:ascii="仿宋_GB2312" w:hAnsi="宋体" w:eastAsia="仿宋_GB2312"/>
                <w:color w:val="000000"/>
                <w:sz w:val="18"/>
                <w:szCs w:val="18"/>
              </w:rPr>
              <w:t>人民政府</w:t>
            </w:r>
          </w:p>
        </w:tc>
        <w:tc>
          <w:tcPr>
            <w:tcW w:w="144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■政府网站</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09"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551"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　</w:t>
            </w:r>
          </w:p>
        </w:tc>
        <w:tc>
          <w:tcPr>
            <w:tcW w:w="720" w:type="dxa"/>
            <w:noWrap w:val="0"/>
            <w:vAlign w:val="center"/>
          </w:tcPr>
          <w:p>
            <w:pPr>
              <w:spacing w:line="240" w:lineRule="exact"/>
              <w:rPr>
                <w:rFonts w:ascii="仿宋_GB2312" w:hAnsi="Times New Roman" w:eastAsia="仿宋_GB2312"/>
                <w:sz w:val="18"/>
                <w:szCs w:val="18"/>
              </w:rPr>
            </w:pPr>
          </w:p>
        </w:tc>
        <w:tc>
          <w:tcPr>
            <w:tcW w:w="720" w:type="dxa"/>
            <w:noWrap w:val="0"/>
            <w:vAlign w:val="center"/>
          </w:tcPr>
          <w:p>
            <w:pPr>
              <w:spacing w:line="240" w:lineRule="exact"/>
              <w:rPr>
                <w:rFonts w:ascii="仿宋_GB2312" w:hAnsi="Times New Roman" w:eastAsia="仿宋_GB2312"/>
                <w:sz w:val="18"/>
                <w:szCs w:val="18"/>
              </w:rPr>
            </w:pPr>
            <w:r>
              <w:rPr>
                <w:rFonts w:hint="eastAsia" w:ascii="仿宋_GB2312" w:hAnsi="Times New Roman" w:eastAsia="仿宋_GB2312"/>
                <w:sz w:val="18"/>
                <w:szCs w:val="18"/>
              </w:rPr>
              <w:t>√</w:t>
            </w:r>
          </w:p>
        </w:tc>
      </w:tr>
    </w:tbl>
    <w:p>
      <w:pPr>
        <w:jc w:val="left"/>
        <w:rPr>
          <w:rFonts w:ascii="Times New Roman" w:hAnsi="Times New Roman" w:eastAsia="方正小标宋_GBK"/>
          <w:sz w:val="28"/>
          <w:szCs w:val="28"/>
        </w:rPr>
      </w:pPr>
    </w:p>
    <w:p>
      <w:pPr>
        <w:pStyle w:val="2"/>
        <w:jc w:val="center"/>
        <w:rPr>
          <w:rFonts w:hint="eastAsia" w:ascii="方正小标宋_GBK" w:hAnsi="方正小标宋_GBK" w:eastAsia="方正小标宋_GBK"/>
          <w:b w:val="0"/>
          <w:bCs w:val="0"/>
          <w:sz w:val="30"/>
        </w:rPr>
      </w:pPr>
      <w:r>
        <w:br w:type="page"/>
      </w:r>
      <w:bookmarkStart w:id="61" w:name="_Toc3496_WPSOffice_Level1"/>
      <w:bookmarkStart w:id="62" w:name="_Toc26903_WPSOffice_Level1"/>
      <w:bookmarkStart w:id="63" w:name="_Toc24724725"/>
      <w:r>
        <w:rPr>
          <w:rFonts w:hint="eastAsia" w:ascii="方正小标宋_GBK" w:hAnsi="方正小标宋_GBK" w:eastAsia="方正小标宋_GBK"/>
          <w:b w:val="0"/>
          <w:bCs w:val="0"/>
          <w:sz w:val="30"/>
        </w:rPr>
        <w:t>（十</w:t>
      </w:r>
      <w:r>
        <w:rPr>
          <w:rFonts w:hint="eastAsia" w:ascii="方正小标宋_GBK" w:hAnsi="方正小标宋_GBK" w:eastAsia="方正小标宋_GBK"/>
          <w:b w:val="0"/>
          <w:bCs w:val="0"/>
          <w:sz w:val="30"/>
          <w:lang w:eastAsia="zh-CN"/>
        </w:rPr>
        <w:t>五</w:t>
      </w:r>
      <w:r>
        <w:rPr>
          <w:rFonts w:hint="eastAsia" w:ascii="方正小标宋_GBK" w:hAnsi="方正小标宋_GBK" w:eastAsia="方正小标宋_GBK"/>
          <w:b w:val="0"/>
          <w:bCs w:val="0"/>
          <w:sz w:val="30"/>
        </w:rPr>
        <w:t>）安全生产领域基层政务公开标准目录</w:t>
      </w:r>
      <w:bookmarkEnd w:id="61"/>
      <w:bookmarkEnd w:id="62"/>
      <w:bookmarkEnd w:id="63"/>
    </w:p>
    <w:tbl>
      <w:tblPr>
        <w:tblStyle w:val="9"/>
        <w:tblW w:w="15660" w:type="dxa"/>
        <w:tblInd w:w="-8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900"/>
        <w:gridCol w:w="1080"/>
        <w:gridCol w:w="2520"/>
        <w:gridCol w:w="2520"/>
        <w:gridCol w:w="1800"/>
        <w:gridCol w:w="900"/>
        <w:gridCol w:w="1496"/>
        <w:gridCol w:w="664"/>
        <w:gridCol w:w="720"/>
        <w:gridCol w:w="720"/>
        <w:gridCol w:w="720"/>
        <w:gridCol w:w="540"/>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540" w:type="dxa"/>
            <w:vMerge w:val="restart"/>
            <w:noWrap w:val="0"/>
            <w:vAlign w:val="center"/>
          </w:tcPr>
          <w:p>
            <w:pPr>
              <w:widowControl/>
              <w:jc w:val="center"/>
              <w:rPr>
                <w:rFonts w:hint="eastAsia" w:ascii="仿宋_GB2312" w:hAnsi="Times New Roman" w:eastAsia="仿宋_GB2312"/>
                <w:color w:val="000000"/>
                <w:kern w:val="0"/>
                <w:sz w:val="18"/>
                <w:szCs w:val="18"/>
              </w:rPr>
            </w:pPr>
            <w:r>
              <w:rPr>
                <w:rFonts w:hint="eastAsia" w:ascii="黑体" w:hAnsi="宋体" w:eastAsia="黑体" w:cs="宋体"/>
                <w:color w:val="000000"/>
                <w:kern w:val="0"/>
                <w:sz w:val="22"/>
              </w:rPr>
              <w:t>序号</w:t>
            </w:r>
          </w:p>
        </w:tc>
        <w:tc>
          <w:tcPr>
            <w:tcW w:w="1980"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公开事项</w:t>
            </w:r>
          </w:p>
        </w:tc>
        <w:tc>
          <w:tcPr>
            <w:tcW w:w="252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252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公开依据</w:t>
            </w:r>
          </w:p>
        </w:tc>
        <w:tc>
          <w:tcPr>
            <w:tcW w:w="180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公开时限</w:t>
            </w:r>
          </w:p>
        </w:tc>
        <w:tc>
          <w:tcPr>
            <w:tcW w:w="900" w:type="dxa"/>
            <w:vMerge w:val="restart"/>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公开主体</w:t>
            </w:r>
          </w:p>
        </w:tc>
        <w:tc>
          <w:tcPr>
            <w:tcW w:w="1496" w:type="dxa"/>
            <w:vMerge w:val="restart"/>
            <w:noWrap w:val="0"/>
            <w:vAlign w:val="center"/>
          </w:tcPr>
          <w:p>
            <w:pPr>
              <w:widowControl/>
              <w:jc w:val="center"/>
              <w:rPr>
                <w:rFonts w:hint="eastAsia"/>
                <w:lang w:val="en-US" w:eastAsia="zh-CN"/>
              </w:rPr>
            </w:pPr>
            <w:r>
              <w:rPr>
                <w:rFonts w:hint="eastAsia" w:ascii="黑体" w:hAnsi="宋体" w:eastAsia="黑体" w:cs="宋体"/>
                <w:kern w:val="0"/>
                <w:sz w:val="22"/>
              </w:rPr>
              <w:t>公开渠道和载体</w:t>
            </w:r>
          </w:p>
        </w:tc>
        <w:tc>
          <w:tcPr>
            <w:tcW w:w="1384"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公开对象</w:t>
            </w:r>
          </w:p>
        </w:tc>
        <w:tc>
          <w:tcPr>
            <w:tcW w:w="1440"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公开方式</w:t>
            </w:r>
          </w:p>
        </w:tc>
        <w:tc>
          <w:tcPr>
            <w:tcW w:w="1080" w:type="dxa"/>
            <w:gridSpan w:val="2"/>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23" w:hRule="atLeast"/>
        </w:trPr>
        <w:tc>
          <w:tcPr>
            <w:tcW w:w="540" w:type="dxa"/>
            <w:vMerge w:val="continue"/>
            <w:noWrap w:val="0"/>
            <w:vAlign w:val="center"/>
          </w:tcPr>
          <w:p>
            <w:pPr>
              <w:widowControl/>
              <w:jc w:val="center"/>
              <w:rPr>
                <w:rFonts w:hint="eastAsia" w:ascii="仿宋_GB2312" w:hAnsi="Times New Roman" w:eastAsia="仿宋_GB2312"/>
                <w:color w:val="000000"/>
                <w:kern w:val="0"/>
                <w:sz w:val="18"/>
                <w:szCs w:val="18"/>
              </w:rPr>
            </w:pPr>
          </w:p>
        </w:tc>
        <w:tc>
          <w:tcPr>
            <w:tcW w:w="90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一级事项</w:t>
            </w:r>
          </w:p>
        </w:tc>
        <w:tc>
          <w:tcPr>
            <w:tcW w:w="108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二级事项</w:t>
            </w:r>
          </w:p>
        </w:tc>
        <w:tc>
          <w:tcPr>
            <w:tcW w:w="2520" w:type="dxa"/>
            <w:vMerge w:val="continue"/>
            <w:noWrap w:val="0"/>
            <w:vAlign w:val="center"/>
          </w:tcPr>
          <w:p>
            <w:pPr>
              <w:widowControl/>
              <w:jc w:val="left"/>
              <w:rPr>
                <w:rFonts w:hint="eastAsia" w:ascii="黑体" w:hAnsi="宋体" w:eastAsia="黑体" w:cs="宋体"/>
                <w:color w:val="000000"/>
                <w:kern w:val="0"/>
                <w:sz w:val="22"/>
              </w:rPr>
            </w:pPr>
          </w:p>
        </w:tc>
        <w:tc>
          <w:tcPr>
            <w:tcW w:w="2520" w:type="dxa"/>
            <w:vMerge w:val="continue"/>
            <w:noWrap w:val="0"/>
            <w:vAlign w:val="center"/>
          </w:tcPr>
          <w:p>
            <w:pPr>
              <w:widowControl/>
              <w:jc w:val="left"/>
              <w:rPr>
                <w:rFonts w:hint="eastAsia" w:ascii="黑体" w:hAnsi="宋体" w:eastAsia="黑体" w:cs="宋体"/>
                <w:color w:val="000000"/>
                <w:kern w:val="0"/>
                <w:sz w:val="22"/>
              </w:rPr>
            </w:pPr>
          </w:p>
        </w:tc>
        <w:tc>
          <w:tcPr>
            <w:tcW w:w="1800" w:type="dxa"/>
            <w:vMerge w:val="continue"/>
            <w:noWrap w:val="0"/>
            <w:vAlign w:val="center"/>
          </w:tcPr>
          <w:p>
            <w:pPr>
              <w:widowControl/>
              <w:jc w:val="left"/>
              <w:rPr>
                <w:rFonts w:hint="eastAsia" w:ascii="黑体" w:hAnsi="宋体" w:eastAsia="黑体" w:cs="宋体"/>
                <w:color w:val="000000"/>
                <w:kern w:val="0"/>
                <w:sz w:val="22"/>
              </w:rPr>
            </w:pPr>
          </w:p>
        </w:tc>
        <w:tc>
          <w:tcPr>
            <w:tcW w:w="900" w:type="dxa"/>
            <w:vMerge w:val="continue"/>
            <w:noWrap w:val="0"/>
            <w:vAlign w:val="center"/>
          </w:tcPr>
          <w:p>
            <w:pPr>
              <w:widowControl/>
              <w:jc w:val="center"/>
              <w:rPr>
                <w:rFonts w:hint="eastAsia" w:ascii="黑体" w:hAnsi="宋体" w:eastAsia="黑体" w:cs="宋体"/>
                <w:color w:val="000000"/>
                <w:kern w:val="0"/>
                <w:sz w:val="22"/>
              </w:rPr>
            </w:pPr>
          </w:p>
        </w:tc>
        <w:tc>
          <w:tcPr>
            <w:tcW w:w="1496" w:type="dxa"/>
            <w:vMerge w:val="continue"/>
            <w:noWrap w:val="0"/>
            <w:vAlign w:val="center"/>
          </w:tcPr>
          <w:p>
            <w:pPr>
              <w:widowControl/>
              <w:jc w:val="left"/>
              <w:rPr>
                <w:rFonts w:hint="eastAsia" w:ascii="黑体" w:hAnsi="宋体" w:eastAsia="黑体" w:cs="宋体"/>
                <w:kern w:val="0"/>
                <w:sz w:val="22"/>
              </w:rPr>
            </w:pPr>
          </w:p>
        </w:tc>
        <w:tc>
          <w:tcPr>
            <w:tcW w:w="664"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全社会</w:t>
            </w:r>
          </w:p>
        </w:tc>
        <w:tc>
          <w:tcPr>
            <w:tcW w:w="72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特定群众</w:t>
            </w:r>
          </w:p>
        </w:tc>
        <w:tc>
          <w:tcPr>
            <w:tcW w:w="72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依申请公开</w:t>
            </w:r>
          </w:p>
        </w:tc>
        <w:tc>
          <w:tcPr>
            <w:tcW w:w="54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县级</w:t>
            </w:r>
          </w:p>
        </w:tc>
        <w:tc>
          <w:tcPr>
            <w:tcW w:w="540" w:type="dxa"/>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5" w:hRule="atLeast"/>
        </w:trPr>
        <w:tc>
          <w:tcPr>
            <w:tcW w:w="540" w:type="dxa"/>
            <w:noWrap w:val="0"/>
            <w:vAlign w:val="center"/>
          </w:tcPr>
          <w:p>
            <w:pPr>
              <w:jc w:val="center"/>
              <w:rPr>
                <w:rFonts w:hint="eastAsia"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1</w:t>
            </w:r>
          </w:p>
        </w:tc>
        <w:tc>
          <w:tcPr>
            <w:tcW w:w="900" w:type="dxa"/>
            <w:vMerge w:val="restart"/>
            <w:noWrap w:val="0"/>
            <w:vAlign w:val="center"/>
          </w:tcPr>
          <w:p>
            <w:pPr>
              <w:jc w:val="both"/>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政策</w:t>
            </w:r>
          </w:p>
          <w:p>
            <w:pP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文件</w:t>
            </w:r>
          </w:p>
        </w:tc>
        <w:tc>
          <w:tcPr>
            <w:tcW w:w="108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标准</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安全生产领域有关的国家标准、行业标准等</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《政府信息公开条例》</w:t>
            </w:r>
          </w:p>
        </w:tc>
        <w:tc>
          <w:tcPr>
            <w:tcW w:w="180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信息形成或变更之日起20个工作日内</w:t>
            </w:r>
          </w:p>
        </w:tc>
        <w:tc>
          <w:tcPr>
            <w:tcW w:w="900" w:type="dxa"/>
            <w:noWrap w:val="0"/>
            <w:vAlign w:val="center"/>
          </w:tcPr>
          <w:p>
            <w:pPr>
              <w:jc w:val="center"/>
              <w:rPr>
                <w:rFonts w:hint="eastAsia" w:ascii="仿宋_GB2312" w:hAnsi="宋体" w:eastAsia="仿宋_GB2312" w:cs="宋体"/>
                <w:bCs/>
                <w:sz w:val="18"/>
                <w:szCs w:val="18"/>
              </w:rPr>
            </w:pPr>
            <w:r>
              <w:rPr>
                <w:rFonts w:hint="eastAsia" w:ascii="仿宋_GB2312" w:eastAsia="仿宋_GB2312"/>
                <w:bCs/>
                <w:sz w:val="18"/>
                <w:szCs w:val="18"/>
                <w:lang w:eastAsia="zh-CN"/>
              </w:rPr>
              <w:t>白云乡人民政府</w:t>
            </w:r>
          </w:p>
        </w:tc>
        <w:tc>
          <w:tcPr>
            <w:tcW w:w="1496" w:type="dxa"/>
            <w:noWrap w:val="0"/>
            <w:vAlign w:val="center"/>
          </w:tcPr>
          <w:p>
            <w:pPr>
              <w:spacing w:line="240" w:lineRule="exact"/>
              <w:jc w:val="left"/>
              <w:rPr>
                <w:rFonts w:hint="eastAsia" w:ascii="仿宋_GB2312" w:eastAsia="仿宋_GB2312"/>
                <w:sz w:val="18"/>
                <w:szCs w:val="18"/>
              </w:rPr>
            </w:pPr>
            <w:r>
              <w:rPr>
                <w:rFonts w:hint="eastAsia" w:ascii="仿宋_GB2312" w:eastAsia="仿宋_GB2312"/>
                <w:sz w:val="18"/>
                <w:szCs w:val="18"/>
              </w:rPr>
              <w:t xml:space="preserve">■政府网站     </w:t>
            </w:r>
          </w:p>
          <w:p>
            <w:pPr>
              <w:spacing w:line="240" w:lineRule="exact"/>
              <w:jc w:val="left"/>
              <w:rPr>
                <w:rFonts w:hint="eastAsia"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p>
        </w:tc>
        <w:tc>
          <w:tcPr>
            <w:tcW w:w="664"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540" w:type="dxa"/>
            <w:noWrap w:val="0"/>
            <w:vAlign w:val="center"/>
          </w:tcPr>
          <w:p>
            <w:pPr>
              <w:rPr>
                <w:rFonts w:hint="eastAsia" w:ascii="仿宋_GB2312" w:hAnsi="宋体" w:eastAsia="仿宋_GB2312" w:cs="宋体"/>
                <w:bCs/>
                <w:sz w:val="18"/>
                <w:szCs w:val="18"/>
              </w:rPr>
            </w:pPr>
          </w:p>
        </w:tc>
        <w:tc>
          <w:tcPr>
            <w:tcW w:w="54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40" w:hRule="atLeast"/>
        </w:trPr>
        <w:tc>
          <w:tcPr>
            <w:tcW w:w="540" w:type="dxa"/>
            <w:noWrap w:val="0"/>
            <w:vAlign w:val="center"/>
          </w:tcPr>
          <w:p>
            <w:pPr>
              <w:jc w:val="center"/>
              <w:rPr>
                <w:rFonts w:hint="eastAsia"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2</w:t>
            </w:r>
          </w:p>
        </w:tc>
        <w:tc>
          <w:tcPr>
            <w:tcW w:w="900" w:type="dxa"/>
            <w:vMerge w:val="continue"/>
            <w:noWrap w:val="0"/>
            <w:vAlign w:val="center"/>
          </w:tcPr>
          <w:p>
            <w:pPr>
              <w:rPr>
                <w:rFonts w:hint="eastAsia" w:ascii="仿宋_GB2312" w:hAnsi="宋体" w:eastAsia="仿宋_GB2312" w:cs="宋体"/>
                <w:color w:val="000000"/>
                <w:sz w:val="18"/>
                <w:szCs w:val="18"/>
              </w:rPr>
            </w:pPr>
          </w:p>
        </w:tc>
        <w:tc>
          <w:tcPr>
            <w:tcW w:w="108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重要会议</w:t>
            </w:r>
          </w:p>
        </w:tc>
        <w:tc>
          <w:tcPr>
            <w:tcW w:w="25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通过会议讨论作出重要改革方案等重大决策时，经党组研究认为有必要公开讨论决策过程的会议</w:t>
            </w:r>
          </w:p>
        </w:tc>
        <w:tc>
          <w:tcPr>
            <w:tcW w:w="2520" w:type="dxa"/>
            <w:noWrap w:val="0"/>
            <w:vAlign w:val="top"/>
          </w:tcPr>
          <w:p>
            <w:r>
              <w:rPr>
                <w:rFonts w:hint="eastAsia" w:ascii="仿宋_GB2312" w:eastAsia="仿宋_GB2312"/>
                <w:bCs/>
                <w:color w:val="000000"/>
                <w:sz w:val="18"/>
                <w:szCs w:val="18"/>
              </w:rPr>
              <w:t>《政府信息公开条例》、《关于全面推进政务公开工作的意见》</w:t>
            </w:r>
          </w:p>
        </w:tc>
        <w:tc>
          <w:tcPr>
            <w:tcW w:w="18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提前一周发通知邀请</w:t>
            </w:r>
          </w:p>
        </w:tc>
        <w:tc>
          <w:tcPr>
            <w:tcW w:w="9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lang w:eastAsia="zh-CN"/>
              </w:rPr>
              <w:t>白云乡人民政府</w:t>
            </w:r>
          </w:p>
        </w:tc>
        <w:tc>
          <w:tcPr>
            <w:tcW w:w="1496" w:type="dxa"/>
            <w:noWrap w:val="0"/>
            <w:vAlign w:val="center"/>
          </w:tcPr>
          <w:p>
            <w:pPr>
              <w:spacing w:line="240" w:lineRule="exact"/>
              <w:jc w:val="left"/>
              <w:rPr>
                <w:rFonts w:hint="eastAsia" w:ascii="仿宋_GB2312" w:eastAsia="仿宋_GB2312"/>
                <w:sz w:val="18"/>
                <w:szCs w:val="18"/>
              </w:rPr>
            </w:pPr>
            <w:r>
              <w:rPr>
                <w:rFonts w:hint="eastAsia" w:ascii="仿宋_GB2312" w:eastAsia="仿宋_GB2312"/>
                <w:sz w:val="18"/>
                <w:szCs w:val="18"/>
              </w:rPr>
              <w:t xml:space="preserve">■政府网站   </w:t>
            </w:r>
          </w:p>
          <w:p>
            <w:pPr>
              <w:spacing w:line="240" w:lineRule="exact"/>
              <w:jc w:val="left"/>
              <w:rPr>
                <w:rFonts w:hint="eastAsia" w:ascii="仿宋_GB2312" w:eastAsia="仿宋_GB2312"/>
                <w:sz w:val="18"/>
                <w:szCs w:val="18"/>
              </w:rPr>
            </w:pPr>
            <w:r>
              <w:rPr>
                <w:rFonts w:hint="eastAsia" w:ascii="仿宋_GB2312" w:eastAsia="仿宋_GB2312"/>
                <w:color w:val="000000"/>
                <w:sz w:val="18"/>
                <w:szCs w:val="18"/>
              </w:rPr>
              <w:t>■村公示栏</w:t>
            </w:r>
          </w:p>
        </w:tc>
        <w:tc>
          <w:tcPr>
            <w:tcW w:w="664"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540" w:type="dxa"/>
            <w:noWrap w:val="0"/>
            <w:vAlign w:val="center"/>
          </w:tcPr>
          <w:p>
            <w:pPr>
              <w:rPr>
                <w:rFonts w:hint="eastAsia" w:ascii="仿宋_GB2312" w:hAnsi="宋体" w:eastAsia="仿宋_GB2312" w:cs="宋体"/>
                <w:bCs/>
                <w:sz w:val="18"/>
                <w:szCs w:val="18"/>
              </w:rPr>
            </w:pPr>
          </w:p>
        </w:tc>
        <w:tc>
          <w:tcPr>
            <w:tcW w:w="54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3" w:hRule="atLeast"/>
        </w:trPr>
        <w:tc>
          <w:tcPr>
            <w:tcW w:w="540" w:type="dxa"/>
            <w:noWrap w:val="0"/>
            <w:vAlign w:val="center"/>
          </w:tcPr>
          <w:p>
            <w:pPr>
              <w:jc w:val="center"/>
              <w:rPr>
                <w:rFonts w:hint="eastAsia"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3</w:t>
            </w:r>
          </w:p>
        </w:tc>
        <w:tc>
          <w:tcPr>
            <w:tcW w:w="900" w:type="dxa"/>
            <w:noWrap w:val="0"/>
            <w:vAlign w:val="center"/>
          </w:tcPr>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行政</w:t>
            </w:r>
          </w:p>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管理</w:t>
            </w:r>
          </w:p>
        </w:tc>
        <w:tc>
          <w:tcPr>
            <w:tcW w:w="108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隐患管理</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重大隐患排查、挂牌督办及其整改情况，安全生产举报电话等</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《安全生产法》、《政府信息公开条例》、《中共中央 国务院关于推进安全生产领域改革发展的意见》</w:t>
            </w:r>
          </w:p>
        </w:tc>
        <w:tc>
          <w:tcPr>
            <w:tcW w:w="180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按进展情况及时公开</w:t>
            </w:r>
          </w:p>
        </w:tc>
        <w:tc>
          <w:tcPr>
            <w:tcW w:w="9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lang w:eastAsia="zh-CN"/>
              </w:rPr>
              <w:t>白云乡人民政府</w:t>
            </w:r>
          </w:p>
        </w:tc>
        <w:tc>
          <w:tcPr>
            <w:tcW w:w="1496" w:type="dxa"/>
            <w:noWrap w:val="0"/>
            <w:vAlign w:val="center"/>
          </w:tcPr>
          <w:p>
            <w:pPr>
              <w:spacing w:line="240" w:lineRule="exact"/>
              <w:jc w:val="left"/>
              <w:rPr>
                <w:rFonts w:hint="eastAsia" w:ascii="仿宋_GB2312" w:eastAsia="仿宋_GB2312"/>
                <w:sz w:val="18"/>
                <w:szCs w:val="18"/>
              </w:rPr>
            </w:pPr>
            <w:r>
              <w:rPr>
                <w:rFonts w:hint="eastAsia" w:ascii="仿宋_GB2312" w:eastAsia="仿宋_GB2312"/>
                <w:sz w:val="18"/>
                <w:szCs w:val="18"/>
              </w:rPr>
              <w:t xml:space="preserve">■政府网站     </w:t>
            </w:r>
          </w:p>
          <w:p>
            <w:pPr>
              <w:spacing w:line="240" w:lineRule="exact"/>
              <w:jc w:val="left"/>
              <w:rPr>
                <w:rFonts w:hint="eastAsia" w:ascii="仿宋_GB2312" w:eastAsia="仿宋_GB2312"/>
                <w:sz w:val="18"/>
                <w:szCs w:val="18"/>
              </w:rPr>
            </w:pPr>
            <w:r>
              <w:rPr>
                <w:rFonts w:hint="eastAsia" w:ascii="仿宋_GB2312" w:eastAsia="仿宋_GB2312"/>
                <w:color w:val="000000"/>
                <w:sz w:val="18"/>
                <w:szCs w:val="18"/>
              </w:rPr>
              <w:t>■村公示栏</w:t>
            </w:r>
          </w:p>
        </w:tc>
        <w:tc>
          <w:tcPr>
            <w:tcW w:w="664"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　</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　</w:t>
            </w:r>
          </w:p>
        </w:tc>
        <w:tc>
          <w:tcPr>
            <w:tcW w:w="540" w:type="dxa"/>
            <w:noWrap w:val="0"/>
            <w:vAlign w:val="center"/>
          </w:tcPr>
          <w:p>
            <w:pPr>
              <w:rPr>
                <w:rFonts w:hint="eastAsia" w:ascii="仿宋_GB2312" w:hAnsi="宋体" w:eastAsia="仿宋_GB2312" w:cs="宋体"/>
                <w:bCs/>
                <w:sz w:val="18"/>
                <w:szCs w:val="18"/>
              </w:rPr>
            </w:pPr>
          </w:p>
        </w:tc>
        <w:tc>
          <w:tcPr>
            <w:tcW w:w="54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88" w:hRule="atLeast"/>
        </w:trPr>
        <w:tc>
          <w:tcPr>
            <w:tcW w:w="540" w:type="dxa"/>
            <w:noWrap w:val="0"/>
            <w:vAlign w:val="center"/>
          </w:tcPr>
          <w:p>
            <w:pPr>
              <w:jc w:val="center"/>
              <w:rPr>
                <w:rFonts w:hint="eastAsia" w:ascii="仿宋_GB2312" w:hAnsi="宋体" w:eastAsia="仿宋_GB2312" w:cs="宋体"/>
                <w:color w:val="000000"/>
                <w:sz w:val="18"/>
                <w:szCs w:val="18"/>
                <w:lang w:eastAsia="zh-CN"/>
              </w:rPr>
            </w:pPr>
            <w:r>
              <w:rPr>
                <w:rFonts w:hint="eastAsia" w:ascii="仿宋_GB2312" w:hAnsi="宋体" w:eastAsia="仿宋_GB2312" w:cs="宋体"/>
                <w:color w:val="000000"/>
                <w:sz w:val="18"/>
                <w:szCs w:val="18"/>
                <w:lang w:val="en-US" w:eastAsia="zh-CN"/>
              </w:rPr>
              <w:t>4</w:t>
            </w:r>
          </w:p>
        </w:tc>
        <w:tc>
          <w:tcPr>
            <w:tcW w:w="900" w:type="dxa"/>
            <w:noWrap w:val="0"/>
            <w:vAlign w:val="center"/>
          </w:tcPr>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行政</w:t>
            </w:r>
          </w:p>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管理</w:t>
            </w:r>
          </w:p>
        </w:tc>
        <w:tc>
          <w:tcPr>
            <w:tcW w:w="108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安全生产预警提示信息</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气象及灾害预警信息            不同时段、不同领域安全生产提示信息</w:t>
            </w:r>
          </w:p>
        </w:tc>
        <w:tc>
          <w:tcPr>
            <w:tcW w:w="25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《政府信息公开条例》、《中共中央 国务院关于推进安全生产领域改革发展的意见》</w:t>
            </w:r>
          </w:p>
        </w:tc>
        <w:tc>
          <w:tcPr>
            <w:tcW w:w="180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信息形成后及时公开</w:t>
            </w:r>
          </w:p>
        </w:tc>
        <w:tc>
          <w:tcPr>
            <w:tcW w:w="9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lang w:eastAsia="zh-CN"/>
              </w:rPr>
              <w:t>白云乡人民政府</w:t>
            </w:r>
          </w:p>
        </w:tc>
        <w:tc>
          <w:tcPr>
            <w:tcW w:w="1496" w:type="dxa"/>
            <w:noWrap w:val="0"/>
            <w:vAlign w:val="center"/>
          </w:tcPr>
          <w:p>
            <w:pPr>
              <w:spacing w:line="240" w:lineRule="exact"/>
              <w:jc w:val="left"/>
              <w:rPr>
                <w:rFonts w:hint="eastAsia" w:ascii="仿宋_GB2312" w:eastAsia="仿宋_GB2312"/>
                <w:sz w:val="18"/>
                <w:szCs w:val="18"/>
              </w:rPr>
            </w:pPr>
            <w:r>
              <w:rPr>
                <w:rFonts w:hint="eastAsia" w:ascii="仿宋_GB2312" w:eastAsia="仿宋_GB2312"/>
                <w:sz w:val="18"/>
                <w:szCs w:val="18"/>
              </w:rPr>
              <w:t>■政府网站       ■入户/现场</w:t>
            </w:r>
            <w:r>
              <w:rPr>
                <w:rFonts w:hint="eastAsia" w:ascii="仿宋_GB2312" w:eastAsia="仿宋_GB2312"/>
                <w:sz w:val="18"/>
                <w:szCs w:val="18"/>
              </w:rPr>
              <w:br w:type="textWrapping"/>
            </w:r>
            <w:r>
              <w:rPr>
                <w:rFonts w:hint="eastAsia" w:ascii="仿宋_GB2312" w:eastAsia="仿宋_GB2312"/>
                <w:sz w:val="18"/>
                <w:szCs w:val="18"/>
              </w:rPr>
              <w:t>■企事业单位、村公示栏</w:t>
            </w:r>
            <w:r>
              <w:rPr>
                <w:rFonts w:hint="eastAsia" w:ascii="仿宋_GB2312" w:eastAsia="仿宋_GB2312"/>
                <w:sz w:val="18"/>
                <w:szCs w:val="18"/>
              </w:rPr>
              <w:br w:type="textWrapping"/>
            </w:r>
          </w:p>
        </w:tc>
        <w:tc>
          <w:tcPr>
            <w:tcW w:w="664"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　</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　</w:t>
            </w:r>
          </w:p>
        </w:tc>
        <w:tc>
          <w:tcPr>
            <w:tcW w:w="540" w:type="dxa"/>
            <w:noWrap w:val="0"/>
            <w:vAlign w:val="center"/>
          </w:tcPr>
          <w:p>
            <w:pPr>
              <w:rPr>
                <w:rFonts w:hint="eastAsia" w:ascii="仿宋_GB2312" w:hAnsi="宋体" w:eastAsia="仿宋_GB2312" w:cs="宋体"/>
                <w:bCs/>
                <w:sz w:val="18"/>
                <w:szCs w:val="18"/>
              </w:rPr>
            </w:pPr>
          </w:p>
        </w:tc>
        <w:tc>
          <w:tcPr>
            <w:tcW w:w="54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38" w:hRule="atLeast"/>
        </w:trPr>
        <w:tc>
          <w:tcPr>
            <w:tcW w:w="540" w:type="dxa"/>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5</w:t>
            </w:r>
          </w:p>
        </w:tc>
        <w:tc>
          <w:tcPr>
            <w:tcW w:w="900" w:type="dxa"/>
            <w:vMerge w:val="restart"/>
            <w:noWrap w:val="0"/>
            <w:vAlign w:val="center"/>
          </w:tcPr>
          <w:p>
            <w:pPr>
              <w:rPr>
                <w:rFonts w:hint="eastAsia" w:ascii="仿宋_GB2312" w:hAnsi="宋体" w:eastAsia="仿宋_GB2312" w:cs="宋体"/>
                <w:color w:val="000000"/>
                <w:sz w:val="18"/>
                <w:szCs w:val="18"/>
                <w:lang w:eastAsia="zh-CN"/>
              </w:rPr>
            </w:pPr>
            <w:r>
              <w:rPr>
                <w:rFonts w:hint="eastAsia" w:ascii="仿宋_GB2312" w:hAnsi="宋体" w:eastAsia="仿宋_GB2312" w:cs="宋体"/>
                <w:color w:val="000000"/>
                <w:sz w:val="18"/>
                <w:szCs w:val="18"/>
                <w:lang w:eastAsia="zh-CN"/>
              </w:rPr>
              <w:t>重点领域信息公开</w:t>
            </w:r>
          </w:p>
        </w:tc>
        <w:tc>
          <w:tcPr>
            <w:tcW w:w="108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检查和巡查发现安全监管监察问题</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检查和巡查发现的、并要求向社会公开的问题及整改落实情况</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《政府信息公开条例》、《中共中央 国务院关于推进安全生产领域改革发展的意见》</w:t>
            </w:r>
          </w:p>
        </w:tc>
        <w:tc>
          <w:tcPr>
            <w:tcW w:w="18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按进展情况及时公开</w:t>
            </w:r>
          </w:p>
        </w:tc>
        <w:tc>
          <w:tcPr>
            <w:tcW w:w="9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lang w:eastAsia="zh-CN"/>
              </w:rPr>
              <w:t>白云乡人民政府</w:t>
            </w:r>
          </w:p>
        </w:tc>
        <w:tc>
          <w:tcPr>
            <w:tcW w:w="1496" w:type="dxa"/>
            <w:noWrap w:val="0"/>
            <w:vAlign w:val="center"/>
          </w:tcPr>
          <w:p>
            <w:pPr>
              <w:spacing w:line="240" w:lineRule="exact"/>
              <w:jc w:val="left"/>
              <w:rPr>
                <w:rFonts w:hint="eastAsia" w:ascii="仿宋_GB2312" w:eastAsia="仿宋_GB2312"/>
                <w:sz w:val="18"/>
                <w:szCs w:val="18"/>
              </w:rPr>
            </w:pPr>
            <w:r>
              <w:rPr>
                <w:rFonts w:hint="eastAsia" w:ascii="仿宋_GB2312" w:eastAsia="仿宋_GB2312"/>
                <w:sz w:val="18"/>
                <w:szCs w:val="18"/>
              </w:rPr>
              <w:t xml:space="preserve">■政府网站   </w:t>
            </w:r>
          </w:p>
          <w:p>
            <w:pPr>
              <w:spacing w:line="240" w:lineRule="exact"/>
              <w:jc w:val="left"/>
              <w:rPr>
                <w:rFonts w:hint="eastAsia" w:ascii="仿宋_GB2312" w:eastAsia="仿宋_GB2312"/>
                <w:sz w:val="18"/>
                <w:szCs w:val="18"/>
              </w:rPr>
            </w:pPr>
            <w:r>
              <w:rPr>
                <w:rFonts w:hint="eastAsia" w:ascii="仿宋_GB2312" w:eastAsia="仿宋_GB2312"/>
                <w:color w:val="000000"/>
                <w:sz w:val="18"/>
                <w:szCs w:val="18"/>
              </w:rPr>
              <w:t>■村公示栏</w:t>
            </w:r>
          </w:p>
        </w:tc>
        <w:tc>
          <w:tcPr>
            <w:tcW w:w="664"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540" w:type="dxa"/>
            <w:noWrap w:val="0"/>
            <w:vAlign w:val="center"/>
          </w:tcPr>
          <w:p>
            <w:pPr>
              <w:rPr>
                <w:rFonts w:hint="eastAsia" w:ascii="仿宋_GB2312" w:hAnsi="宋体" w:eastAsia="仿宋_GB2312" w:cs="宋体"/>
                <w:bCs/>
                <w:sz w:val="18"/>
                <w:szCs w:val="18"/>
              </w:rPr>
            </w:pPr>
          </w:p>
        </w:tc>
        <w:tc>
          <w:tcPr>
            <w:tcW w:w="54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87" w:hRule="atLeast"/>
        </w:trPr>
        <w:tc>
          <w:tcPr>
            <w:tcW w:w="540" w:type="dxa"/>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6</w:t>
            </w:r>
          </w:p>
        </w:tc>
        <w:tc>
          <w:tcPr>
            <w:tcW w:w="900" w:type="dxa"/>
            <w:vMerge w:val="continue"/>
            <w:noWrap w:val="0"/>
            <w:vAlign w:val="center"/>
          </w:tcPr>
          <w:p>
            <w:pPr>
              <w:rPr>
                <w:rFonts w:hint="eastAsia" w:ascii="仿宋_GB2312" w:hAnsi="宋体" w:eastAsia="仿宋_GB2312" w:cs="宋体"/>
                <w:color w:val="000000"/>
                <w:sz w:val="18"/>
                <w:szCs w:val="18"/>
              </w:rPr>
            </w:pPr>
          </w:p>
        </w:tc>
        <w:tc>
          <w:tcPr>
            <w:tcW w:w="108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建议提案办理</w:t>
            </w:r>
          </w:p>
        </w:tc>
        <w:tc>
          <w:tcPr>
            <w:tcW w:w="2520" w:type="dxa"/>
            <w:noWrap w:val="0"/>
            <w:vAlign w:val="center"/>
          </w:tcPr>
          <w:p>
            <w:pPr>
              <w:rPr>
                <w:rFonts w:hint="eastAsia" w:ascii="仿宋_GB2312" w:eastAsia="仿宋_GB2312"/>
                <w:bCs/>
                <w:color w:val="000000"/>
                <w:sz w:val="18"/>
                <w:szCs w:val="18"/>
              </w:rPr>
            </w:pPr>
            <w:r>
              <w:rPr>
                <w:rFonts w:hint="eastAsia" w:ascii="仿宋_GB2312" w:eastAsia="仿宋_GB2312"/>
                <w:bCs/>
                <w:color w:val="000000"/>
                <w:sz w:val="18"/>
                <w:szCs w:val="18"/>
              </w:rPr>
              <w:t xml:space="preserve">办理制度与推进情况            </w:t>
            </w:r>
          </w:p>
          <w:p>
            <w:pPr>
              <w:rPr>
                <w:rFonts w:hint="eastAsia" w:ascii="仿宋_GB2312" w:eastAsia="仿宋_GB2312"/>
                <w:bCs/>
                <w:color w:val="000000"/>
                <w:sz w:val="18"/>
                <w:szCs w:val="18"/>
              </w:rPr>
            </w:pPr>
            <w:r>
              <w:rPr>
                <w:rFonts w:hint="eastAsia" w:ascii="仿宋_GB2312" w:eastAsia="仿宋_GB2312"/>
                <w:bCs/>
                <w:color w:val="000000"/>
                <w:sz w:val="18"/>
                <w:szCs w:val="18"/>
              </w:rPr>
              <w:t xml:space="preserve">人大代表建议办理              </w:t>
            </w:r>
          </w:p>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政协委员提案办理</w:t>
            </w:r>
          </w:p>
        </w:tc>
        <w:tc>
          <w:tcPr>
            <w:tcW w:w="25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《政府信息公开条例》、《国务院办公厅关于做好全国人大代表建议和全国政协委员提案办理结果公开工作的通知》</w:t>
            </w:r>
          </w:p>
        </w:tc>
        <w:tc>
          <w:tcPr>
            <w:tcW w:w="18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按照中央有关要求公开</w:t>
            </w:r>
          </w:p>
        </w:tc>
        <w:tc>
          <w:tcPr>
            <w:tcW w:w="90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lang w:eastAsia="zh-CN"/>
              </w:rPr>
              <w:t>白云乡人民政府</w:t>
            </w:r>
          </w:p>
        </w:tc>
        <w:tc>
          <w:tcPr>
            <w:tcW w:w="1496" w:type="dxa"/>
            <w:noWrap w:val="0"/>
            <w:vAlign w:val="center"/>
          </w:tcPr>
          <w:p>
            <w:pPr>
              <w:spacing w:line="240" w:lineRule="exact"/>
              <w:jc w:val="left"/>
              <w:rPr>
                <w:rFonts w:hint="eastAsia" w:ascii="仿宋_GB2312" w:hAnsi="宋体" w:eastAsia="仿宋_GB2312" w:cs="宋体"/>
                <w:bCs/>
                <w:sz w:val="18"/>
                <w:szCs w:val="18"/>
              </w:rPr>
            </w:pPr>
            <w:r>
              <w:rPr>
                <w:rFonts w:hint="eastAsia" w:ascii="仿宋_GB2312" w:eastAsia="仿宋_GB2312"/>
                <w:sz w:val="18"/>
                <w:szCs w:val="18"/>
              </w:rPr>
              <w:t xml:space="preserve">■政府网站   </w:t>
            </w:r>
          </w:p>
        </w:tc>
        <w:tc>
          <w:tcPr>
            <w:tcW w:w="664"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720" w:type="dxa"/>
            <w:noWrap w:val="0"/>
            <w:vAlign w:val="center"/>
          </w:tcPr>
          <w:p>
            <w:pPr>
              <w:rPr>
                <w:rFonts w:hint="eastAsia" w:ascii="仿宋_GB2312" w:hAnsi="宋体" w:eastAsia="仿宋_GB2312" w:cs="宋体"/>
                <w:bCs/>
                <w:sz w:val="18"/>
                <w:szCs w:val="18"/>
              </w:rPr>
            </w:pPr>
            <w:r>
              <w:rPr>
                <w:rFonts w:hint="eastAsia" w:ascii="仿宋_GB2312" w:eastAsia="仿宋_GB2312"/>
                <w:bCs/>
                <w:sz w:val="18"/>
                <w:szCs w:val="18"/>
              </w:rPr>
              <w:t>√</w:t>
            </w:r>
          </w:p>
        </w:tc>
        <w:tc>
          <w:tcPr>
            <w:tcW w:w="72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color w:val="000000"/>
                <w:sz w:val="18"/>
                <w:szCs w:val="18"/>
              </w:rPr>
              <w:t>　</w:t>
            </w:r>
          </w:p>
        </w:tc>
        <w:tc>
          <w:tcPr>
            <w:tcW w:w="540" w:type="dxa"/>
            <w:noWrap w:val="0"/>
            <w:vAlign w:val="center"/>
          </w:tcPr>
          <w:p>
            <w:pPr>
              <w:rPr>
                <w:rFonts w:hint="eastAsia" w:ascii="仿宋_GB2312" w:hAnsi="宋体" w:eastAsia="仿宋_GB2312" w:cs="宋体"/>
                <w:bCs/>
                <w:sz w:val="18"/>
                <w:szCs w:val="18"/>
              </w:rPr>
            </w:pPr>
          </w:p>
        </w:tc>
        <w:tc>
          <w:tcPr>
            <w:tcW w:w="540" w:type="dxa"/>
            <w:noWrap w:val="0"/>
            <w:vAlign w:val="center"/>
          </w:tcPr>
          <w:p>
            <w:pPr>
              <w:rPr>
                <w:rFonts w:hint="eastAsia" w:ascii="仿宋_GB2312" w:hAnsi="宋体" w:eastAsia="仿宋_GB2312" w:cs="宋体"/>
                <w:bCs/>
                <w:color w:val="000000"/>
                <w:sz w:val="18"/>
                <w:szCs w:val="18"/>
              </w:rPr>
            </w:pPr>
            <w:r>
              <w:rPr>
                <w:rFonts w:hint="eastAsia" w:ascii="仿宋_GB2312" w:eastAsia="仿宋_GB2312"/>
                <w:bCs/>
                <w:sz w:val="18"/>
                <w:szCs w:val="18"/>
              </w:rPr>
              <w:t>√</w:t>
            </w:r>
          </w:p>
        </w:tc>
      </w:tr>
    </w:tbl>
    <w:p>
      <w:pPr>
        <w:pStyle w:val="2"/>
        <w:jc w:val="center"/>
        <w:rPr>
          <w:rFonts w:hint="eastAsia" w:ascii="方正小标宋_GBK" w:hAnsi="方正小标宋_GBK" w:eastAsia="方正小标宋_GBK"/>
          <w:b w:val="0"/>
          <w:bCs w:val="0"/>
          <w:sz w:val="30"/>
        </w:rPr>
      </w:pPr>
      <w:r>
        <w:br w:type="page"/>
      </w:r>
      <w:bookmarkStart w:id="64" w:name="_Toc15283_WPSOffice_Level1"/>
      <w:bookmarkStart w:id="65" w:name="_Toc7137_WPSOffice_Level1"/>
      <w:bookmarkStart w:id="66" w:name="_Toc24724726"/>
      <w:r>
        <w:rPr>
          <w:rFonts w:hint="eastAsia" w:ascii="方正小标宋_GBK" w:hAnsi="方正小标宋_GBK" w:eastAsia="方正小标宋_GBK"/>
          <w:b w:val="0"/>
          <w:bCs w:val="0"/>
          <w:sz w:val="30"/>
        </w:rPr>
        <w:t>（十</w:t>
      </w:r>
      <w:r>
        <w:rPr>
          <w:rFonts w:hint="eastAsia" w:ascii="方正小标宋_GBK" w:hAnsi="方正小标宋_GBK" w:eastAsia="方正小标宋_GBK"/>
          <w:b w:val="0"/>
          <w:bCs w:val="0"/>
          <w:sz w:val="30"/>
          <w:lang w:eastAsia="zh-CN"/>
        </w:rPr>
        <w:t>六</w:t>
      </w:r>
      <w:r>
        <w:rPr>
          <w:rFonts w:hint="eastAsia" w:ascii="方正小标宋_GBK" w:hAnsi="方正小标宋_GBK" w:eastAsia="方正小标宋_GBK"/>
          <w:b w:val="0"/>
          <w:bCs w:val="0"/>
          <w:sz w:val="30"/>
        </w:rPr>
        <w:t>）救灾生产领域基层政务公开标准目录</w:t>
      </w:r>
      <w:bookmarkEnd w:id="64"/>
      <w:bookmarkEnd w:id="65"/>
      <w:bookmarkEnd w:id="66"/>
    </w:p>
    <w:tbl>
      <w:tblPr>
        <w:tblStyle w:val="9"/>
        <w:tblW w:w="15660" w:type="dxa"/>
        <w:tblInd w:w="-844" w:type="dxa"/>
        <w:tblLayout w:type="fixed"/>
        <w:tblCellMar>
          <w:top w:w="0" w:type="dxa"/>
          <w:left w:w="108" w:type="dxa"/>
          <w:bottom w:w="0" w:type="dxa"/>
          <w:right w:w="108" w:type="dxa"/>
        </w:tblCellMar>
      </w:tblPr>
      <w:tblGrid>
        <w:gridCol w:w="540"/>
        <w:gridCol w:w="900"/>
        <w:gridCol w:w="1080"/>
        <w:gridCol w:w="2700"/>
        <w:gridCol w:w="1968"/>
        <w:gridCol w:w="2160"/>
        <w:gridCol w:w="1092"/>
        <w:gridCol w:w="1496"/>
        <w:gridCol w:w="540"/>
        <w:gridCol w:w="720"/>
        <w:gridCol w:w="540"/>
        <w:gridCol w:w="720"/>
        <w:gridCol w:w="540"/>
        <w:gridCol w:w="664"/>
      </w:tblGrid>
      <w:tr>
        <w:tblPrEx>
          <w:tblLayout w:type="fixed"/>
          <w:tblCellMar>
            <w:top w:w="0" w:type="dxa"/>
            <w:left w:w="108" w:type="dxa"/>
            <w:bottom w:w="0" w:type="dxa"/>
            <w:right w:w="108" w:type="dxa"/>
          </w:tblCellMar>
        </w:tblPrEx>
        <w:trPr>
          <w:trHeight w:val="420" w:hRule="atLeast"/>
        </w:trPr>
        <w:tc>
          <w:tcPr>
            <w:tcW w:w="5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Times New Roman" w:eastAsia="仿宋_GB2312"/>
                <w:color w:val="000000"/>
                <w:kern w:val="0"/>
                <w:sz w:val="18"/>
                <w:szCs w:val="18"/>
              </w:rPr>
            </w:pPr>
            <w:r>
              <w:rPr>
                <w:rFonts w:hint="eastAsia" w:ascii="黑体" w:hAnsi="宋体" w:eastAsia="黑体" w:cs="宋体"/>
                <w:color w:val="000000"/>
                <w:kern w:val="0"/>
                <w:sz w:val="22"/>
              </w:rPr>
              <w:t>序号</w:t>
            </w:r>
          </w:p>
        </w:tc>
        <w:tc>
          <w:tcPr>
            <w:tcW w:w="1980"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公开事项</w:t>
            </w:r>
          </w:p>
        </w:tc>
        <w:tc>
          <w:tcPr>
            <w:tcW w:w="270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968"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公开依据</w:t>
            </w:r>
          </w:p>
        </w:tc>
        <w:tc>
          <w:tcPr>
            <w:tcW w:w="216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公开时限</w:t>
            </w:r>
          </w:p>
        </w:tc>
        <w:tc>
          <w:tcPr>
            <w:tcW w:w="1092"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公开主体</w:t>
            </w:r>
          </w:p>
        </w:tc>
        <w:tc>
          <w:tcPr>
            <w:tcW w:w="1496"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kern w:val="0"/>
                <w:sz w:val="22"/>
              </w:rPr>
            </w:pPr>
            <w:r>
              <w:rPr>
                <w:rFonts w:hint="eastAsia" w:ascii="黑体" w:hAnsi="宋体" w:eastAsia="黑体" w:cs="宋体"/>
                <w:kern w:val="0"/>
                <w:sz w:val="22"/>
              </w:rPr>
              <w:t>公开渠道和载体</w:t>
            </w:r>
          </w:p>
        </w:tc>
        <w:tc>
          <w:tcPr>
            <w:tcW w:w="1260"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公开对象</w:t>
            </w:r>
          </w:p>
        </w:tc>
        <w:tc>
          <w:tcPr>
            <w:tcW w:w="1260"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公开方式</w:t>
            </w:r>
          </w:p>
        </w:tc>
        <w:tc>
          <w:tcPr>
            <w:tcW w:w="1204" w:type="dxa"/>
            <w:gridSpan w:val="2"/>
            <w:tcBorders>
              <w:top w:val="single" w:color="auto" w:sz="4" w:space="0"/>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Layout w:type="fixed"/>
          <w:tblCellMar>
            <w:top w:w="0" w:type="dxa"/>
            <w:left w:w="108" w:type="dxa"/>
            <w:bottom w:w="0" w:type="dxa"/>
            <w:right w:w="108" w:type="dxa"/>
          </w:tblCellMar>
        </w:tblPrEx>
        <w:trPr>
          <w:trHeight w:val="1123" w:hRule="atLeast"/>
        </w:trPr>
        <w:tc>
          <w:tcPr>
            <w:tcW w:w="5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Times New Roman" w:eastAsia="仿宋_GB2312"/>
                <w:color w:val="000000"/>
                <w:kern w:val="0"/>
                <w:sz w:val="18"/>
                <w:szCs w:val="18"/>
              </w:rPr>
            </w:pPr>
          </w:p>
        </w:tc>
        <w:tc>
          <w:tcPr>
            <w:tcW w:w="90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一级事项</w:t>
            </w:r>
          </w:p>
        </w:tc>
        <w:tc>
          <w:tcPr>
            <w:tcW w:w="108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二级事项</w:t>
            </w:r>
          </w:p>
        </w:tc>
        <w:tc>
          <w:tcPr>
            <w:tcW w:w="270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1968"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216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color w:val="000000"/>
                <w:kern w:val="0"/>
                <w:sz w:val="22"/>
              </w:rPr>
            </w:pPr>
          </w:p>
        </w:tc>
        <w:tc>
          <w:tcPr>
            <w:tcW w:w="1092"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p>
        </w:tc>
        <w:tc>
          <w:tcPr>
            <w:tcW w:w="149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黑体" w:hAnsi="宋体" w:eastAsia="黑体" w:cs="宋体"/>
                <w:kern w:val="0"/>
                <w:sz w:val="22"/>
              </w:rPr>
            </w:pPr>
          </w:p>
        </w:tc>
        <w:tc>
          <w:tcPr>
            <w:tcW w:w="54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全社会</w:t>
            </w:r>
          </w:p>
        </w:tc>
        <w:tc>
          <w:tcPr>
            <w:tcW w:w="72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特定群众</w:t>
            </w:r>
          </w:p>
        </w:tc>
        <w:tc>
          <w:tcPr>
            <w:tcW w:w="54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依申请公开</w:t>
            </w:r>
          </w:p>
        </w:tc>
        <w:tc>
          <w:tcPr>
            <w:tcW w:w="540"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县级</w:t>
            </w:r>
          </w:p>
        </w:tc>
        <w:tc>
          <w:tcPr>
            <w:tcW w:w="664" w:type="dxa"/>
            <w:tcBorders>
              <w:top w:val="nil"/>
              <w:left w:val="nil"/>
              <w:bottom w:val="single" w:color="auto" w:sz="4" w:space="0"/>
              <w:right w:val="single" w:color="auto" w:sz="4" w:space="0"/>
            </w:tcBorders>
            <w:noWrap w:val="0"/>
            <w:vAlign w:val="center"/>
          </w:tcPr>
          <w:p>
            <w:pPr>
              <w:widowControl/>
              <w:jc w:val="center"/>
              <w:rPr>
                <w:rFonts w:hint="eastAsia" w:ascii="黑体" w:hAnsi="宋体" w:eastAsia="黑体" w:cs="宋体"/>
                <w:color w:val="000000"/>
                <w:kern w:val="0"/>
                <w:sz w:val="22"/>
              </w:rPr>
            </w:pPr>
            <w:r>
              <w:rPr>
                <w:rFonts w:hint="eastAsia" w:ascii="黑体" w:hAnsi="宋体" w:eastAsia="黑体" w:cs="宋体"/>
                <w:color w:val="000000"/>
                <w:kern w:val="0"/>
                <w:sz w:val="22"/>
              </w:rPr>
              <w:t>乡、村级</w:t>
            </w:r>
          </w:p>
        </w:tc>
      </w:tr>
      <w:tr>
        <w:tblPrEx>
          <w:tblLayout w:type="fixed"/>
          <w:tblCellMar>
            <w:top w:w="0" w:type="dxa"/>
            <w:left w:w="108" w:type="dxa"/>
            <w:bottom w:w="0" w:type="dxa"/>
            <w:right w:w="108" w:type="dxa"/>
          </w:tblCellMar>
        </w:tblPrEx>
        <w:trPr>
          <w:trHeight w:val="82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cs="宋体"/>
                <w:color w:val="000000"/>
                <w:sz w:val="18"/>
                <w:szCs w:val="18"/>
                <w:lang w:eastAsia="zh-CN"/>
              </w:rPr>
            </w:pPr>
            <w:r>
              <w:rPr>
                <w:rFonts w:hint="eastAsia" w:ascii="仿宋_GB2312" w:eastAsia="仿宋_GB2312"/>
                <w:color w:val="000000"/>
                <w:sz w:val="18"/>
                <w:szCs w:val="18"/>
                <w:lang w:val="en-US" w:eastAsia="zh-CN"/>
              </w:rPr>
              <w:t>1</w:t>
            </w:r>
          </w:p>
        </w:tc>
        <w:tc>
          <w:tcPr>
            <w:tcW w:w="900" w:type="dxa"/>
            <w:tcBorders>
              <w:left w:val="nil"/>
              <w:right w:val="single" w:color="auto" w:sz="4" w:space="0"/>
            </w:tcBorders>
            <w:noWrap w:val="0"/>
            <w:vAlign w:val="center"/>
          </w:tcPr>
          <w:p>
            <w:pPr>
              <w:jc w:val="center"/>
              <w:rPr>
                <w:rFonts w:hint="eastAsia" w:ascii="仿宋_GB2312" w:hAnsi="宋体" w:eastAsia="仿宋_GB2312" w:cs="宋体"/>
                <w:color w:val="000000"/>
                <w:sz w:val="18"/>
                <w:szCs w:val="18"/>
                <w:lang w:eastAsia="zh-CN"/>
              </w:rPr>
            </w:pPr>
            <w:r>
              <w:rPr>
                <w:rFonts w:hint="eastAsia" w:ascii="仿宋_GB2312" w:hAnsi="宋体" w:eastAsia="仿宋_GB2312" w:cs="宋体"/>
                <w:color w:val="000000"/>
                <w:sz w:val="18"/>
                <w:szCs w:val="18"/>
                <w:lang w:eastAsia="zh-CN"/>
              </w:rPr>
              <w:t>政策</w:t>
            </w:r>
            <w:r>
              <w:rPr>
                <w:rFonts w:hint="eastAsia" w:ascii="仿宋_GB2312" w:hAnsi="宋体" w:eastAsia="仿宋_GB2312" w:cs="宋体"/>
                <w:color w:val="000000"/>
                <w:sz w:val="18"/>
                <w:szCs w:val="18"/>
                <w:lang w:val="en-US" w:eastAsia="zh-CN"/>
              </w:rPr>
              <w:t xml:space="preserve">  </w:t>
            </w:r>
            <w:r>
              <w:rPr>
                <w:rFonts w:hint="eastAsia" w:ascii="仿宋_GB2312" w:hAnsi="宋体" w:eastAsia="仿宋_GB2312" w:cs="宋体"/>
                <w:color w:val="000000"/>
                <w:sz w:val="18"/>
                <w:szCs w:val="18"/>
                <w:lang w:eastAsia="zh-CN"/>
              </w:rPr>
              <w:t>文件</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其他政策文件</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其他可以公开的与救灾有关的政策文件</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《政府信息公开条例》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信息形成或变更之日起20个工作日内</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top"/>
          </w:tcPr>
          <w:p>
            <w:pPr>
              <w:spacing w:line="240" w:lineRule="exact"/>
              <w:jc w:val="left"/>
              <w:rPr>
                <w:rFonts w:hint="eastAsia" w:ascii="仿宋_GB2312" w:eastAsia="仿宋_GB2312"/>
                <w:sz w:val="18"/>
                <w:szCs w:val="18"/>
              </w:rPr>
            </w:pPr>
            <w:r>
              <w:rPr>
                <w:rFonts w:hint="eastAsia" w:ascii="仿宋_GB2312" w:eastAsia="仿宋_GB2312"/>
                <w:sz w:val="18"/>
                <w:szCs w:val="18"/>
              </w:rPr>
              <w:t>■政府网站</w:t>
            </w:r>
          </w:p>
          <w:p>
            <w:pPr>
              <w:spacing w:line="240" w:lineRule="exact"/>
              <w:jc w:val="left"/>
              <w:rPr>
                <w:rFonts w:hint="eastAsia" w:ascii="仿宋_GB2312" w:eastAsia="仿宋_GB2312"/>
                <w:sz w:val="18"/>
                <w:szCs w:val="18"/>
              </w:rPr>
            </w:pPr>
            <w:r>
              <w:rPr>
                <w:rFonts w:hint="eastAsia" w:ascii="仿宋_GB2312" w:eastAsia="仿宋_GB2312"/>
                <w:color w:val="000000"/>
                <w:sz w:val="18"/>
                <w:szCs w:val="18"/>
              </w:rPr>
              <w:t>■村公示栏</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108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2</w:t>
            </w:r>
          </w:p>
        </w:tc>
        <w:tc>
          <w:tcPr>
            <w:tcW w:w="900" w:type="dxa"/>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备灾</w:t>
            </w:r>
          </w:p>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管理</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灾害信息员队伍</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县乡两级灾害信息员工作职责和办公电话</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《政府信息公开条例》、《关于全面推进政务公开工作的意见》</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信息形成或变更之日起20个工作日内</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jc w:val="left"/>
              <w:rPr>
                <w:rFonts w:ascii="仿宋_GB2312" w:eastAsia="仿宋_GB2312"/>
                <w:sz w:val="18"/>
                <w:szCs w:val="18"/>
              </w:rPr>
            </w:pPr>
            <w:r>
              <w:rPr>
                <w:rFonts w:hint="eastAsia" w:ascii="仿宋_GB2312" w:eastAsia="仿宋_GB2312"/>
                <w:sz w:val="18"/>
                <w:szCs w:val="18"/>
              </w:rPr>
              <w:t xml:space="preserve">■政府网站      </w:t>
            </w:r>
            <w:r>
              <w:rPr>
                <w:rFonts w:hint="eastAsia" w:ascii="仿宋_GB2312" w:eastAsia="仿宋_GB2312"/>
                <w:sz w:val="18"/>
                <w:szCs w:val="18"/>
              </w:rPr>
              <w:br w:type="textWrapping"/>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108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3</w:t>
            </w:r>
          </w:p>
        </w:tc>
        <w:tc>
          <w:tcPr>
            <w:tcW w:w="900" w:type="dxa"/>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灾后</w:t>
            </w:r>
          </w:p>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救助</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灾情核定信息</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本行政区域内因自然灾害造成的损失情况（受灾时间、灾害种类、受灾范围、灾害造成的损失等）</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《政府信息公开条例》、《自然灾害救助条例》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信息形成或变更之日起20个工作日内</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ascii="仿宋_GB2312" w:eastAsia="仿宋_GB2312"/>
                <w:sz w:val="18"/>
                <w:szCs w:val="18"/>
              </w:rPr>
            </w:pPr>
            <w:r>
              <w:rPr>
                <w:rFonts w:hint="eastAsia" w:ascii="仿宋_GB2312" w:eastAsia="仿宋_GB2312"/>
                <w:sz w:val="18"/>
                <w:szCs w:val="18"/>
              </w:rPr>
              <w:t xml:space="preserve">■政府网站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108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4</w:t>
            </w:r>
          </w:p>
        </w:tc>
        <w:tc>
          <w:tcPr>
            <w:tcW w:w="900" w:type="dxa"/>
            <w:tcBorders>
              <w:left w:val="nil"/>
              <w:bottom w:val="single" w:color="auto" w:sz="4" w:space="0"/>
              <w:right w:val="single" w:color="auto" w:sz="4" w:space="0"/>
            </w:tcBorders>
            <w:noWrap w:val="0"/>
            <w:vAlign w:val="center"/>
          </w:tcPr>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灾后</w:t>
            </w:r>
          </w:p>
          <w:p>
            <w:pPr>
              <w:jc w:val="center"/>
              <w:rPr>
                <w:rFonts w:hint="eastAsia" w:ascii="仿宋_GB2312" w:hAnsi="宋体" w:eastAsia="仿宋_GB2312" w:cs="宋体"/>
                <w:color w:val="000000"/>
                <w:sz w:val="18"/>
                <w:szCs w:val="18"/>
              </w:rPr>
            </w:pPr>
            <w:r>
              <w:rPr>
                <w:rFonts w:hint="eastAsia" w:ascii="仿宋_GB2312" w:hAnsi="宋体" w:eastAsia="仿宋_GB2312" w:cs="宋体"/>
                <w:color w:val="000000"/>
                <w:sz w:val="18"/>
                <w:szCs w:val="18"/>
              </w:rPr>
              <w:t>救助</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救助审定信息</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自然灾害救助（6类）的救助对象、申报材料、办理程序及时限等</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《政府信息公开条例》、《自然灾害救助条例》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信息形成或变更之日起20个工作日内</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ascii="仿宋_GB2312" w:eastAsia="仿宋_GB2312"/>
                <w:sz w:val="18"/>
                <w:szCs w:val="18"/>
              </w:rPr>
            </w:pPr>
            <w:r>
              <w:rPr>
                <w:rFonts w:hint="eastAsia" w:ascii="仿宋_GB2312" w:eastAsia="仿宋_GB2312"/>
                <w:sz w:val="18"/>
                <w:szCs w:val="18"/>
              </w:rPr>
              <w:t xml:space="preserve">■政府网站      </w:t>
            </w:r>
          </w:p>
          <w:p>
            <w:pPr>
              <w:spacing w:line="240" w:lineRule="exact"/>
              <w:rPr>
                <w:rFonts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2403"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5</w:t>
            </w:r>
          </w:p>
        </w:tc>
        <w:tc>
          <w:tcPr>
            <w:tcW w:w="900" w:type="dxa"/>
            <w:tcBorders>
              <w:left w:val="nil"/>
              <w:bottom w:val="single" w:color="auto" w:sz="4" w:space="0"/>
              <w:right w:val="single" w:color="auto" w:sz="4" w:space="0"/>
            </w:tcBorders>
            <w:noWrap w:val="0"/>
            <w:vAlign w:val="center"/>
          </w:tcPr>
          <w:p>
            <w:pPr>
              <w:jc w:val="center"/>
              <w:rPr>
                <w:rFonts w:hint="eastAsia" w:ascii="仿宋_GB2312" w:hAnsi="宋体" w:eastAsia="仿宋_GB2312" w:cs="宋体"/>
                <w:sz w:val="18"/>
                <w:szCs w:val="18"/>
                <w:lang w:eastAsia="zh-CN"/>
              </w:rPr>
            </w:pPr>
            <w:r>
              <w:rPr>
                <w:rFonts w:hint="eastAsia" w:ascii="仿宋_GB2312" w:hAnsi="宋体" w:eastAsia="仿宋_GB2312" w:cs="宋体"/>
                <w:sz w:val="18"/>
                <w:szCs w:val="18"/>
                <w:lang w:eastAsia="zh-CN"/>
              </w:rPr>
              <w:t>灾害救助</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因灾过渡期生活救助</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因灾过渡期生活救助标准、过渡期生活救助对象评议结果公示（灾民姓名、受灾情况、拟救助金额、监督举报电话）                                         过渡期生活救助对象确定（灾民姓名、受灾情况、救助金额、监督举报电话)</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《政府信息公开条例》、《自然灾害救助条例》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信息形成或变更之日起20个工作日内</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ascii="仿宋_GB2312" w:eastAsia="仿宋_GB2312"/>
                <w:sz w:val="18"/>
                <w:szCs w:val="18"/>
              </w:rPr>
            </w:pPr>
            <w:r>
              <w:rPr>
                <w:rFonts w:hint="eastAsia" w:ascii="仿宋_GB2312" w:eastAsia="仿宋_GB2312"/>
                <w:sz w:val="18"/>
                <w:szCs w:val="18"/>
              </w:rPr>
              <w:t>■政府网站</w:t>
            </w:r>
          </w:p>
          <w:p>
            <w:pPr>
              <w:spacing w:line="240" w:lineRule="exact"/>
              <w:rPr>
                <w:rFonts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r>
              <w:rPr>
                <w:rFonts w:hint="eastAsia" w:ascii="仿宋_GB2312" w:eastAsia="仿宋_GB2312"/>
                <w:sz w:val="18"/>
                <w:szCs w:val="18"/>
              </w:rPr>
              <w:br w:type="textWrapping"/>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108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6</w:t>
            </w:r>
          </w:p>
        </w:tc>
        <w:tc>
          <w:tcPr>
            <w:tcW w:w="900" w:type="dxa"/>
            <w:tcBorders>
              <w:left w:val="nil"/>
              <w:bottom w:val="single" w:color="auto" w:sz="4" w:space="0"/>
              <w:right w:val="single" w:color="auto" w:sz="4" w:space="0"/>
            </w:tcBorders>
            <w:noWrap w:val="0"/>
            <w:vAlign w:val="center"/>
          </w:tcPr>
          <w:p>
            <w:pPr>
              <w:jc w:val="center"/>
              <w:rPr>
                <w:rFonts w:hint="eastAsia" w:ascii="仿宋_GB2312" w:eastAsia="仿宋_GB2312"/>
                <w:sz w:val="18"/>
                <w:szCs w:val="18"/>
              </w:rPr>
            </w:pPr>
            <w:r>
              <w:rPr>
                <w:rFonts w:hint="eastAsia" w:ascii="仿宋_GB2312" w:eastAsia="仿宋_GB2312"/>
                <w:sz w:val="18"/>
                <w:szCs w:val="18"/>
              </w:rPr>
              <w:t>灾后</w:t>
            </w:r>
          </w:p>
          <w:p>
            <w:pPr>
              <w:jc w:val="center"/>
              <w:rPr>
                <w:rFonts w:hint="eastAsia" w:ascii="仿宋_GB2312" w:hAnsi="宋体" w:eastAsia="仿宋_GB2312" w:cs="宋体"/>
                <w:color w:val="000000"/>
                <w:sz w:val="18"/>
                <w:szCs w:val="18"/>
              </w:rPr>
            </w:pPr>
            <w:r>
              <w:rPr>
                <w:rFonts w:hint="eastAsia" w:ascii="仿宋_GB2312" w:eastAsia="仿宋_GB2312"/>
                <w:sz w:val="18"/>
                <w:szCs w:val="18"/>
              </w:rPr>
              <w:t>救助</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居民住房恢复重建救助</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hint="eastAsia" w:ascii="仿宋_GB2312" w:eastAsia="仿宋_GB2312"/>
                <w:sz w:val="18"/>
                <w:szCs w:val="18"/>
              </w:rPr>
            </w:pPr>
            <w:r>
              <w:rPr>
                <w:rFonts w:hint="eastAsia" w:ascii="仿宋_GB2312" w:eastAsia="仿宋_GB2312"/>
                <w:sz w:val="18"/>
                <w:szCs w:val="18"/>
              </w:rPr>
              <w:t xml:space="preserve">居民住房恢复重建救助标准（居民因灾倒房、损房恢复重建具体救助标准）                            </w:t>
            </w:r>
          </w:p>
          <w:p>
            <w:pPr>
              <w:rPr>
                <w:rFonts w:ascii="仿宋_GB2312" w:hAnsi="宋体" w:eastAsia="仿宋_GB2312" w:cs="宋体"/>
                <w:sz w:val="18"/>
                <w:szCs w:val="18"/>
              </w:rPr>
            </w:pPr>
            <w:r>
              <w:rPr>
                <w:rFonts w:hint="eastAsia" w:ascii="仿宋_GB2312" w:eastAsia="仿宋_GB2312"/>
                <w:sz w:val="18"/>
                <w:szCs w:val="18"/>
              </w:rPr>
              <w:t>居民住房恢复重建救助对象评议结果公示（公开灾民姓名、受灾情况、拟救助标准、监督举报电话）</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《政府信息公开条例》、《自然灾害救助条例》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信息形成或变更之日起20个工作日内</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ascii="仿宋_GB2312" w:eastAsia="仿宋_GB2312"/>
                <w:sz w:val="18"/>
                <w:szCs w:val="18"/>
              </w:rPr>
            </w:pPr>
            <w:r>
              <w:rPr>
                <w:rFonts w:hint="eastAsia" w:ascii="仿宋_GB2312" w:eastAsia="仿宋_GB2312"/>
                <w:sz w:val="18"/>
                <w:szCs w:val="18"/>
              </w:rPr>
              <w:t>■政府网站</w:t>
            </w:r>
          </w:p>
          <w:p>
            <w:pPr>
              <w:spacing w:line="240" w:lineRule="exact"/>
              <w:rPr>
                <w:rFonts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r>
              <w:rPr>
                <w:rFonts w:hint="eastAsia" w:ascii="仿宋_GB2312" w:eastAsia="仿宋_GB2312"/>
                <w:sz w:val="18"/>
                <w:szCs w:val="18"/>
              </w:rPr>
              <w:br w:type="textWrapping"/>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827"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7</w:t>
            </w:r>
          </w:p>
        </w:tc>
        <w:tc>
          <w:tcPr>
            <w:tcW w:w="900" w:type="dxa"/>
            <w:vMerge w:val="restart"/>
            <w:tcBorders>
              <w:top w:val="single" w:color="auto" w:sz="4" w:space="0"/>
              <w:left w:val="nil"/>
              <w:right w:val="single" w:color="auto" w:sz="4" w:space="0"/>
            </w:tcBorders>
            <w:noWrap w:val="0"/>
            <w:vAlign w:val="center"/>
          </w:tcPr>
          <w:p>
            <w:pPr>
              <w:jc w:val="center"/>
              <w:rPr>
                <w:rFonts w:hint="eastAsia" w:ascii="仿宋_GB2312" w:eastAsia="仿宋_GB2312"/>
                <w:sz w:val="18"/>
                <w:szCs w:val="18"/>
              </w:rPr>
            </w:pPr>
            <w:r>
              <w:rPr>
                <w:rFonts w:hint="eastAsia" w:ascii="仿宋_GB2312" w:eastAsia="仿宋_GB2312"/>
                <w:sz w:val="18"/>
                <w:szCs w:val="18"/>
              </w:rPr>
              <w:t>款物</w:t>
            </w:r>
          </w:p>
          <w:p>
            <w:pPr>
              <w:jc w:val="center"/>
              <w:rPr>
                <w:rFonts w:hint="eastAsia" w:ascii="仿宋_GB2312" w:hAnsi="宋体" w:eastAsia="仿宋_GB2312" w:cs="宋体"/>
                <w:sz w:val="18"/>
                <w:szCs w:val="18"/>
              </w:rPr>
            </w:pPr>
            <w:r>
              <w:rPr>
                <w:rFonts w:hint="eastAsia" w:ascii="仿宋_GB2312" w:eastAsia="仿宋_GB2312"/>
                <w:sz w:val="18"/>
                <w:szCs w:val="18"/>
              </w:rPr>
              <w:t>管理</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捐赠款物信息</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年度捐赠款物信息以及款物使用情况</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《政府信息公开条例》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color w:val="000000"/>
                <w:sz w:val="18"/>
                <w:szCs w:val="18"/>
              </w:rPr>
            </w:pPr>
            <w:r>
              <w:rPr>
                <w:rFonts w:hint="eastAsia" w:ascii="仿宋_GB2312" w:eastAsia="仿宋_GB2312"/>
                <w:color w:val="000000"/>
                <w:sz w:val="18"/>
                <w:szCs w:val="18"/>
              </w:rPr>
              <w:t>按进展情况及时公开</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ascii="仿宋_GB2312" w:eastAsia="仿宋_GB2312"/>
                <w:sz w:val="18"/>
                <w:szCs w:val="18"/>
              </w:rPr>
            </w:pPr>
            <w:r>
              <w:rPr>
                <w:rFonts w:hint="eastAsia" w:ascii="仿宋_GB2312" w:eastAsia="仿宋_GB2312"/>
                <w:sz w:val="18"/>
                <w:szCs w:val="18"/>
              </w:rPr>
              <w:t>■政府网站</w:t>
            </w:r>
          </w:p>
          <w:p>
            <w:pPr>
              <w:spacing w:line="240" w:lineRule="exact"/>
              <w:rPr>
                <w:rFonts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r>
              <w:rPr>
                <w:rFonts w:hint="eastAsia" w:ascii="仿宋_GB2312" w:eastAsia="仿宋_GB2312"/>
                <w:sz w:val="18"/>
                <w:szCs w:val="18"/>
              </w:rPr>
              <w:br w:type="textWrapping"/>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108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8</w:t>
            </w:r>
          </w:p>
        </w:tc>
        <w:tc>
          <w:tcPr>
            <w:tcW w:w="900" w:type="dxa"/>
            <w:vMerge w:val="continue"/>
            <w:tcBorders>
              <w:left w:val="nil"/>
              <w:bottom w:val="single" w:color="auto" w:sz="4" w:space="0"/>
              <w:right w:val="single" w:color="auto" w:sz="4" w:space="0"/>
            </w:tcBorders>
            <w:noWrap w:val="0"/>
            <w:vAlign w:val="center"/>
          </w:tcPr>
          <w:p>
            <w:pPr>
              <w:jc w:val="center"/>
              <w:rPr>
                <w:rFonts w:hint="eastAsia" w:ascii="仿宋_GB2312" w:hAnsi="宋体" w:eastAsia="仿宋_GB2312" w:cs="宋体"/>
                <w:color w:val="000000"/>
                <w:sz w:val="18"/>
                <w:szCs w:val="18"/>
              </w:rPr>
            </w:pP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年度款物使用情况</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年度救灾资金和救灾物资等使用情况</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《政府信息公开条例》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按进展情况及时公开</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ascii="仿宋_GB2312" w:eastAsia="仿宋_GB2312"/>
                <w:sz w:val="18"/>
                <w:szCs w:val="18"/>
              </w:rPr>
            </w:pPr>
            <w:r>
              <w:rPr>
                <w:rFonts w:hint="eastAsia" w:ascii="仿宋_GB2312" w:eastAsia="仿宋_GB2312"/>
                <w:sz w:val="18"/>
                <w:szCs w:val="18"/>
              </w:rPr>
              <w:t>■政府网站</w:t>
            </w:r>
          </w:p>
          <w:p>
            <w:pPr>
              <w:spacing w:line="240" w:lineRule="exact"/>
              <w:rPr>
                <w:rFonts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r>
              <w:rPr>
                <w:rFonts w:hint="eastAsia" w:ascii="仿宋_GB2312" w:eastAsia="仿宋_GB2312"/>
                <w:sz w:val="18"/>
                <w:szCs w:val="18"/>
              </w:rPr>
              <w:br w:type="textWrapping"/>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r>
        <w:tblPrEx>
          <w:tblLayout w:type="fixed"/>
          <w:tblCellMar>
            <w:top w:w="0" w:type="dxa"/>
            <w:left w:w="108" w:type="dxa"/>
            <w:bottom w:w="0" w:type="dxa"/>
            <w:right w:w="108" w:type="dxa"/>
          </w:tblCellMar>
        </w:tblPrEx>
        <w:trPr>
          <w:trHeight w:val="1086" w:hRule="atLeast"/>
        </w:trPr>
        <w:tc>
          <w:tcPr>
            <w:tcW w:w="540" w:type="dxa"/>
            <w:tcBorders>
              <w:top w:val="single" w:color="auto" w:sz="4" w:space="0"/>
              <w:left w:val="single" w:color="auto" w:sz="4" w:space="0"/>
              <w:bottom w:val="single" w:color="auto" w:sz="4" w:space="0"/>
              <w:right w:val="single" w:color="auto" w:sz="4" w:space="0"/>
            </w:tcBorders>
            <w:noWrap w:val="0"/>
            <w:vAlign w:val="center"/>
          </w:tcPr>
          <w:p>
            <w:pPr>
              <w:jc w:val="center"/>
              <w:rPr>
                <w:rFonts w:hint="default" w:ascii="仿宋_GB2312" w:hAnsi="宋体" w:eastAsia="仿宋_GB2312" w:cs="宋体"/>
                <w:color w:val="000000"/>
                <w:sz w:val="18"/>
                <w:szCs w:val="18"/>
                <w:lang w:val="en-US" w:eastAsia="zh-CN"/>
              </w:rPr>
            </w:pPr>
            <w:r>
              <w:rPr>
                <w:rFonts w:hint="eastAsia" w:ascii="仿宋_GB2312" w:hAnsi="宋体" w:eastAsia="仿宋_GB2312" w:cs="宋体"/>
                <w:color w:val="000000"/>
                <w:sz w:val="18"/>
                <w:szCs w:val="18"/>
                <w:lang w:val="en-US" w:eastAsia="zh-CN"/>
              </w:rPr>
              <w:t>9</w:t>
            </w:r>
          </w:p>
        </w:tc>
        <w:tc>
          <w:tcPr>
            <w:tcW w:w="900" w:type="dxa"/>
            <w:tcBorders>
              <w:left w:val="nil"/>
              <w:bottom w:val="single" w:color="auto" w:sz="4" w:space="0"/>
              <w:right w:val="single" w:color="auto" w:sz="4" w:space="0"/>
            </w:tcBorders>
            <w:noWrap w:val="0"/>
            <w:vAlign w:val="center"/>
          </w:tcPr>
          <w:p>
            <w:pPr>
              <w:jc w:val="center"/>
              <w:rPr>
                <w:rFonts w:hint="eastAsia" w:ascii="仿宋_GB2312" w:eastAsia="仿宋_GB2312"/>
                <w:color w:val="000000"/>
                <w:sz w:val="18"/>
                <w:szCs w:val="18"/>
              </w:rPr>
            </w:pPr>
            <w:r>
              <w:rPr>
                <w:rFonts w:hint="eastAsia" w:ascii="仿宋_GB2312" w:eastAsia="仿宋_GB2312"/>
                <w:color w:val="000000"/>
                <w:sz w:val="18"/>
                <w:szCs w:val="18"/>
              </w:rPr>
              <w:t>工作</w:t>
            </w:r>
          </w:p>
          <w:p>
            <w:pPr>
              <w:jc w:val="center"/>
              <w:rPr>
                <w:rFonts w:hint="eastAsia" w:ascii="仿宋_GB2312" w:hAnsi="宋体" w:eastAsia="仿宋_GB2312" w:cs="宋体"/>
                <w:color w:val="000000"/>
                <w:sz w:val="18"/>
                <w:szCs w:val="18"/>
              </w:rPr>
            </w:pPr>
            <w:r>
              <w:rPr>
                <w:rFonts w:hint="eastAsia" w:ascii="仿宋_GB2312" w:eastAsia="仿宋_GB2312"/>
                <w:color w:val="000000"/>
                <w:sz w:val="18"/>
                <w:szCs w:val="18"/>
              </w:rPr>
              <w:t>动态</w:t>
            </w:r>
          </w:p>
        </w:tc>
        <w:tc>
          <w:tcPr>
            <w:tcW w:w="108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工作信息</w:t>
            </w:r>
          </w:p>
        </w:tc>
        <w:tc>
          <w:tcPr>
            <w:tcW w:w="270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防灾减灾救灾其他相关动态信息</w:t>
            </w:r>
          </w:p>
        </w:tc>
        <w:tc>
          <w:tcPr>
            <w:tcW w:w="1968"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《政府信息公开条例》</w:t>
            </w:r>
          </w:p>
        </w:tc>
        <w:tc>
          <w:tcPr>
            <w:tcW w:w="2160"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按进展情况及时公开</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bCs/>
                <w:sz w:val="18"/>
                <w:szCs w:val="18"/>
                <w:lang w:eastAsia="zh-CN"/>
              </w:rPr>
              <w:t>白云乡人民政府</w:t>
            </w:r>
          </w:p>
        </w:tc>
        <w:tc>
          <w:tcPr>
            <w:tcW w:w="1496" w:type="dxa"/>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ascii="仿宋_GB2312" w:eastAsia="仿宋_GB2312"/>
                <w:sz w:val="18"/>
                <w:szCs w:val="18"/>
              </w:rPr>
            </w:pPr>
            <w:r>
              <w:rPr>
                <w:rFonts w:hint="eastAsia" w:ascii="仿宋_GB2312" w:eastAsia="仿宋_GB2312"/>
                <w:sz w:val="18"/>
                <w:szCs w:val="18"/>
              </w:rPr>
              <w:t xml:space="preserve">■政府网站 </w:t>
            </w:r>
          </w:p>
          <w:p>
            <w:pPr>
              <w:spacing w:line="240" w:lineRule="exact"/>
              <w:rPr>
                <w:rFonts w:ascii="仿宋_GB2312" w:eastAsia="仿宋_GB2312"/>
                <w:sz w:val="18"/>
                <w:szCs w:val="18"/>
              </w:rPr>
            </w:pPr>
            <w:r>
              <w:rPr>
                <w:rFonts w:hint="eastAsia" w:ascii="仿宋_GB2312" w:eastAsia="仿宋_GB2312"/>
                <w:color w:val="000000"/>
                <w:sz w:val="18"/>
                <w:szCs w:val="18"/>
              </w:rPr>
              <w:t>■村公示栏</w:t>
            </w:r>
            <w:r>
              <w:rPr>
                <w:rFonts w:hint="eastAsia" w:ascii="仿宋_GB2312" w:eastAsia="仿宋_GB2312"/>
                <w:sz w:val="18"/>
                <w:szCs w:val="18"/>
              </w:rPr>
              <w:t xml:space="preserve">      </w:t>
            </w:r>
            <w:r>
              <w:rPr>
                <w:rFonts w:hint="eastAsia" w:ascii="仿宋_GB2312" w:eastAsia="仿宋_GB2312"/>
                <w:sz w:val="18"/>
                <w:szCs w:val="18"/>
              </w:rPr>
              <w:br w:type="textWrapping"/>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　</w:t>
            </w:r>
          </w:p>
        </w:tc>
        <w:tc>
          <w:tcPr>
            <w:tcW w:w="540"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p>
        </w:tc>
        <w:tc>
          <w:tcPr>
            <w:tcW w:w="664" w:type="dxa"/>
            <w:tcBorders>
              <w:top w:val="single" w:color="auto" w:sz="4" w:space="0"/>
              <w:left w:val="nil"/>
              <w:bottom w:val="single" w:color="auto" w:sz="4" w:space="0"/>
              <w:right w:val="single" w:color="auto" w:sz="4" w:space="0"/>
            </w:tcBorders>
            <w:noWrap w:val="0"/>
            <w:vAlign w:val="center"/>
          </w:tcPr>
          <w:p>
            <w:pPr>
              <w:rPr>
                <w:rFonts w:ascii="仿宋_GB2312" w:hAnsi="宋体" w:eastAsia="仿宋_GB2312" w:cs="宋体"/>
                <w:sz w:val="18"/>
                <w:szCs w:val="18"/>
              </w:rPr>
            </w:pPr>
            <w:r>
              <w:rPr>
                <w:rFonts w:hint="eastAsia" w:ascii="仿宋_GB2312" w:eastAsia="仿宋_GB2312"/>
                <w:sz w:val="18"/>
                <w:szCs w:val="18"/>
              </w:rPr>
              <w:t>√</w:t>
            </w:r>
          </w:p>
        </w:tc>
      </w:tr>
    </w:tbl>
    <w:p>
      <w:pPr>
        <w:jc w:val="center"/>
        <w:rPr>
          <w:rFonts w:hint="eastAsia" w:ascii="Times New Roman" w:hAnsi="Times New Roman" w:eastAsia="方正小标宋_GBK"/>
          <w:sz w:val="28"/>
          <w:szCs w:val="28"/>
        </w:rPr>
      </w:pPr>
    </w:p>
    <w:p>
      <w:pPr>
        <w:pStyle w:val="2"/>
        <w:jc w:val="center"/>
        <w:rPr>
          <w:rFonts w:ascii="方正小标宋_GBK" w:hAnsi="方正小标宋_GBK" w:eastAsia="方正小标宋_GBK"/>
          <w:b w:val="0"/>
          <w:bCs w:val="0"/>
          <w:sz w:val="30"/>
        </w:rPr>
      </w:pPr>
      <w:bookmarkStart w:id="67" w:name="_Toc11321_WPSOffice_Level1"/>
      <w:bookmarkStart w:id="68" w:name="_Toc18623_WPSOffice_Level1"/>
      <w:bookmarkStart w:id="69" w:name="_Toc24724727"/>
      <w:r>
        <w:rPr>
          <w:rFonts w:hint="eastAsia" w:ascii="方正小标宋_GBK" w:hAnsi="方正小标宋_GBK" w:eastAsia="方正小标宋_GBK"/>
          <w:b w:val="0"/>
          <w:bCs w:val="0"/>
          <w:sz w:val="30"/>
        </w:rPr>
        <w:t>（</w:t>
      </w:r>
      <w:r>
        <w:rPr>
          <w:rFonts w:hint="eastAsia" w:ascii="方正小标宋_GBK" w:hAnsi="方正小标宋_GBK" w:eastAsia="方正小标宋_GBK"/>
          <w:b w:val="0"/>
          <w:bCs w:val="0"/>
          <w:sz w:val="30"/>
          <w:lang w:eastAsia="zh-CN"/>
        </w:rPr>
        <w:t>十七</w:t>
      </w:r>
      <w:r>
        <w:rPr>
          <w:rFonts w:hint="eastAsia" w:ascii="方正小标宋_GBK" w:hAnsi="方正小标宋_GBK" w:eastAsia="方正小标宋_GBK"/>
          <w:b w:val="0"/>
          <w:bCs w:val="0"/>
          <w:sz w:val="30"/>
        </w:rPr>
        <w:t>）食品药品监管领域基层政务公开标准目录</w:t>
      </w:r>
      <w:bookmarkEnd w:id="67"/>
      <w:bookmarkEnd w:id="68"/>
      <w:bookmarkEnd w:id="69"/>
    </w:p>
    <w:tbl>
      <w:tblPr>
        <w:tblStyle w:val="9"/>
        <w:tblW w:w="15480" w:type="dxa"/>
        <w:tblInd w:w="-746" w:type="dxa"/>
        <w:tblLayout w:type="fixed"/>
        <w:tblCellMar>
          <w:top w:w="0" w:type="dxa"/>
          <w:left w:w="108" w:type="dxa"/>
          <w:bottom w:w="0" w:type="dxa"/>
          <w:right w:w="108" w:type="dxa"/>
        </w:tblCellMar>
      </w:tblPr>
      <w:tblGrid>
        <w:gridCol w:w="540"/>
        <w:gridCol w:w="720"/>
        <w:gridCol w:w="900"/>
        <w:gridCol w:w="1980"/>
        <w:gridCol w:w="1980"/>
        <w:gridCol w:w="1260"/>
        <w:gridCol w:w="1440"/>
        <w:gridCol w:w="2520"/>
        <w:gridCol w:w="720"/>
        <w:gridCol w:w="709"/>
        <w:gridCol w:w="551"/>
        <w:gridCol w:w="720"/>
        <w:gridCol w:w="720"/>
        <w:gridCol w:w="720"/>
      </w:tblGrid>
      <w:tr>
        <w:tblPrEx>
          <w:tblLayout w:type="fixed"/>
          <w:tblCellMar>
            <w:top w:w="0" w:type="dxa"/>
            <w:left w:w="108" w:type="dxa"/>
            <w:bottom w:w="0" w:type="dxa"/>
            <w:right w:w="108" w:type="dxa"/>
          </w:tblCellMar>
        </w:tblPrEx>
        <w:trPr>
          <w:trHeight w:val="420" w:hRule="atLeast"/>
          <w:tblHeader/>
        </w:trPr>
        <w:tc>
          <w:tcPr>
            <w:tcW w:w="5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620"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198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98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26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4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252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tcBorders>
              <w:top w:val="single" w:color="auto" w:sz="4" w:space="0"/>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Layout w:type="fixed"/>
          <w:tblCellMar>
            <w:top w:w="0" w:type="dxa"/>
            <w:left w:w="108" w:type="dxa"/>
            <w:bottom w:w="0" w:type="dxa"/>
            <w:right w:w="108" w:type="dxa"/>
          </w:tblCellMar>
        </w:tblPrEx>
        <w:trPr>
          <w:trHeight w:val="1123" w:hRule="atLeast"/>
          <w:tblHeader/>
        </w:trPr>
        <w:tc>
          <w:tcPr>
            <w:tcW w:w="5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Times New Roman" w:hAnsi="Times New Roman"/>
                <w:color w:val="000000"/>
                <w:kern w:val="0"/>
                <w:sz w:val="22"/>
              </w:rPr>
            </w:pPr>
          </w:p>
        </w:tc>
        <w:tc>
          <w:tcPr>
            <w:tcW w:w="720"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900"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198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黑体" w:hAnsi="宋体" w:eastAsia="黑体" w:cs="宋体"/>
                <w:color w:val="000000"/>
                <w:kern w:val="0"/>
                <w:sz w:val="22"/>
              </w:rPr>
            </w:pPr>
          </w:p>
        </w:tc>
        <w:tc>
          <w:tcPr>
            <w:tcW w:w="198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黑体" w:hAnsi="宋体" w:eastAsia="黑体" w:cs="宋体"/>
                <w:color w:val="000000"/>
                <w:kern w:val="0"/>
                <w:sz w:val="22"/>
              </w:rPr>
            </w:pPr>
          </w:p>
        </w:tc>
        <w:tc>
          <w:tcPr>
            <w:tcW w:w="126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黑体" w:hAnsi="宋体" w:eastAsia="黑体" w:cs="宋体"/>
                <w:color w:val="000000"/>
                <w:kern w:val="0"/>
                <w:sz w:val="22"/>
              </w:rPr>
            </w:pPr>
          </w:p>
        </w:tc>
        <w:tc>
          <w:tcPr>
            <w:tcW w:w="14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黑体" w:hAnsi="宋体" w:eastAsia="黑体" w:cs="宋体"/>
                <w:color w:val="000000"/>
                <w:kern w:val="0"/>
                <w:sz w:val="22"/>
              </w:rPr>
            </w:pPr>
          </w:p>
        </w:tc>
        <w:tc>
          <w:tcPr>
            <w:tcW w:w="252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黑体" w:hAnsi="宋体" w:eastAsia="黑体" w:cs="宋体"/>
                <w:kern w:val="0"/>
                <w:sz w:val="22"/>
              </w:rPr>
            </w:pPr>
          </w:p>
        </w:tc>
        <w:tc>
          <w:tcPr>
            <w:tcW w:w="720"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tcBorders>
              <w:top w:val="nil"/>
              <w:left w:val="nil"/>
              <w:bottom w:val="single" w:color="auto" w:sz="4" w:space="0"/>
              <w:right w:val="single" w:color="auto" w:sz="4" w:space="0"/>
            </w:tcBorders>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Layout w:type="fixed"/>
          <w:tblCellMar>
            <w:top w:w="0" w:type="dxa"/>
            <w:left w:w="108" w:type="dxa"/>
            <w:bottom w:w="0" w:type="dxa"/>
            <w:right w:w="108" w:type="dxa"/>
          </w:tblCellMar>
        </w:tblPrEx>
        <w:trPr>
          <w:trHeight w:val="2292" w:hRule="atLeast"/>
          <w:tblHeader/>
        </w:trPr>
        <w:tc>
          <w:tcPr>
            <w:tcW w:w="5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lang w:val="en-US" w:eastAsia="zh-CN"/>
              </w:rPr>
            </w:pPr>
            <w:r>
              <w:rPr>
                <w:rFonts w:hint="eastAsia" w:ascii="仿宋_GB2312" w:hAnsi="宋体" w:eastAsia="仿宋_GB2312"/>
                <w:sz w:val="18"/>
                <w:szCs w:val="18"/>
                <w:lang w:val="en-US" w:eastAsia="zh-CN"/>
              </w:rPr>
              <w:t>1</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监督</w:t>
            </w:r>
          </w:p>
          <w:p>
            <w:pPr>
              <w:spacing w:line="300" w:lineRule="exact"/>
              <w:rPr>
                <w:rFonts w:ascii="仿宋_GB2312" w:hAnsi="宋体" w:eastAsia="仿宋_GB2312"/>
                <w:sz w:val="18"/>
                <w:szCs w:val="18"/>
              </w:rPr>
            </w:pPr>
            <w:r>
              <w:rPr>
                <w:rFonts w:hint="eastAsia" w:ascii="仿宋_GB2312" w:hAnsi="宋体" w:eastAsia="仿宋_GB2312"/>
                <w:sz w:val="18"/>
                <w:szCs w:val="18"/>
              </w:rPr>
              <w:t>检查</w:t>
            </w:r>
          </w:p>
        </w:tc>
        <w:tc>
          <w:tcPr>
            <w:tcW w:w="90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食品生产经营监督检查</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检查制度、检查标准、检查结果等</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《食品安全法》《政府信息公开条例》《关于全面推进政务公开工作的意见》《食品生产经营日常监督检查管理办法》《食品药品安全监管信息公开管理办法》</w:t>
            </w:r>
          </w:p>
        </w:tc>
        <w:tc>
          <w:tcPr>
            <w:tcW w:w="12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信息形成或变更之日起</w:t>
            </w:r>
            <w:r>
              <w:rPr>
                <w:rFonts w:ascii="仿宋_GB2312" w:hAnsi="宋体" w:eastAsia="仿宋_GB2312"/>
                <w:sz w:val="18"/>
                <w:szCs w:val="18"/>
              </w:rPr>
              <w:t>20</w:t>
            </w:r>
            <w:r>
              <w:rPr>
                <w:rFonts w:hint="eastAsia" w:ascii="仿宋_GB2312" w:hAnsi="宋体" w:eastAsia="仿宋_GB2312"/>
                <w:sz w:val="18"/>
                <w:szCs w:val="18"/>
              </w:rPr>
              <w:t>个工作日内</w:t>
            </w:r>
          </w:p>
        </w:tc>
        <w:tc>
          <w:tcPr>
            <w:tcW w:w="14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eastAsia="仿宋_GB2312"/>
                <w:bCs/>
                <w:sz w:val="18"/>
                <w:szCs w:val="18"/>
                <w:lang w:eastAsia="zh-CN"/>
              </w:rPr>
              <w:t>白云乡人民政府</w:t>
            </w:r>
          </w:p>
        </w:tc>
        <w:tc>
          <w:tcPr>
            <w:tcW w:w="252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■政府网站</w:t>
            </w:r>
            <w:r>
              <w:rPr>
                <w:rFonts w:ascii="仿宋_GB2312" w:hAnsi="宋体" w:eastAsia="仿宋_GB2312"/>
                <w:sz w:val="18"/>
                <w:szCs w:val="18"/>
              </w:rPr>
              <w:t xml:space="preserve"> </w:t>
            </w:r>
          </w:p>
          <w:p>
            <w:pPr>
              <w:spacing w:line="300" w:lineRule="exact"/>
              <w:rPr>
                <w:rFonts w:hint="eastAsia" w:ascii="仿宋_GB2312" w:hAnsi="宋体" w:eastAsia="仿宋_GB2312"/>
                <w:sz w:val="18"/>
                <w:szCs w:val="18"/>
              </w:rPr>
            </w:pPr>
            <w:r>
              <w:rPr>
                <w:rFonts w:hint="eastAsia" w:ascii="仿宋_GB2312" w:eastAsia="仿宋_GB2312"/>
                <w:color w:val="000000"/>
                <w:sz w:val="18"/>
                <w:szCs w:val="18"/>
              </w:rPr>
              <w:t>■村公示栏</w:t>
            </w:r>
            <w:r>
              <w:rPr>
                <w:rFonts w:ascii="仿宋_GB2312" w:hAnsi="宋体" w:eastAsia="仿宋_GB2312"/>
                <w:sz w:val="18"/>
                <w:szCs w:val="18"/>
              </w:rPr>
              <w:t xml:space="preserve">  </w:t>
            </w:r>
          </w:p>
          <w:p>
            <w:pPr>
              <w:spacing w:line="300" w:lineRule="exact"/>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09" w:type="dxa"/>
            <w:tcBorders>
              <w:top w:val="single" w:color="auto" w:sz="4" w:space="0"/>
              <w:left w:val="nil"/>
              <w:bottom w:val="single" w:color="auto" w:sz="4" w:space="0"/>
              <w:right w:val="single" w:color="auto" w:sz="4" w:space="0"/>
            </w:tcBorders>
            <w:noWrap w:val="0"/>
            <w:vAlign w:val="top"/>
          </w:tcPr>
          <w:p>
            <w:pPr>
              <w:spacing w:line="300" w:lineRule="exact"/>
              <w:jc w:val="center"/>
              <w:rPr>
                <w:rFonts w:ascii="仿宋_GB2312" w:hAnsi="宋体" w:eastAsia="仿宋_GB2312"/>
                <w:sz w:val="18"/>
                <w:szCs w:val="18"/>
              </w:rPr>
            </w:pPr>
          </w:p>
        </w:tc>
        <w:tc>
          <w:tcPr>
            <w:tcW w:w="551"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r>
      <w:tr>
        <w:tblPrEx>
          <w:tblLayout w:type="fixed"/>
          <w:tblCellMar>
            <w:top w:w="0" w:type="dxa"/>
            <w:left w:w="108" w:type="dxa"/>
            <w:bottom w:w="0" w:type="dxa"/>
            <w:right w:w="108" w:type="dxa"/>
          </w:tblCellMar>
        </w:tblPrEx>
        <w:trPr>
          <w:trHeight w:val="1074" w:hRule="atLeast"/>
          <w:tblHeader/>
        </w:trPr>
        <w:tc>
          <w:tcPr>
            <w:tcW w:w="5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lang w:eastAsia="zh-CN"/>
              </w:rPr>
            </w:pPr>
            <w:r>
              <w:rPr>
                <w:rFonts w:hint="eastAsia" w:ascii="仿宋_GB2312" w:hAnsi="宋体" w:eastAsia="仿宋_GB2312"/>
                <w:sz w:val="18"/>
                <w:szCs w:val="18"/>
                <w:lang w:val="en-US" w:eastAsia="zh-CN"/>
              </w:rPr>
              <w:t>2</w:t>
            </w:r>
          </w:p>
        </w:tc>
        <w:tc>
          <w:tcPr>
            <w:tcW w:w="720" w:type="dxa"/>
            <w:vMerge w:val="restart"/>
            <w:tcBorders>
              <w:top w:val="single" w:color="auto" w:sz="4" w:space="0"/>
              <w:left w:val="nil"/>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监督</w:t>
            </w:r>
          </w:p>
          <w:p>
            <w:pPr>
              <w:spacing w:line="300" w:lineRule="exact"/>
              <w:rPr>
                <w:rFonts w:ascii="仿宋_GB2312" w:hAnsi="宋体" w:eastAsia="仿宋_GB2312"/>
                <w:sz w:val="18"/>
                <w:szCs w:val="18"/>
              </w:rPr>
            </w:pPr>
            <w:r>
              <w:rPr>
                <w:rFonts w:hint="eastAsia" w:ascii="仿宋_GB2312" w:hAnsi="宋体" w:eastAsia="仿宋_GB2312"/>
                <w:sz w:val="18"/>
                <w:szCs w:val="18"/>
              </w:rPr>
              <w:t>检查</w:t>
            </w:r>
          </w:p>
        </w:tc>
        <w:tc>
          <w:tcPr>
            <w:tcW w:w="90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特殊食品生产经营监督检查</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检查制度、检查标准、检查结果等</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《食品安全法》《政府信息公开条例》《关于全面推进政务公开工作的意见》《食品生产经营日常监督检查管理办法》《食品药品安全监管信息公开管理办法》</w:t>
            </w:r>
          </w:p>
        </w:tc>
        <w:tc>
          <w:tcPr>
            <w:tcW w:w="12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信息形成或变更之日起</w:t>
            </w:r>
            <w:r>
              <w:rPr>
                <w:rFonts w:ascii="仿宋_GB2312" w:hAnsi="宋体" w:eastAsia="仿宋_GB2312"/>
                <w:sz w:val="18"/>
                <w:szCs w:val="18"/>
              </w:rPr>
              <w:t>20</w:t>
            </w:r>
            <w:r>
              <w:rPr>
                <w:rFonts w:hint="eastAsia" w:ascii="仿宋_GB2312" w:hAnsi="宋体" w:eastAsia="仿宋_GB2312"/>
                <w:sz w:val="18"/>
                <w:szCs w:val="18"/>
              </w:rPr>
              <w:t>个工作日内</w:t>
            </w:r>
          </w:p>
        </w:tc>
        <w:tc>
          <w:tcPr>
            <w:tcW w:w="14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eastAsia="仿宋_GB2312"/>
                <w:bCs/>
                <w:sz w:val="18"/>
                <w:szCs w:val="18"/>
                <w:lang w:eastAsia="zh-CN"/>
              </w:rPr>
              <w:t>白云乡人民政府</w:t>
            </w:r>
          </w:p>
        </w:tc>
        <w:tc>
          <w:tcPr>
            <w:tcW w:w="252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■政府网站</w:t>
            </w:r>
            <w:r>
              <w:rPr>
                <w:rFonts w:ascii="仿宋_GB2312" w:hAnsi="宋体" w:eastAsia="仿宋_GB2312"/>
                <w:sz w:val="18"/>
                <w:szCs w:val="18"/>
              </w:rPr>
              <w:t xml:space="preserve">     </w:t>
            </w:r>
          </w:p>
          <w:p>
            <w:pPr>
              <w:spacing w:line="300" w:lineRule="exact"/>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09" w:type="dxa"/>
            <w:tcBorders>
              <w:top w:val="single" w:color="auto" w:sz="4" w:space="0"/>
              <w:left w:val="nil"/>
              <w:bottom w:val="single" w:color="auto" w:sz="4" w:space="0"/>
              <w:right w:val="single" w:color="auto" w:sz="4" w:space="0"/>
            </w:tcBorders>
            <w:noWrap w:val="0"/>
            <w:vAlign w:val="top"/>
          </w:tcPr>
          <w:p>
            <w:pPr>
              <w:spacing w:line="300" w:lineRule="exact"/>
              <w:jc w:val="center"/>
              <w:rPr>
                <w:rFonts w:ascii="仿宋_GB2312" w:hAnsi="宋体" w:eastAsia="仿宋_GB2312"/>
                <w:sz w:val="18"/>
                <w:szCs w:val="18"/>
              </w:rPr>
            </w:pPr>
          </w:p>
        </w:tc>
        <w:tc>
          <w:tcPr>
            <w:tcW w:w="551"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r>
      <w:tr>
        <w:tblPrEx>
          <w:tblLayout w:type="fixed"/>
          <w:tblCellMar>
            <w:top w:w="0" w:type="dxa"/>
            <w:left w:w="108" w:type="dxa"/>
            <w:bottom w:w="0" w:type="dxa"/>
            <w:right w:w="108" w:type="dxa"/>
          </w:tblCellMar>
        </w:tblPrEx>
        <w:trPr>
          <w:trHeight w:val="1585" w:hRule="atLeast"/>
          <w:tblHeader/>
        </w:trPr>
        <w:tc>
          <w:tcPr>
            <w:tcW w:w="5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lang w:eastAsia="zh-CN"/>
              </w:rPr>
            </w:pPr>
            <w:r>
              <w:rPr>
                <w:rFonts w:hint="eastAsia" w:ascii="仿宋_GB2312" w:hAnsi="宋体" w:eastAsia="仿宋_GB2312"/>
                <w:sz w:val="18"/>
                <w:szCs w:val="18"/>
                <w:lang w:val="en-US" w:eastAsia="zh-CN"/>
              </w:rPr>
              <w:t>3</w:t>
            </w:r>
          </w:p>
        </w:tc>
        <w:tc>
          <w:tcPr>
            <w:tcW w:w="720" w:type="dxa"/>
            <w:vMerge w:val="continue"/>
            <w:tcBorders>
              <w:top w:val="single" w:color="auto" w:sz="4" w:space="0"/>
              <w:left w:val="nil"/>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p>
        </w:tc>
        <w:tc>
          <w:tcPr>
            <w:tcW w:w="90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由</w:t>
            </w:r>
            <w:r>
              <w:rPr>
                <w:rFonts w:hint="eastAsia" w:ascii="仿宋_GB2312" w:hAnsi="宋体" w:eastAsia="仿宋_GB2312"/>
                <w:sz w:val="18"/>
                <w:szCs w:val="18"/>
                <w:lang w:eastAsia="zh-CN"/>
              </w:rPr>
              <w:t>乡镇</w:t>
            </w:r>
            <w:r>
              <w:rPr>
                <w:rFonts w:hint="eastAsia" w:ascii="仿宋_GB2312" w:hAnsi="宋体" w:eastAsia="仿宋_GB2312"/>
                <w:sz w:val="18"/>
                <w:szCs w:val="18"/>
              </w:rPr>
              <w:t>级组织的食品安全抽检</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检查实施主体、被抽检单位名称、被抽检食品名称、标示的产品生产日期</w:t>
            </w:r>
            <w:r>
              <w:rPr>
                <w:rFonts w:ascii="仿宋_GB2312" w:hAnsi="宋体" w:eastAsia="仿宋_GB2312"/>
                <w:sz w:val="18"/>
                <w:szCs w:val="18"/>
              </w:rPr>
              <w:t>/</w:t>
            </w:r>
            <w:r>
              <w:rPr>
                <w:rFonts w:hint="eastAsia" w:ascii="仿宋_GB2312" w:hAnsi="宋体" w:eastAsia="仿宋_GB2312"/>
                <w:sz w:val="18"/>
                <w:szCs w:val="18"/>
              </w:rPr>
              <w:t>批号</w:t>
            </w:r>
            <w:r>
              <w:rPr>
                <w:rFonts w:ascii="仿宋_GB2312" w:hAnsi="宋体" w:eastAsia="仿宋_GB2312"/>
                <w:sz w:val="18"/>
                <w:szCs w:val="18"/>
              </w:rPr>
              <w:t>/</w:t>
            </w:r>
            <w:r>
              <w:rPr>
                <w:rFonts w:hint="eastAsia" w:ascii="仿宋_GB2312" w:hAnsi="宋体" w:eastAsia="仿宋_GB2312"/>
                <w:sz w:val="18"/>
                <w:szCs w:val="18"/>
              </w:rPr>
              <w:t>规格、检验依据、检验机构、检查结果等</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《食品安全法》《政府信息公开条例》《关于全面推进政务公开工作的意见》《食品生产经营日常监督检查管理办法》《食品药品安全监管信息公开管理办法》</w:t>
            </w:r>
          </w:p>
        </w:tc>
        <w:tc>
          <w:tcPr>
            <w:tcW w:w="12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信息形成或变更之日起</w:t>
            </w:r>
            <w:r>
              <w:rPr>
                <w:rFonts w:ascii="仿宋_GB2312" w:hAnsi="宋体" w:eastAsia="仿宋_GB2312"/>
                <w:sz w:val="18"/>
                <w:szCs w:val="18"/>
              </w:rPr>
              <w:t>20</w:t>
            </w:r>
            <w:r>
              <w:rPr>
                <w:rFonts w:hint="eastAsia" w:ascii="仿宋_GB2312" w:hAnsi="宋体" w:eastAsia="仿宋_GB2312"/>
                <w:sz w:val="18"/>
                <w:szCs w:val="18"/>
              </w:rPr>
              <w:t>个工作日内</w:t>
            </w:r>
          </w:p>
        </w:tc>
        <w:tc>
          <w:tcPr>
            <w:tcW w:w="14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eastAsia="仿宋_GB2312"/>
                <w:bCs/>
                <w:sz w:val="18"/>
                <w:szCs w:val="18"/>
                <w:lang w:eastAsia="zh-CN"/>
              </w:rPr>
              <w:t>白云乡人民政府</w:t>
            </w:r>
          </w:p>
        </w:tc>
        <w:tc>
          <w:tcPr>
            <w:tcW w:w="252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■政府网站</w:t>
            </w:r>
            <w:r>
              <w:rPr>
                <w:rFonts w:ascii="仿宋_GB2312" w:hAnsi="宋体" w:eastAsia="仿宋_GB2312"/>
                <w:sz w:val="18"/>
                <w:szCs w:val="18"/>
              </w:rPr>
              <w:t xml:space="preserve">      </w:t>
            </w:r>
          </w:p>
          <w:p>
            <w:pPr>
              <w:spacing w:line="300" w:lineRule="exact"/>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09" w:type="dxa"/>
            <w:tcBorders>
              <w:top w:val="single" w:color="auto" w:sz="4" w:space="0"/>
              <w:left w:val="nil"/>
              <w:bottom w:val="single" w:color="auto" w:sz="4" w:space="0"/>
              <w:right w:val="single" w:color="auto" w:sz="4" w:space="0"/>
            </w:tcBorders>
            <w:noWrap w:val="0"/>
            <w:vAlign w:val="top"/>
          </w:tcPr>
          <w:p>
            <w:pPr>
              <w:spacing w:line="300" w:lineRule="exact"/>
              <w:jc w:val="center"/>
              <w:rPr>
                <w:rFonts w:ascii="仿宋_GB2312" w:hAnsi="宋体" w:eastAsia="仿宋_GB2312"/>
                <w:sz w:val="18"/>
                <w:szCs w:val="18"/>
              </w:rPr>
            </w:pPr>
          </w:p>
        </w:tc>
        <w:tc>
          <w:tcPr>
            <w:tcW w:w="551"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eastAsia="仿宋_GB2312"/>
                <w:bCs/>
                <w:sz w:val="18"/>
                <w:szCs w:val="18"/>
              </w:rPr>
              <w:t>√</w:t>
            </w:r>
          </w:p>
        </w:tc>
      </w:tr>
      <w:tr>
        <w:tblPrEx>
          <w:tblLayout w:type="fixed"/>
          <w:tblCellMar>
            <w:top w:w="0" w:type="dxa"/>
            <w:left w:w="108" w:type="dxa"/>
            <w:bottom w:w="0" w:type="dxa"/>
            <w:right w:w="108" w:type="dxa"/>
          </w:tblCellMar>
        </w:tblPrEx>
        <w:trPr>
          <w:trHeight w:val="1123" w:hRule="atLeast"/>
          <w:tblHeader/>
        </w:trPr>
        <w:tc>
          <w:tcPr>
            <w:tcW w:w="5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default" w:ascii="仿宋_GB2312" w:hAnsi="宋体" w:eastAsia="仿宋_GB2312"/>
                <w:sz w:val="18"/>
                <w:szCs w:val="18"/>
                <w:lang w:val="en-US" w:eastAsia="zh-CN"/>
              </w:rPr>
            </w:pPr>
            <w:r>
              <w:rPr>
                <w:rFonts w:hint="eastAsia" w:ascii="仿宋_GB2312" w:hAnsi="宋体" w:eastAsia="仿宋_GB2312"/>
                <w:sz w:val="18"/>
                <w:szCs w:val="18"/>
                <w:lang w:val="en-US" w:eastAsia="zh-CN"/>
              </w:rPr>
              <w:t>4</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left"/>
              <w:rPr>
                <w:rFonts w:hint="eastAsia" w:ascii="仿宋_GB2312" w:hAnsi="宋体" w:eastAsia="仿宋_GB2312"/>
                <w:sz w:val="18"/>
                <w:szCs w:val="18"/>
              </w:rPr>
            </w:pPr>
            <w:r>
              <w:rPr>
                <w:rFonts w:hint="eastAsia" w:ascii="仿宋_GB2312" w:hAnsi="宋体" w:eastAsia="仿宋_GB2312"/>
                <w:sz w:val="18"/>
                <w:szCs w:val="18"/>
              </w:rPr>
              <w:t>公共</w:t>
            </w:r>
          </w:p>
          <w:p>
            <w:pPr>
              <w:spacing w:line="300" w:lineRule="exact"/>
              <w:jc w:val="left"/>
              <w:rPr>
                <w:rFonts w:ascii="仿宋_GB2312" w:hAnsi="宋体" w:eastAsia="仿宋_GB2312"/>
                <w:sz w:val="18"/>
                <w:szCs w:val="18"/>
              </w:rPr>
            </w:pPr>
            <w:r>
              <w:rPr>
                <w:rFonts w:hint="eastAsia" w:ascii="仿宋_GB2312" w:hAnsi="宋体" w:eastAsia="仿宋_GB2312"/>
                <w:sz w:val="18"/>
                <w:szCs w:val="18"/>
              </w:rPr>
              <w:t>服务</w:t>
            </w:r>
          </w:p>
        </w:tc>
        <w:tc>
          <w:tcPr>
            <w:tcW w:w="90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食品安全消费提示警示</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left"/>
              <w:rPr>
                <w:rFonts w:ascii="仿宋_GB2312" w:hAnsi="宋体" w:eastAsia="仿宋_GB2312"/>
                <w:sz w:val="18"/>
                <w:szCs w:val="18"/>
              </w:rPr>
            </w:pPr>
            <w:r>
              <w:rPr>
                <w:rFonts w:hint="eastAsia" w:ascii="仿宋_GB2312" w:hAnsi="宋体" w:eastAsia="仿宋_GB2312"/>
                <w:sz w:val="18"/>
                <w:szCs w:val="18"/>
              </w:rPr>
              <w:t>食品安全消费提示、警示信息</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《政府信息公开条例》《关于全面推进政务公开工作的意见》</w:t>
            </w:r>
          </w:p>
        </w:tc>
        <w:tc>
          <w:tcPr>
            <w:tcW w:w="12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hAnsi="宋体" w:eastAsia="仿宋_GB2312"/>
                <w:sz w:val="18"/>
                <w:szCs w:val="18"/>
              </w:rPr>
              <w:t>信息形成之日起</w:t>
            </w:r>
            <w:r>
              <w:rPr>
                <w:rFonts w:ascii="仿宋_GB2312" w:hAnsi="宋体" w:eastAsia="仿宋_GB2312"/>
                <w:sz w:val="18"/>
                <w:szCs w:val="18"/>
              </w:rPr>
              <w:t>7</w:t>
            </w:r>
            <w:r>
              <w:rPr>
                <w:rFonts w:hint="eastAsia" w:ascii="仿宋_GB2312" w:hAnsi="宋体" w:eastAsia="仿宋_GB2312"/>
                <w:sz w:val="18"/>
                <w:szCs w:val="18"/>
              </w:rPr>
              <w:t>个工作日内</w:t>
            </w:r>
          </w:p>
        </w:tc>
        <w:tc>
          <w:tcPr>
            <w:tcW w:w="14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ascii="仿宋_GB2312" w:hAnsi="宋体" w:eastAsia="仿宋_GB2312"/>
                <w:sz w:val="18"/>
                <w:szCs w:val="18"/>
              </w:rPr>
            </w:pPr>
            <w:r>
              <w:rPr>
                <w:rFonts w:hint="eastAsia" w:ascii="仿宋_GB2312" w:eastAsia="仿宋_GB2312"/>
                <w:bCs/>
                <w:sz w:val="18"/>
                <w:szCs w:val="18"/>
                <w:lang w:eastAsia="zh-CN"/>
              </w:rPr>
              <w:t>白云乡人民政府</w:t>
            </w:r>
          </w:p>
        </w:tc>
        <w:tc>
          <w:tcPr>
            <w:tcW w:w="2520"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jc w:val="left"/>
              <w:rPr>
                <w:rFonts w:ascii="仿宋_GB2312" w:hAnsi="宋体" w:eastAsia="仿宋_GB2312"/>
                <w:sz w:val="18"/>
                <w:szCs w:val="18"/>
              </w:rPr>
            </w:pPr>
            <w:r>
              <w:rPr>
                <w:rFonts w:hint="eastAsia" w:ascii="仿宋_GB2312" w:hAnsi="宋体" w:eastAsia="仿宋_GB2312"/>
                <w:sz w:val="18"/>
                <w:szCs w:val="18"/>
              </w:rPr>
              <w:t>■政府网站</w:t>
            </w:r>
            <w:r>
              <w:rPr>
                <w:rFonts w:ascii="仿宋_GB2312" w:hAnsi="宋体" w:eastAsia="仿宋_GB2312"/>
                <w:sz w:val="18"/>
                <w:szCs w:val="18"/>
              </w:rPr>
              <w:t xml:space="preserve">           </w:t>
            </w:r>
          </w:p>
          <w:p>
            <w:pPr>
              <w:widowControl/>
              <w:spacing w:line="300" w:lineRule="exact"/>
              <w:jc w:val="left"/>
              <w:rPr>
                <w:rFonts w:hint="eastAsia" w:ascii="仿宋_GB2312" w:hAnsi="宋体" w:eastAsia="仿宋_GB2312"/>
                <w:sz w:val="18"/>
                <w:szCs w:val="18"/>
              </w:rPr>
            </w:pPr>
            <w:r>
              <w:rPr>
                <w:rFonts w:hint="eastAsia" w:ascii="仿宋_GB2312" w:hAnsi="宋体" w:eastAsia="仿宋_GB2312"/>
                <w:sz w:val="18"/>
                <w:szCs w:val="18"/>
              </w:rPr>
              <w:t>■企事业单位</w:t>
            </w:r>
            <w:r>
              <w:rPr>
                <w:rFonts w:ascii="仿宋_GB2312" w:hAnsi="宋体" w:eastAsia="仿宋_GB2312"/>
                <w:sz w:val="18"/>
                <w:szCs w:val="18"/>
              </w:rPr>
              <w:t>/</w:t>
            </w:r>
            <w:r>
              <w:rPr>
                <w:rFonts w:hint="eastAsia" w:ascii="仿宋_GB2312" w:hAnsi="宋体" w:eastAsia="仿宋_GB2312"/>
                <w:sz w:val="18"/>
                <w:szCs w:val="18"/>
              </w:rPr>
              <w:t>村公示栏</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09"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551"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ascii="仿宋_GB2312" w:hAnsi="宋体" w:eastAsia="仿宋_GB2312"/>
                <w:sz w:val="18"/>
                <w:szCs w:val="18"/>
              </w:rPr>
            </w:pPr>
            <w:r>
              <w:rPr>
                <w:rFonts w:hint="eastAsia" w:ascii="仿宋_GB2312" w:hAnsi="宋体" w:eastAsia="仿宋_GB2312"/>
                <w:sz w:val="18"/>
                <w:szCs w:val="18"/>
              </w:rPr>
              <w:t>√</w:t>
            </w:r>
          </w:p>
        </w:tc>
      </w:tr>
      <w:tr>
        <w:tblPrEx>
          <w:tblLayout w:type="fixed"/>
          <w:tblCellMar>
            <w:top w:w="0" w:type="dxa"/>
            <w:left w:w="108" w:type="dxa"/>
            <w:bottom w:w="0" w:type="dxa"/>
            <w:right w:w="108" w:type="dxa"/>
          </w:tblCellMar>
        </w:tblPrEx>
        <w:trPr>
          <w:trHeight w:val="1123" w:hRule="atLeast"/>
          <w:tblHeader/>
        </w:trPr>
        <w:tc>
          <w:tcPr>
            <w:tcW w:w="5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default" w:ascii="仿宋_GB2312" w:hAnsi="宋体" w:eastAsia="仿宋_GB2312"/>
                <w:sz w:val="18"/>
                <w:szCs w:val="18"/>
                <w:lang w:val="en-US" w:eastAsia="zh-CN"/>
              </w:rPr>
            </w:pPr>
            <w:r>
              <w:rPr>
                <w:rFonts w:hint="eastAsia" w:ascii="仿宋_GB2312" w:hAnsi="宋体" w:eastAsia="仿宋_GB2312"/>
                <w:sz w:val="18"/>
                <w:szCs w:val="18"/>
                <w:lang w:val="en-US" w:eastAsia="zh-CN"/>
              </w:rPr>
              <w:t>5</w:t>
            </w:r>
          </w:p>
        </w:tc>
        <w:tc>
          <w:tcPr>
            <w:tcW w:w="720" w:type="dxa"/>
            <w:vMerge w:val="restart"/>
            <w:tcBorders>
              <w:top w:val="single" w:color="auto" w:sz="4" w:space="0"/>
              <w:left w:val="nil"/>
              <w:right w:val="single" w:color="auto" w:sz="4" w:space="0"/>
            </w:tcBorders>
            <w:noWrap w:val="0"/>
            <w:vAlign w:val="center"/>
          </w:tcPr>
          <w:p>
            <w:pPr>
              <w:spacing w:line="300" w:lineRule="exact"/>
              <w:jc w:val="left"/>
              <w:rPr>
                <w:rFonts w:hint="eastAsia" w:ascii="仿宋_GB2312" w:hAnsi="宋体" w:eastAsia="仿宋_GB2312"/>
                <w:sz w:val="18"/>
                <w:szCs w:val="18"/>
              </w:rPr>
            </w:pPr>
            <w:r>
              <w:rPr>
                <w:rFonts w:hint="eastAsia" w:ascii="仿宋_GB2312" w:hAnsi="宋体" w:eastAsia="仿宋_GB2312"/>
                <w:sz w:val="18"/>
                <w:szCs w:val="18"/>
              </w:rPr>
              <w:t>公共</w:t>
            </w:r>
          </w:p>
          <w:p>
            <w:pPr>
              <w:spacing w:line="300" w:lineRule="exact"/>
              <w:jc w:val="left"/>
              <w:rPr>
                <w:rFonts w:hint="eastAsia" w:ascii="仿宋_GB2312" w:hAnsi="宋体" w:eastAsia="仿宋_GB2312"/>
                <w:sz w:val="18"/>
                <w:szCs w:val="18"/>
              </w:rPr>
            </w:pPr>
            <w:r>
              <w:rPr>
                <w:rFonts w:hint="eastAsia" w:ascii="仿宋_GB2312" w:hAnsi="宋体" w:eastAsia="仿宋_GB2312"/>
                <w:sz w:val="18"/>
                <w:szCs w:val="18"/>
              </w:rPr>
              <w:t>服务</w:t>
            </w:r>
          </w:p>
        </w:tc>
        <w:tc>
          <w:tcPr>
            <w:tcW w:w="90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rPr>
            </w:pPr>
            <w:r>
              <w:rPr>
                <w:rFonts w:hint="eastAsia" w:ascii="仿宋_GB2312" w:hAnsi="宋体" w:eastAsia="仿宋_GB2312"/>
                <w:sz w:val="18"/>
                <w:szCs w:val="18"/>
              </w:rPr>
              <w:t>食品安全应急处置</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应急组织机构及职责、应急保障、监测预警、应急响应、热点问题落实情况等</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 xml:space="preserve">《政府信息公开条例》《关于全面推进政务公开工作的意见》 </w:t>
            </w:r>
          </w:p>
        </w:tc>
        <w:tc>
          <w:tcPr>
            <w:tcW w:w="12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信息形成之日起20个工作日内</w:t>
            </w:r>
          </w:p>
        </w:tc>
        <w:tc>
          <w:tcPr>
            <w:tcW w:w="14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eastAsia="仿宋_GB2312"/>
                <w:bCs/>
                <w:sz w:val="18"/>
                <w:szCs w:val="18"/>
                <w:lang w:eastAsia="zh-CN"/>
              </w:rPr>
              <w:t>白云乡人民政府</w:t>
            </w:r>
          </w:p>
        </w:tc>
        <w:tc>
          <w:tcPr>
            <w:tcW w:w="2520"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jc w:val="left"/>
              <w:rPr>
                <w:rFonts w:hint="eastAsia" w:ascii="仿宋_GB2312" w:hAnsi="宋体" w:eastAsia="仿宋_GB2312"/>
                <w:kern w:val="0"/>
                <w:sz w:val="18"/>
                <w:szCs w:val="18"/>
                <w:shd w:val="clear" w:color="auto" w:fill="FFFFFF"/>
              </w:rPr>
            </w:pPr>
            <w:r>
              <w:rPr>
                <w:rFonts w:hint="eastAsia" w:ascii="仿宋_GB2312" w:hAnsi="宋体" w:eastAsia="仿宋_GB2312"/>
                <w:kern w:val="0"/>
                <w:sz w:val="18"/>
                <w:szCs w:val="18"/>
                <w:shd w:val="clear" w:color="auto" w:fill="FFFFFF"/>
              </w:rPr>
              <w:t xml:space="preserve">■政府网站          </w:t>
            </w:r>
          </w:p>
          <w:p>
            <w:pPr>
              <w:widowControl/>
              <w:spacing w:line="300" w:lineRule="exact"/>
              <w:jc w:val="left"/>
              <w:rPr>
                <w:rFonts w:hint="eastAsia" w:ascii="仿宋_GB2312" w:hAnsi="宋体" w:eastAsia="仿宋_GB2312"/>
                <w:kern w:val="0"/>
                <w:sz w:val="18"/>
                <w:szCs w:val="18"/>
                <w:shd w:val="clear" w:color="auto" w:fill="FFFFFF"/>
              </w:rPr>
            </w:pPr>
            <w:r>
              <w:rPr>
                <w:rFonts w:hint="eastAsia" w:ascii="仿宋_GB2312" w:hAnsi="宋体" w:eastAsia="仿宋_GB2312"/>
                <w:kern w:val="0"/>
                <w:sz w:val="18"/>
                <w:szCs w:val="18"/>
                <w:shd w:val="clear" w:color="auto" w:fill="FFFFFF"/>
              </w:rPr>
              <w:t>■企事业单位/村公示栏</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r>
              <w:rPr>
                <w:rFonts w:hint="eastAsia" w:ascii="仿宋_GB2312" w:hAnsi="宋体" w:eastAsia="仿宋_GB2312"/>
                <w:sz w:val="18"/>
                <w:szCs w:val="18"/>
                <w:shd w:val="clear" w:color="auto" w:fill="FFFFFF"/>
              </w:rPr>
              <w:t>√</w:t>
            </w:r>
          </w:p>
        </w:tc>
        <w:tc>
          <w:tcPr>
            <w:tcW w:w="709"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p>
        </w:tc>
        <w:tc>
          <w:tcPr>
            <w:tcW w:w="551"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r>
              <w:rPr>
                <w:rFonts w:hint="eastAsia" w:ascii="仿宋_GB2312" w:hAnsi="宋体" w:eastAsia="仿宋_GB2312"/>
                <w:sz w:val="18"/>
                <w:szCs w:val="18"/>
                <w:shd w:val="clear" w:color="auto" w:fill="FFFFFF"/>
              </w:rPr>
              <w:t>√</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rPr>
            </w:pPr>
            <w:r>
              <w:rPr>
                <w:rFonts w:hint="eastAsia" w:ascii="仿宋_GB2312" w:hAnsi="宋体" w:eastAsia="仿宋_GB2312"/>
                <w:sz w:val="18"/>
                <w:szCs w:val="18"/>
                <w:shd w:val="clear" w:color="auto" w:fill="FFFFFF"/>
              </w:rPr>
              <w:t>√</w:t>
            </w:r>
          </w:p>
        </w:tc>
      </w:tr>
      <w:tr>
        <w:tblPrEx>
          <w:tblLayout w:type="fixed"/>
          <w:tblCellMar>
            <w:top w:w="0" w:type="dxa"/>
            <w:left w:w="108" w:type="dxa"/>
            <w:bottom w:w="0" w:type="dxa"/>
            <w:right w:w="108" w:type="dxa"/>
          </w:tblCellMar>
        </w:tblPrEx>
        <w:trPr>
          <w:trHeight w:val="1123" w:hRule="atLeast"/>
          <w:tblHeader/>
        </w:trPr>
        <w:tc>
          <w:tcPr>
            <w:tcW w:w="5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default" w:ascii="仿宋_GB2312" w:hAnsi="宋体" w:eastAsia="仿宋_GB2312"/>
                <w:sz w:val="18"/>
                <w:szCs w:val="18"/>
                <w:lang w:val="en-US" w:eastAsia="zh-CN"/>
              </w:rPr>
            </w:pPr>
            <w:r>
              <w:rPr>
                <w:rFonts w:hint="eastAsia" w:ascii="仿宋_GB2312" w:hAnsi="宋体" w:eastAsia="仿宋_GB2312"/>
                <w:sz w:val="18"/>
                <w:szCs w:val="18"/>
                <w:lang w:val="en-US" w:eastAsia="zh-CN"/>
              </w:rPr>
              <w:t>6</w:t>
            </w:r>
          </w:p>
        </w:tc>
        <w:tc>
          <w:tcPr>
            <w:tcW w:w="720" w:type="dxa"/>
            <w:vMerge w:val="continue"/>
            <w:tcBorders>
              <w:left w:val="nil"/>
              <w:bottom w:val="single" w:color="auto" w:sz="4" w:space="0"/>
              <w:right w:val="single" w:color="auto" w:sz="4" w:space="0"/>
            </w:tcBorders>
            <w:noWrap w:val="0"/>
            <w:vAlign w:val="center"/>
          </w:tcPr>
          <w:p>
            <w:pPr>
              <w:spacing w:line="300" w:lineRule="exact"/>
              <w:jc w:val="left"/>
              <w:rPr>
                <w:rFonts w:hint="eastAsia" w:ascii="仿宋_GB2312" w:hAnsi="宋体" w:eastAsia="仿宋_GB2312"/>
                <w:sz w:val="18"/>
                <w:szCs w:val="18"/>
              </w:rPr>
            </w:pPr>
          </w:p>
        </w:tc>
        <w:tc>
          <w:tcPr>
            <w:tcW w:w="90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rPr>
            </w:pPr>
            <w:r>
              <w:rPr>
                <w:rFonts w:hint="eastAsia" w:ascii="仿宋_GB2312" w:hAnsi="宋体" w:eastAsia="仿宋_GB2312"/>
                <w:sz w:val="18"/>
                <w:szCs w:val="18"/>
              </w:rPr>
              <w:t>食品用药安全宣传活动</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left"/>
              <w:rPr>
                <w:rFonts w:hint="eastAsia" w:ascii="仿宋_GB2312" w:hAnsi="宋体" w:eastAsia="仿宋_GB2312"/>
                <w:sz w:val="18"/>
                <w:szCs w:val="18"/>
              </w:rPr>
            </w:pPr>
            <w:r>
              <w:rPr>
                <w:rFonts w:hint="eastAsia" w:ascii="仿宋_GB2312" w:hAnsi="宋体" w:eastAsia="仿宋_GB2312"/>
                <w:sz w:val="18"/>
                <w:szCs w:val="18"/>
              </w:rPr>
              <w:t>活动时间、活动地点、活动形式、活动主题和内容等</w:t>
            </w:r>
          </w:p>
        </w:tc>
        <w:tc>
          <w:tcPr>
            <w:tcW w:w="198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《政府信息公开条例》、《关于全面推进政务公开工作的意见》</w:t>
            </w:r>
          </w:p>
        </w:tc>
        <w:tc>
          <w:tcPr>
            <w:tcW w:w="12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hAnsi="宋体" w:eastAsia="仿宋_GB2312"/>
                <w:sz w:val="18"/>
                <w:szCs w:val="18"/>
              </w:rPr>
              <w:t>信息形成之日起7个工作日内</w:t>
            </w:r>
          </w:p>
        </w:tc>
        <w:tc>
          <w:tcPr>
            <w:tcW w:w="144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ascii="仿宋_GB2312" w:hAnsi="宋体" w:eastAsia="仿宋_GB2312"/>
                <w:sz w:val="18"/>
                <w:szCs w:val="18"/>
              </w:rPr>
            </w:pPr>
            <w:r>
              <w:rPr>
                <w:rFonts w:hint="eastAsia" w:ascii="仿宋_GB2312" w:eastAsia="仿宋_GB2312"/>
                <w:bCs/>
                <w:sz w:val="18"/>
                <w:szCs w:val="18"/>
                <w:lang w:eastAsia="zh-CN"/>
              </w:rPr>
              <w:t>白云乡人民政府</w:t>
            </w:r>
          </w:p>
        </w:tc>
        <w:tc>
          <w:tcPr>
            <w:tcW w:w="2520"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jc w:val="left"/>
              <w:rPr>
                <w:rFonts w:hint="eastAsia" w:ascii="仿宋_GB2312" w:hAnsi="宋体" w:eastAsia="仿宋_GB2312"/>
                <w:kern w:val="0"/>
                <w:sz w:val="18"/>
                <w:szCs w:val="18"/>
                <w:shd w:val="clear" w:color="auto" w:fill="FFFFFF"/>
              </w:rPr>
            </w:pPr>
            <w:r>
              <w:rPr>
                <w:rFonts w:hint="eastAsia" w:ascii="仿宋_GB2312" w:hAnsi="宋体" w:eastAsia="仿宋_GB2312"/>
                <w:kern w:val="0"/>
                <w:sz w:val="18"/>
                <w:szCs w:val="18"/>
                <w:shd w:val="clear" w:color="auto" w:fill="FFFFFF"/>
              </w:rPr>
              <w:t xml:space="preserve">■政府网站         </w:t>
            </w:r>
          </w:p>
          <w:p>
            <w:pPr>
              <w:widowControl/>
              <w:spacing w:line="300" w:lineRule="exact"/>
              <w:jc w:val="left"/>
              <w:rPr>
                <w:rFonts w:hint="eastAsia" w:ascii="仿宋_GB2312" w:hAnsi="宋体" w:eastAsia="仿宋_GB2312"/>
                <w:kern w:val="0"/>
                <w:sz w:val="18"/>
                <w:szCs w:val="18"/>
                <w:shd w:val="clear" w:color="auto" w:fill="FFFFFF"/>
              </w:rPr>
            </w:pPr>
            <w:r>
              <w:rPr>
                <w:rFonts w:hint="eastAsia" w:ascii="仿宋_GB2312" w:hAnsi="宋体" w:eastAsia="仿宋_GB2312"/>
                <w:kern w:val="0"/>
                <w:sz w:val="18"/>
                <w:szCs w:val="18"/>
                <w:shd w:val="clear" w:color="auto" w:fill="FFFFFF"/>
              </w:rPr>
              <w:t>■企事业单位/村公示栏</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r>
              <w:rPr>
                <w:rFonts w:hint="eastAsia" w:ascii="仿宋_GB2312" w:hAnsi="宋体" w:eastAsia="仿宋_GB2312"/>
                <w:sz w:val="18"/>
                <w:szCs w:val="18"/>
                <w:shd w:val="clear" w:color="auto" w:fill="FFFFFF"/>
              </w:rPr>
              <w:t>√</w:t>
            </w:r>
          </w:p>
        </w:tc>
        <w:tc>
          <w:tcPr>
            <w:tcW w:w="709" w:type="dxa"/>
            <w:tcBorders>
              <w:top w:val="single" w:color="auto" w:sz="4" w:space="0"/>
              <w:left w:val="nil"/>
              <w:bottom w:val="single" w:color="auto" w:sz="4" w:space="0"/>
              <w:right w:val="single" w:color="auto" w:sz="4" w:space="0"/>
            </w:tcBorders>
            <w:noWrap w:val="0"/>
            <w:vAlign w:val="top"/>
          </w:tcPr>
          <w:p>
            <w:pPr>
              <w:spacing w:line="300" w:lineRule="exact"/>
              <w:jc w:val="center"/>
              <w:rPr>
                <w:rFonts w:hint="eastAsia" w:ascii="仿宋_GB2312" w:hAnsi="宋体" w:eastAsia="仿宋_GB2312"/>
                <w:sz w:val="18"/>
                <w:szCs w:val="18"/>
                <w:shd w:val="clear" w:color="auto" w:fill="FFFFFF"/>
              </w:rPr>
            </w:pPr>
          </w:p>
        </w:tc>
        <w:tc>
          <w:tcPr>
            <w:tcW w:w="551"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r>
              <w:rPr>
                <w:rFonts w:hint="eastAsia" w:ascii="仿宋_GB2312" w:hAnsi="宋体" w:eastAsia="仿宋_GB2312"/>
                <w:sz w:val="18"/>
                <w:szCs w:val="18"/>
                <w:shd w:val="clear" w:color="auto" w:fill="FFFFFF"/>
              </w:rPr>
              <w:t>√</w:t>
            </w: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shd w:val="clear" w:color="auto" w:fill="FFFFFF"/>
              </w:rPr>
            </w:pPr>
          </w:p>
        </w:tc>
        <w:tc>
          <w:tcPr>
            <w:tcW w:w="720" w:type="dxa"/>
            <w:tcBorders>
              <w:top w:val="single" w:color="auto" w:sz="4" w:space="0"/>
              <w:left w:val="nil"/>
              <w:bottom w:val="single" w:color="auto" w:sz="4" w:space="0"/>
              <w:right w:val="single" w:color="auto" w:sz="4" w:space="0"/>
            </w:tcBorders>
            <w:noWrap w:val="0"/>
            <w:vAlign w:val="center"/>
          </w:tcPr>
          <w:p>
            <w:pPr>
              <w:spacing w:line="300" w:lineRule="exact"/>
              <w:jc w:val="center"/>
              <w:rPr>
                <w:rFonts w:hint="eastAsia" w:ascii="仿宋_GB2312" w:hAnsi="宋体" w:eastAsia="仿宋_GB2312"/>
                <w:sz w:val="18"/>
                <w:szCs w:val="18"/>
              </w:rPr>
            </w:pPr>
            <w:r>
              <w:rPr>
                <w:rFonts w:hint="eastAsia" w:ascii="仿宋_GB2312" w:hAnsi="宋体" w:eastAsia="仿宋_GB2312"/>
                <w:sz w:val="18"/>
                <w:szCs w:val="18"/>
                <w:shd w:val="clear" w:color="auto" w:fill="FFFFFF"/>
              </w:rPr>
              <w:t>√</w:t>
            </w:r>
          </w:p>
        </w:tc>
      </w:tr>
    </w:tbl>
    <w:p>
      <w:pPr>
        <w:jc w:val="left"/>
        <w:rPr>
          <w:rFonts w:hint="eastAsia" w:ascii="Times New Roman" w:hAnsi="Times New Roman" w:eastAsia="方正小标宋_GBK"/>
          <w:sz w:val="28"/>
          <w:szCs w:val="28"/>
        </w:rPr>
      </w:pPr>
    </w:p>
    <w:p>
      <w:pPr>
        <w:pStyle w:val="2"/>
        <w:jc w:val="center"/>
        <w:rPr>
          <w:rFonts w:ascii="方正小标宋_GBK" w:hAnsi="方正小标宋_GBK" w:eastAsia="方正小标宋_GBK"/>
          <w:b w:val="0"/>
          <w:bCs w:val="0"/>
          <w:sz w:val="30"/>
        </w:rPr>
      </w:pPr>
      <w:bookmarkStart w:id="70" w:name="_Toc24724728"/>
      <w:r>
        <w:rPr>
          <w:rFonts w:ascii="方正小标宋_GBK" w:hAnsi="方正小标宋_GBK" w:eastAsia="方正小标宋_GBK"/>
          <w:b w:val="0"/>
          <w:bCs w:val="0"/>
          <w:sz w:val="30"/>
        </w:rPr>
        <w:br w:type="page"/>
      </w:r>
      <w:bookmarkEnd w:id="70"/>
      <w:bookmarkStart w:id="71" w:name="_Toc23457_WPSOffice_Level1"/>
      <w:bookmarkStart w:id="72" w:name="_Toc11494_WPSOffice_Level1"/>
      <w:bookmarkStart w:id="73" w:name="_Toc24724729"/>
      <w:r>
        <w:rPr>
          <w:rFonts w:hint="eastAsia" w:ascii="方正小标宋_GBK" w:hAnsi="方正小标宋_GBK" w:eastAsia="方正小标宋_GBK"/>
          <w:b w:val="0"/>
          <w:bCs w:val="0"/>
          <w:sz w:val="30"/>
        </w:rPr>
        <w:t>（十</w:t>
      </w:r>
      <w:r>
        <w:rPr>
          <w:rFonts w:hint="eastAsia" w:ascii="方正小标宋_GBK" w:hAnsi="方正小标宋_GBK" w:eastAsia="方正小标宋_GBK"/>
          <w:b w:val="0"/>
          <w:bCs w:val="0"/>
          <w:sz w:val="30"/>
          <w:lang w:eastAsia="zh-CN"/>
        </w:rPr>
        <w:t>八</w:t>
      </w:r>
      <w:r>
        <w:rPr>
          <w:rFonts w:hint="eastAsia" w:ascii="方正小标宋_GBK" w:hAnsi="方正小标宋_GBK" w:eastAsia="方正小标宋_GBK"/>
          <w:b w:val="0"/>
          <w:bCs w:val="0"/>
          <w:sz w:val="30"/>
        </w:rPr>
        <w:t>）扶贫领域基层政务公开标准目录</w:t>
      </w:r>
      <w:bookmarkEnd w:id="71"/>
      <w:bookmarkEnd w:id="72"/>
      <w:bookmarkEnd w:id="73"/>
    </w:p>
    <w:tbl>
      <w:tblPr>
        <w:tblStyle w:val="9"/>
        <w:tblW w:w="15480" w:type="dxa"/>
        <w:tblInd w:w="-7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720"/>
        <w:gridCol w:w="2340"/>
        <w:gridCol w:w="1429"/>
        <w:gridCol w:w="1271"/>
        <w:gridCol w:w="1800"/>
        <w:gridCol w:w="2520"/>
        <w:gridCol w:w="720"/>
        <w:gridCol w:w="709"/>
        <w:gridCol w:w="551"/>
        <w:gridCol w:w="72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restart"/>
            <w:noWrap w:val="0"/>
            <w:vAlign w:val="center"/>
          </w:tcPr>
          <w:p>
            <w:pPr>
              <w:widowControl/>
              <w:jc w:val="center"/>
              <w:rPr>
                <w:rFonts w:ascii="Times New Roman" w:hAnsi="Times New Roman"/>
                <w:color w:val="000000"/>
                <w:kern w:val="0"/>
                <w:sz w:val="22"/>
              </w:rPr>
            </w:pPr>
            <w:r>
              <w:rPr>
                <w:rFonts w:ascii="Times New Roman" w:hAnsi="宋体"/>
                <w:color w:val="000000"/>
                <w:kern w:val="0"/>
                <w:sz w:val="22"/>
              </w:rPr>
              <w:t>序号</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公开事项</w:t>
            </w:r>
          </w:p>
        </w:tc>
        <w:tc>
          <w:tcPr>
            <w:tcW w:w="234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公开内容（要素）</w:t>
            </w:r>
          </w:p>
        </w:tc>
        <w:tc>
          <w:tcPr>
            <w:tcW w:w="1429"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公开依据</w:t>
            </w:r>
          </w:p>
        </w:tc>
        <w:tc>
          <w:tcPr>
            <w:tcW w:w="1271"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公开时限</w:t>
            </w:r>
          </w:p>
        </w:tc>
        <w:tc>
          <w:tcPr>
            <w:tcW w:w="1800" w:type="dxa"/>
            <w:vMerge w:val="restart"/>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公开主体</w:t>
            </w:r>
          </w:p>
        </w:tc>
        <w:tc>
          <w:tcPr>
            <w:tcW w:w="2520" w:type="dxa"/>
            <w:vMerge w:val="restart"/>
            <w:noWrap w:val="0"/>
            <w:vAlign w:val="center"/>
          </w:tcPr>
          <w:p>
            <w:pPr>
              <w:widowControl/>
              <w:jc w:val="center"/>
              <w:rPr>
                <w:rFonts w:ascii="黑体" w:hAnsi="宋体" w:eastAsia="黑体" w:cs="宋体"/>
                <w:kern w:val="0"/>
                <w:sz w:val="22"/>
              </w:rPr>
            </w:pPr>
            <w:r>
              <w:rPr>
                <w:rFonts w:hint="eastAsia" w:ascii="黑体" w:hAnsi="宋体" w:eastAsia="黑体" w:cs="宋体"/>
                <w:kern w:val="0"/>
                <w:sz w:val="22"/>
              </w:rPr>
              <w:t>公开渠道和载体</w:t>
            </w:r>
          </w:p>
        </w:tc>
        <w:tc>
          <w:tcPr>
            <w:tcW w:w="1429"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公开对象</w:t>
            </w:r>
          </w:p>
        </w:tc>
        <w:tc>
          <w:tcPr>
            <w:tcW w:w="1271"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公开方式</w:t>
            </w:r>
          </w:p>
        </w:tc>
        <w:tc>
          <w:tcPr>
            <w:tcW w:w="1440" w:type="dxa"/>
            <w:gridSpan w:val="2"/>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公开层级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vMerge w:val="continue"/>
            <w:noWrap w:val="0"/>
            <w:vAlign w:val="center"/>
          </w:tcPr>
          <w:p>
            <w:pPr>
              <w:widowControl/>
              <w:jc w:val="left"/>
              <w:rPr>
                <w:rFonts w:ascii="Times New Roman" w:hAnsi="Times New Roman"/>
                <w:color w:val="000000"/>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一级事项</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二级事项</w:t>
            </w:r>
          </w:p>
        </w:tc>
        <w:tc>
          <w:tcPr>
            <w:tcW w:w="2340" w:type="dxa"/>
            <w:vMerge w:val="continue"/>
            <w:noWrap w:val="0"/>
            <w:vAlign w:val="center"/>
          </w:tcPr>
          <w:p>
            <w:pPr>
              <w:widowControl/>
              <w:jc w:val="left"/>
              <w:rPr>
                <w:rFonts w:ascii="黑体" w:hAnsi="宋体" w:eastAsia="黑体" w:cs="宋体"/>
                <w:color w:val="000000"/>
                <w:kern w:val="0"/>
                <w:sz w:val="22"/>
              </w:rPr>
            </w:pPr>
          </w:p>
        </w:tc>
        <w:tc>
          <w:tcPr>
            <w:tcW w:w="1429" w:type="dxa"/>
            <w:vMerge w:val="continue"/>
            <w:noWrap w:val="0"/>
            <w:vAlign w:val="center"/>
          </w:tcPr>
          <w:p>
            <w:pPr>
              <w:widowControl/>
              <w:jc w:val="left"/>
              <w:rPr>
                <w:rFonts w:ascii="黑体" w:hAnsi="宋体" w:eastAsia="黑体" w:cs="宋体"/>
                <w:color w:val="000000"/>
                <w:kern w:val="0"/>
                <w:sz w:val="22"/>
              </w:rPr>
            </w:pPr>
          </w:p>
        </w:tc>
        <w:tc>
          <w:tcPr>
            <w:tcW w:w="1271" w:type="dxa"/>
            <w:vMerge w:val="continue"/>
            <w:noWrap w:val="0"/>
            <w:vAlign w:val="center"/>
          </w:tcPr>
          <w:p>
            <w:pPr>
              <w:widowControl/>
              <w:jc w:val="left"/>
              <w:rPr>
                <w:rFonts w:ascii="黑体" w:hAnsi="宋体" w:eastAsia="黑体" w:cs="宋体"/>
                <w:color w:val="000000"/>
                <w:kern w:val="0"/>
                <w:sz w:val="22"/>
              </w:rPr>
            </w:pPr>
          </w:p>
        </w:tc>
        <w:tc>
          <w:tcPr>
            <w:tcW w:w="1800" w:type="dxa"/>
            <w:vMerge w:val="continue"/>
            <w:noWrap w:val="0"/>
            <w:vAlign w:val="center"/>
          </w:tcPr>
          <w:p>
            <w:pPr>
              <w:widowControl/>
              <w:jc w:val="left"/>
              <w:rPr>
                <w:rFonts w:ascii="黑体" w:hAnsi="宋体" w:eastAsia="黑体" w:cs="宋体"/>
                <w:color w:val="000000"/>
                <w:kern w:val="0"/>
                <w:sz w:val="22"/>
              </w:rPr>
            </w:pPr>
          </w:p>
        </w:tc>
        <w:tc>
          <w:tcPr>
            <w:tcW w:w="2520" w:type="dxa"/>
            <w:vMerge w:val="continue"/>
            <w:noWrap w:val="0"/>
            <w:vAlign w:val="center"/>
          </w:tcPr>
          <w:p>
            <w:pPr>
              <w:widowControl/>
              <w:jc w:val="left"/>
              <w:rPr>
                <w:rFonts w:ascii="黑体" w:hAnsi="宋体" w:eastAsia="黑体" w:cs="宋体"/>
                <w:kern w:val="0"/>
                <w:sz w:val="22"/>
              </w:rPr>
            </w:pP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全社会</w:t>
            </w:r>
          </w:p>
        </w:tc>
        <w:tc>
          <w:tcPr>
            <w:tcW w:w="709"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特定群众</w:t>
            </w:r>
          </w:p>
        </w:tc>
        <w:tc>
          <w:tcPr>
            <w:tcW w:w="551"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主动</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依申请公开</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县级</w:t>
            </w:r>
          </w:p>
        </w:tc>
        <w:tc>
          <w:tcPr>
            <w:tcW w:w="720" w:type="dxa"/>
            <w:noWrap w:val="0"/>
            <w:vAlign w:val="center"/>
          </w:tcPr>
          <w:p>
            <w:pPr>
              <w:widowControl/>
              <w:jc w:val="center"/>
              <w:rPr>
                <w:rFonts w:ascii="黑体" w:hAnsi="宋体" w:eastAsia="黑体" w:cs="宋体"/>
                <w:color w:val="000000"/>
                <w:kern w:val="0"/>
                <w:sz w:val="22"/>
              </w:rPr>
            </w:pPr>
            <w:r>
              <w:rPr>
                <w:rFonts w:hint="eastAsia" w:ascii="黑体" w:hAnsi="宋体" w:eastAsia="黑体" w:cs="宋体"/>
                <w:color w:val="000000"/>
                <w:kern w:val="0"/>
                <w:sz w:val="22"/>
              </w:rPr>
              <w:t>乡、村级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仿宋_GB2312" w:eastAsia="仿宋_GB2312"/>
                <w:color w:val="000000"/>
                <w:sz w:val="18"/>
                <w:szCs w:val="18"/>
                <w:lang w:eastAsia="zh-CN"/>
              </w:rPr>
            </w:pPr>
            <w:r>
              <w:rPr>
                <w:rFonts w:hint="eastAsia" w:ascii="仿宋_GB2312" w:eastAsia="仿宋_GB2312"/>
                <w:color w:val="000000"/>
                <w:sz w:val="18"/>
                <w:szCs w:val="18"/>
                <w:lang w:val="en-US" w:eastAsia="zh-CN"/>
              </w:rPr>
              <w:t>1</w:t>
            </w:r>
          </w:p>
        </w:tc>
        <w:tc>
          <w:tcPr>
            <w:tcW w:w="720" w:type="dxa"/>
            <w:vMerge w:val="restart"/>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扶贫对象</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贫困人口识别</w:t>
            </w:r>
          </w:p>
        </w:tc>
        <w:tc>
          <w:tcPr>
            <w:tcW w:w="234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·识别程序(农户申请、民主评议、公示公告、逐级审核）</w:t>
            </w:r>
            <w:r>
              <w:rPr>
                <w:rFonts w:hint="eastAsia" w:ascii="仿宋_GB2312" w:eastAsia="仿宋_GB2312"/>
                <w:color w:val="000000"/>
                <w:sz w:val="18"/>
                <w:szCs w:val="18"/>
              </w:rPr>
              <w:br w:type="textWrapping"/>
            </w:r>
            <w:r>
              <w:rPr>
                <w:rFonts w:hint="eastAsia" w:ascii="仿宋_GB2312" w:eastAsia="仿宋_GB2312"/>
                <w:color w:val="000000"/>
                <w:sz w:val="18"/>
                <w:szCs w:val="18"/>
              </w:rPr>
              <w:t>·识别结果(贫困户名单、数量)</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《国务院扶贫办扶贫开发建档立卡工作方案》</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信息形成（变更）20个工作日内</w:t>
            </w:r>
          </w:p>
        </w:tc>
        <w:tc>
          <w:tcPr>
            <w:tcW w:w="1800" w:type="dxa"/>
            <w:noWrap w:val="0"/>
            <w:vAlign w:val="center"/>
          </w:tcPr>
          <w:p>
            <w:pPr>
              <w:widowControl/>
              <w:jc w:val="left"/>
              <w:rPr>
                <w:rFonts w:ascii="仿宋_GB2312" w:eastAsia="仿宋_GB2312"/>
                <w:color w:val="000000"/>
                <w:sz w:val="18"/>
                <w:szCs w:val="18"/>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仿宋_GB2312" w:eastAsia="仿宋_GB2312"/>
                <w:color w:val="000000"/>
                <w:sz w:val="18"/>
                <w:szCs w:val="18"/>
                <w:lang w:val="en-US" w:eastAsia="zh-CN"/>
              </w:rPr>
            </w:pPr>
            <w:r>
              <w:rPr>
                <w:rFonts w:hint="eastAsia" w:ascii="仿宋_GB2312" w:eastAsia="仿宋_GB2312"/>
                <w:color w:val="000000"/>
                <w:sz w:val="18"/>
                <w:szCs w:val="18"/>
                <w:lang w:val="en-US" w:eastAsia="zh-CN"/>
              </w:rPr>
              <w:t>2</w:t>
            </w:r>
          </w:p>
        </w:tc>
        <w:tc>
          <w:tcPr>
            <w:tcW w:w="720" w:type="dxa"/>
            <w:vMerge w:val="continue"/>
            <w:noWrap w:val="0"/>
            <w:vAlign w:val="center"/>
          </w:tcPr>
          <w:p>
            <w:pPr>
              <w:widowControl/>
              <w:jc w:val="left"/>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贫困人口退出</w:t>
            </w:r>
          </w:p>
        </w:tc>
        <w:tc>
          <w:tcPr>
            <w:tcW w:w="234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·退出计划</w:t>
            </w:r>
            <w:r>
              <w:rPr>
                <w:rFonts w:hint="eastAsia" w:ascii="仿宋_GB2312" w:eastAsia="仿宋_GB2312"/>
                <w:color w:val="000000"/>
                <w:sz w:val="18"/>
                <w:szCs w:val="18"/>
              </w:rPr>
              <w:br w:type="textWrapping"/>
            </w:r>
            <w:r>
              <w:rPr>
                <w:rFonts w:hint="eastAsia" w:ascii="仿宋_GB2312" w:eastAsia="仿宋_GB2312"/>
                <w:color w:val="000000"/>
                <w:sz w:val="18"/>
                <w:szCs w:val="18"/>
              </w:rPr>
              <w:t>·退出标准（人均纯收入稳定超过国定标准、实现“两不愁、三保障”）</w:t>
            </w:r>
            <w:r>
              <w:rPr>
                <w:rFonts w:hint="eastAsia" w:ascii="仿宋_GB2312" w:eastAsia="仿宋_GB2312"/>
                <w:color w:val="000000"/>
                <w:sz w:val="18"/>
                <w:szCs w:val="18"/>
              </w:rPr>
              <w:br w:type="textWrapping"/>
            </w:r>
            <w:r>
              <w:rPr>
                <w:rFonts w:hint="eastAsia" w:ascii="仿宋_GB2312" w:eastAsia="仿宋_GB2312"/>
                <w:color w:val="000000"/>
                <w:sz w:val="18"/>
                <w:szCs w:val="18"/>
              </w:rPr>
              <w:t>·退出程序（民主评议、村两委和驻村工作队核实、贫困户认可、公示公告、退出销号）</w:t>
            </w:r>
            <w:r>
              <w:rPr>
                <w:rFonts w:hint="eastAsia" w:ascii="仿宋_GB2312" w:eastAsia="仿宋_GB2312"/>
                <w:color w:val="000000"/>
                <w:sz w:val="18"/>
                <w:szCs w:val="18"/>
              </w:rPr>
              <w:br w:type="textWrapping"/>
            </w:r>
            <w:r>
              <w:rPr>
                <w:rFonts w:hint="eastAsia" w:ascii="仿宋_GB2312" w:eastAsia="仿宋_GB2312"/>
                <w:color w:val="000000"/>
                <w:sz w:val="18"/>
                <w:szCs w:val="18"/>
              </w:rPr>
              <w:t>·退出结果（脱贫名单）</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《中共中央办公厅、国务院办公厅关于建立贫困退出机制的意见》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信息形成（变更）20个工作日内</w:t>
            </w:r>
          </w:p>
        </w:tc>
        <w:tc>
          <w:tcPr>
            <w:tcW w:w="1800" w:type="dxa"/>
            <w:noWrap w:val="0"/>
            <w:vAlign w:val="center"/>
          </w:tcPr>
          <w:p>
            <w:pPr>
              <w:widowControl/>
              <w:jc w:val="left"/>
              <w:rPr>
                <w:rFonts w:ascii="仿宋_GB2312" w:eastAsia="仿宋_GB2312"/>
                <w:color w:val="000000"/>
                <w:sz w:val="18"/>
                <w:szCs w:val="18"/>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eastAsia" w:ascii="仿宋_GB2312" w:eastAsia="仿宋_GB2312"/>
                <w:color w:val="000000"/>
                <w:sz w:val="18"/>
                <w:szCs w:val="18"/>
                <w:lang w:val="en-US" w:eastAsia="zh-CN"/>
              </w:rPr>
            </w:pPr>
            <w:r>
              <w:rPr>
                <w:rFonts w:hint="eastAsia" w:ascii="仿宋_GB2312" w:eastAsia="仿宋_GB2312"/>
                <w:color w:val="000000"/>
                <w:sz w:val="18"/>
                <w:szCs w:val="18"/>
                <w:lang w:val="en-US" w:eastAsia="zh-CN"/>
              </w:rPr>
              <w:t>3</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扶贫资金</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财政专项扶贫资金分配结果</w:t>
            </w:r>
          </w:p>
        </w:tc>
        <w:tc>
          <w:tcPr>
            <w:tcW w:w="2340" w:type="dxa"/>
            <w:noWrap w:val="0"/>
            <w:vAlign w:val="center"/>
          </w:tcPr>
          <w:p>
            <w:pPr>
              <w:widowControl/>
              <w:jc w:val="left"/>
              <w:rPr>
                <w:rFonts w:hint="eastAsia" w:ascii="仿宋_GB2312" w:eastAsia="仿宋_GB2312"/>
                <w:color w:val="000000"/>
                <w:sz w:val="18"/>
                <w:szCs w:val="18"/>
                <w:lang w:eastAsia="zh-CN"/>
              </w:rPr>
            </w:pPr>
            <w:r>
              <w:rPr>
                <w:rFonts w:hint="eastAsia" w:ascii="仿宋_GB2312" w:eastAsia="仿宋_GB2312"/>
                <w:color w:val="000000"/>
                <w:sz w:val="18"/>
                <w:szCs w:val="18"/>
              </w:rPr>
              <w:t>·资金名称</w:t>
            </w:r>
            <w:r>
              <w:rPr>
                <w:rFonts w:hint="eastAsia" w:ascii="仿宋_GB2312" w:eastAsia="仿宋_GB2312"/>
                <w:color w:val="000000"/>
                <w:sz w:val="18"/>
                <w:szCs w:val="18"/>
              </w:rPr>
              <w:br w:type="textWrapping"/>
            </w:r>
            <w:r>
              <w:rPr>
                <w:rFonts w:hint="eastAsia" w:ascii="仿宋_GB2312" w:eastAsia="仿宋_GB2312"/>
                <w:color w:val="000000"/>
                <w:sz w:val="18"/>
                <w:szCs w:val="18"/>
              </w:rPr>
              <w:t>·分配结果</w:t>
            </w:r>
            <w:r>
              <w:rPr>
                <w:rFonts w:hint="eastAsia" w:ascii="仿宋_GB2312" w:eastAsia="仿宋_GB2312"/>
                <w:color w:val="000000"/>
                <w:sz w:val="18"/>
                <w:szCs w:val="18"/>
                <w:lang w:eastAsia="zh-CN"/>
              </w:rPr>
              <w:t>（资金来源、规模、用途、使用单位、分配结果、监督方式）</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《国务院扶贫办、财政部关于完善扶贫资金项目公告公示制度的指导意见》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资金分配结果下达15个工作日内</w:t>
            </w:r>
          </w:p>
        </w:tc>
        <w:tc>
          <w:tcPr>
            <w:tcW w:w="1800" w:type="dxa"/>
            <w:noWrap w:val="0"/>
            <w:vAlign w:val="center"/>
          </w:tcPr>
          <w:p>
            <w:pPr>
              <w:widowControl/>
              <w:jc w:val="left"/>
              <w:rPr>
                <w:rFonts w:ascii="仿宋_GB2312" w:eastAsia="仿宋_GB2312"/>
                <w:color w:val="000000"/>
                <w:sz w:val="18"/>
                <w:szCs w:val="18"/>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hint="eastAsia" w:ascii="仿宋_GB2312" w:eastAsia="仿宋_GB2312"/>
                <w:color w:val="000000"/>
                <w:sz w:val="18"/>
                <w:szCs w:val="18"/>
              </w:rPr>
            </w:pPr>
            <w:r>
              <w:rPr>
                <w:rFonts w:hint="eastAsia" w:ascii="仿宋_GB2312" w:eastAsia="仿宋_GB2312"/>
                <w:color w:val="000000"/>
                <w:sz w:val="18"/>
                <w:szCs w:val="18"/>
              </w:rPr>
              <w:t xml:space="preserve">■政府网站       </w:t>
            </w:r>
          </w:p>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4</w:t>
            </w:r>
          </w:p>
        </w:tc>
        <w:tc>
          <w:tcPr>
            <w:tcW w:w="720" w:type="dxa"/>
            <w:vMerge w:val="restart"/>
            <w:noWrap w:val="0"/>
            <w:vAlign w:val="center"/>
          </w:tcPr>
          <w:p>
            <w:pPr>
              <w:widowControl/>
              <w:jc w:val="left"/>
              <w:rPr>
                <w:rFonts w:hint="eastAsia" w:ascii="仿宋_GB2312" w:eastAsia="仿宋_GB2312"/>
                <w:color w:val="000000"/>
                <w:sz w:val="18"/>
                <w:szCs w:val="18"/>
                <w:lang w:eastAsia="zh-CN"/>
              </w:rPr>
            </w:pPr>
            <w:r>
              <w:rPr>
                <w:rFonts w:hint="eastAsia" w:ascii="仿宋_GB2312" w:eastAsia="仿宋_GB2312"/>
                <w:color w:val="000000"/>
                <w:sz w:val="18"/>
                <w:szCs w:val="18"/>
                <w:lang w:eastAsia="zh-CN"/>
              </w:rPr>
              <w:t>扶贫资金</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精准扶贫贷款</w:t>
            </w:r>
          </w:p>
        </w:tc>
        <w:tc>
          <w:tcPr>
            <w:tcW w:w="234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·扶贫小额信贷的贷款对象、用途、额度、期限、利率等情况</w:t>
            </w:r>
            <w:r>
              <w:rPr>
                <w:rFonts w:hint="eastAsia" w:ascii="仿宋_GB2312" w:eastAsia="仿宋_GB2312"/>
                <w:color w:val="000000"/>
                <w:sz w:val="18"/>
                <w:szCs w:val="18"/>
              </w:rPr>
              <w:br w:type="textWrapping"/>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《国务院扶贫办、财政部关于完善扶贫资金项目公告公示制度的指导意见》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每年底前集中公布1次当年情况</w:t>
            </w:r>
          </w:p>
        </w:tc>
        <w:tc>
          <w:tcPr>
            <w:tcW w:w="1800" w:type="dxa"/>
            <w:noWrap w:val="0"/>
            <w:vAlign w:val="center"/>
          </w:tcPr>
          <w:p>
            <w:pPr>
              <w:widowControl/>
              <w:jc w:val="left"/>
              <w:rPr>
                <w:rFonts w:ascii="仿宋_GB2312" w:eastAsia="仿宋_GB2312"/>
                <w:color w:val="000000"/>
                <w:sz w:val="18"/>
                <w:szCs w:val="18"/>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5</w:t>
            </w:r>
          </w:p>
        </w:tc>
        <w:tc>
          <w:tcPr>
            <w:tcW w:w="720" w:type="dxa"/>
            <w:vMerge w:val="continue"/>
            <w:noWrap w:val="0"/>
            <w:vAlign w:val="center"/>
          </w:tcPr>
          <w:p>
            <w:pPr>
              <w:widowControl/>
              <w:jc w:val="left"/>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行业扶贫相关财政资金和东西部扶贫协作财政支援资金使用情况</w:t>
            </w:r>
          </w:p>
        </w:tc>
        <w:tc>
          <w:tcPr>
            <w:tcW w:w="234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项目名称、实施地点、资金规模、实施单位、绩效目标</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《国务院扶贫办、财政部关于完善扶贫资金项目公告公示制度的指导意见》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信息形成（变更）20个工作日内</w:t>
            </w:r>
          </w:p>
        </w:tc>
        <w:tc>
          <w:tcPr>
            <w:tcW w:w="1800" w:type="dxa"/>
            <w:noWrap w:val="0"/>
            <w:vAlign w:val="center"/>
          </w:tcPr>
          <w:p>
            <w:pPr>
              <w:widowControl/>
              <w:jc w:val="left"/>
              <w:rPr>
                <w:rFonts w:hint="eastAsia" w:ascii="仿宋_GB2312" w:eastAsia="仿宋_GB2312"/>
                <w:color w:val="000000"/>
                <w:sz w:val="18"/>
                <w:szCs w:val="18"/>
                <w:lang w:eastAsia="zh-CN"/>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hint="eastAsia" w:ascii="仿宋_GB2312" w:eastAsia="仿宋_GB2312"/>
                <w:color w:val="000000"/>
                <w:sz w:val="18"/>
                <w:szCs w:val="18"/>
              </w:rPr>
            </w:pPr>
            <w:r>
              <w:rPr>
                <w:rFonts w:hint="eastAsia" w:ascii="仿宋_GB2312" w:eastAsia="仿宋_GB2312"/>
                <w:color w:val="000000"/>
                <w:sz w:val="18"/>
                <w:szCs w:val="18"/>
              </w:rPr>
              <w:t xml:space="preserve">■政府网站   </w:t>
            </w:r>
          </w:p>
          <w:p>
            <w:pPr>
              <w:widowControl/>
              <w:jc w:val="left"/>
              <w:rPr>
                <w:rFonts w:ascii="仿宋_GB2312" w:eastAsia="仿宋_GB2312"/>
                <w:color w:val="000000"/>
                <w:sz w:val="18"/>
                <w:szCs w:val="18"/>
              </w:rPr>
            </w:pPr>
            <w:r>
              <w:rPr>
                <w:rFonts w:hint="eastAsia" w:ascii="仿宋_GB2312" w:eastAsia="仿宋_GB2312"/>
                <w:color w:val="000000"/>
                <w:sz w:val="18"/>
                <w:szCs w:val="18"/>
              </w:rPr>
              <w:t xml:space="preserve">■企事业单位/村公示栏        </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6</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扶贫项目</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项目库建设</w:t>
            </w:r>
          </w:p>
        </w:tc>
        <w:tc>
          <w:tcPr>
            <w:tcW w:w="234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·申报内容（含项目名称、项目类别、建设性质、实施地点、资金规模和筹资方式、受益对象、绩效目标、群众参与和带贫减贫机制等）</w:t>
            </w:r>
            <w:r>
              <w:rPr>
                <w:rFonts w:hint="eastAsia" w:ascii="仿宋_GB2312" w:eastAsia="仿宋_GB2312"/>
                <w:color w:val="000000"/>
                <w:sz w:val="18"/>
                <w:szCs w:val="18"/>
              </w:rPr>
              <w:br w:type="textWrapping"/>
            </w:r>
            <w:r>
              <w:rPr>
                <w:rFonts w:hint="eastAsia" w:ascii="仿宋_GB2312" w:eastAsia="仿宋_GB2312"/>
                <w:color w:val="000000"/>
                <w:sz w:val="18"/>
                <w:szCs w:val="18"/>
              </w:rPr>
              <w:t>·申报流程（村申报、乡审核、县审定）</w:t>
            </w:r>
            <w:r>
              <w:rPr>
                <w:rFonts w:hint="eastAsia" w:ascii="仿宋_GB2312" w:eastAsia="仿宋_GB2312"/>
                <w:color w:val="000000"/>
                <w:sz w:val="18"/>
                <w:szCs w:val="18"/>
              </w:rPr>
              <w:br w:type="textWrapping"/>
            </w:r>
            <w:r>
              <w:rPr>
                <w:rFonts w:hint="eastAsia" w:ascii="仿宋_GB2312" w:eastAsia="仿宋_GB2312"/>
                <w:color w:val="000000"/>
                <w:sz w:val="18"/>
                <w:szCs w:val="18"/>
              </w:rPr>
              <w:t>·申报结果（项目库规模、项目名单）</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《国务院扶贫办、财政部关于完善扶贫资金项目公告公示制度的指导意见》《国务院扶贫办关于完善县级脱贫攻坚项目库建设的指导意见》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信息形成（变更）20个工作日内</w:t>
            </w:r>
          </w:p>
        </w:tc>
        <w:tc>
          <w:tcPr>
            <w:tcW w:w="1800" w:type="dxa"/>
            <w:noWrap w:val="0"/>
            <w:vAlign w:val="center"/>
          </w:tcPr>
          <w:p>
            <w:pPr>
              <w:widowControl/>
              <w:jc w:val="left"/>
              <w:rPr>
                <w:rFonts w:ascii="仿宋_GB2312" w:eastAsia="仿宋_GB2312"/>
                <w:color w:val="000000"/>
                <w:sz w:val="18"/>
                <w:szCs w:val="18"/>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hint="eastAsia" w:ascii="仿宋_GB2312" w:eastAsia="仿宋_GB2312"/>
                <w:color w:val="000000"/>
                <w:sz w:val="18"/>
                <w:szCs w:val="18"/>
              </w:rPr>
            </w:pPr>
            <w:r>
              <w:rPr>
                <w:rFonts w:hint="eastAsia" w:ascii="仿宋_GB2312" w:eastAsia="仿宋_GB2312"/>
                <w:color w:val="000000"/>
                <w:sz w:val="18"/>
                <w:szCs w:val="18"/>
              </w:rPr>
              <w:t xml:space="preserve">■政府网站        </w:t>
            </w:r>
          </w:p>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7</w:t>
            </w:r>
          </w:p>
        </w:tc>
        <w:tc>
          <w:tcPr>
            <w:tcW w:w="72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扶贫项目</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项目实施</w:t>
            </w:r>
          </w:p>
        </w:tc>
        <w:tc>
          <w:tcPr>
            <w:tcW w:w="2340"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·扶贫项目实施前情况（包括项目名称、资金来源、实施期限、绩效目标、实施单位及责任人、受益对象和带贫减贫机制等）</w:t>
            </w:r>
            <w:r>
              <w:rPr>
                <w:rFonts w:hint="eastAsia" w:ascii="仿宋_GB2312" w:eastAsia="仿宋_GB2312"/>
                <w:color w:val="000000"/>
                <w:sz w:val="18"/>
                <w:szCs w:val="18"/>
              </w:rPr>
              <w:br w:type="textWrapping"/>
            </w:r>
            <w:r>
              <w:rPr>
                <w:rFonts w:hint="eastAsia" w:ascii="仿宋_GB2312" w:eastAsia="仿宋_GB2312"/>
                <w:color w:val="000000"/>
                <w:sz w:val="18"/>
                <w:szCs w:val="18"/>
              </w:rPr>
              <w:t>·扶贫项目实施后情况（包括资金使用、项目实施结果、检查验收结果、绩效目标实现情况等）</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《国务院扶贫办、财政部关于完善扶贫资金项目公告公示制度的指导意见》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信息形成（变更）20个工作日内</w:t>
            </w:r>
          </w:p>
        </w:tc>
        <w:tc>
          <w:tcPr>
            <w:tcW w:w="1800" w:type="dxa"/>
            <w:noWrap w:val="0"/>
            <w:vAlign w:val="center"/>
          </w:tcPr>
          <w:p>
            <w:pPr>
              <w:widowControl/>
              <w:jc w:val="left"/>
              <w:rPr>
                <w:rFonts w:hint="eastAsia" w:ascii="仿宋_GB2312" w:eastAsia="仿宋_GB2312"/>
                <w:color w:val="000000"/>
                <w:sz w:val="18"/>
                <w:szCs w:val="18"/>
                <w:lang w:eastAsia="zh-CN"/>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hint="eastAsia" w:ascii="仿宋_GB2312" w:eastAsia="仿宋_GB2312"/>
                <w:color w:val="000000"/>
                <w:sz w:val="18"/>
                <w:szCs w:val="18"/>
              </w:rPr>
            </w:pPr>
            <w:r>
              <w:rPr>
                <w:rFonts w:hint="eastAsia" w:ascii="仿宋_GB2312" w:eastAsia="仿宋_GB2312"/>
                <w:color w:val="000000"/>
                <w:sz w:val="18"/>
                <w:szCs w:val="18"/>
              </w:rPr>
              <w:t xml:space="preserve">■政府网站       </w:t>
            </w:r>
          </w:p>
          <w:p>
            <w:pPr>
              <w:widowControl/>
              <w:jc w:val="left"/>
              <w:rPr>
                <w:rFonts w:hint="eastAsia" w:ascii="仿宋_GB2312" w:eastAsia="仿宋_GB2312"/>
                <w:color w:val="000000"/>
                <w:sz w:val="18"/>
                <w:szCs w:val="18"/>
              </w:rPr>
            </w:pPr>
            <w:r>
              <w:rPr>
                <w:rFonts w:hint="eastAsia" w:ascii="仿宋_GB2312" w:eastAsia="仿宋_GB2312"/>
                <w:color w:val="000000"/>
                <w:sz w:val="18"/>
                <w:szCs w:val="18"/>
              </w:rPr>
              <w:t>■</w:t>
            </w:r>
            <w:r>
              <w:rPr>
                <w:rFonts w:hint="eastAsia" w:ascii="仿宋_GB2312" w:eastAsia="仿宋_GB2312"/>
                <w:color w:val="000000"/>
                <w:sz w:val="18"/>
                <w:szCs w:val="18"/>
                <w:lang w:eastAsia="zh-CN"/>
              </w:rPr>
              <w:t>便民</w:t>
            </w:r>
            <w:r>
              <w:rPr>
                <w:rFonts w:hint="eastAsia" w:ascii="仿宋_GB2312" w:eastAsia="仿宋_GB2312"/>
                <w:color w:val="000000"/>
                <w:sz w:val="18"/>
                <w:szCs w:val="18"/>
              </w:rPr>
              <w:t xml:space="preserve">服务中心    </w:t>
            </w:r>
          </w:p>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540" w:type="dxa"/>
            <w:noWrap w:val="0"/>
            <w:vAlign w:val="center"/>
          </w:tcPr>
          <w:p>
            <w:pPr>
              <w:widowControl/>
              <w:jc w:val="center"/>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8</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监督管理</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监督举报</w:t>
            </w:r>
          </w:p>
        </w:tc>
        <w:tc>
          <w:tcPr>
            <w:tcW w:w="2340" w:type="dxa"/>
            <w:noWrap w:val="0"/>
            <w:vAlign w:val="center"/>
          </w:tcPr>
          <w:p>
            <w:pPr>
              <w:widowControl/>
              <w:numPr>
                <w:ilvl w:val="0"/>
                <w:numId w:val="1"/>
              </w:numPr>
              <w:jc w:val="left"/>
              <w:rPr>
                <w:rFonts w:hint="eastAsia" w:ascii="仿宋_GB2312" w:eastAsia="仿宋_GB2312"/>
                <w:color w:val="000000"/>
                <w:sz w:val="18"/>
                <w:szCs w:val="18"/>
                <w:lang w:val="en-US" w:eastAsia="zh-CN"/>
              </w:rPr>
            </w:pPr>
            <w:r>
              <w:rPr>
                <w:rFonts w:hint="eastAsia" w:ascii="仿宋_GB2312" w:eastAsia="仿宋_GB2312"/>
                <w:color w:val="000000"/>
                <w:sz w:val="18"/>
                <w:szCs w:val="18"/>
                <w:lang w:val="en-US" w:eastAsia="zh-CN"/>
              </w:rPr>
              <w:t>单位监督举报电话</w:t>
            </w:r>
          </w:p>
          <w:p>
            <w:pPr>
              <w:widowControl/>
              <w:numPr>
                <w:ilvl w:val="0"/>
                <w:numId w:val="1"/>
              </w:numPr>
              <w:jc w:val="left"/>
              <w:rPr>
                <w:rFonts w:hint="default" w:ascii="仿宋_GB2312" w:eastAsia="仿宋_GB2312"/>
                <w:color w:val="000000"/>
                <w:sz w:val="18"/>
                <w:szCs w:val="18"/>
                <w:lang w:val="en-US" w:eastAsia="zh-CN"/>
              </w:rPr>
            </w:pPr>
            <w:r>
              <w:rPr>
                <w:rFonts w:hint="eastAsia" w:ascii="仿宋_GB2312" w:eastAsia="仿宋_GB2312"/>
                <w:color w:val="000000"/>
                <w:sz w:val="18"/>
                <w:szCs w:val="18"/>
                <w:lang w:val="en-US" w:eastAsia="zh-CN"/>
              </w:rPr>
              <w:t>举报受理办理结果</w:t>
            </w:r>
          </w:p>
        </w:tc>
        <w:tc>
          <w:tcPr>
            <w:tcW w:w="1429"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《国务院扶贫办、财政部关于完善扶贫资金项目公告公示制度的指导意见》</w:t>
            </w:r>
          </w:p>
        </w:tc>
        <w:tc>
          <w:tcPr>
            <w:tcW w:w="1271" w:type="dxa"/>
            <w:noWrap w:val="0"/>
            <w:vAlign w:val="center"/>
          </w:tcPr>
          <w:p>
            <w:pPr>
              <w:widowControl/>
              <w:jc w:val="left"/>
              <w:rPr>
                <w:rFonts w:ascii="仿宋_GB2312" w:eastAsia="仿宋_GB2312"/>
                <w:color w:val="000000"/>
                <w:sz w:val="18"/>
                <w:szCs w:val="18"/>
              </w:rPr>
            </w:pPr>
            <w:r>
              <w:rPr>
                <w:rFonts w:hint="eastAsia" w:ascii="仿宋_GB2312" w:eastAsia="仿宋_GB2312"/>
                <w:color w:val="000000"/>
                <w:sz w:val="18"/>
                <w:szCs w:val="18"/>
              </w:rPr>
              <w:t>信息形成（变更）20个工作日内</w:t>
            </w:r>
          </w:p>
        </w:tc>
        <w:tc>
          <w:tcPr>
            <w:tcW w:w="1800" w:type="dxa"/>
            <w:noWrap w:val="0"/>
            <w:vAlign w:val="center"/>
          </w:tcPr>
          <w:p>
            <w:pPr>
              <w:widowControl/>
              <w:jc w:val="left"/>
              <w:rPr>
                <w:rFonts w:hint="eastAsia" w:ascii="仿宋_GB2312" w:eastAsia="仿宋_GB2312"/>
                <w:color w:val="000000"/>
                <w:sz w:val="18"/>
                <w:szCs w:val="18"/>
                <w:lang w:eastAsia="zh-CN"/>
              </w:rPr>
            </w:pPr>
            <w:r>
              <w:rPr>
                <w:rFonts w:hint="eastAsia" w:ascii="仿宋_GB2312" w:eastAsia="仿宋_GB2312"/>
                <w:bCs/>
                <w:sz w:val="18"/>
                <w:szCs w:val="18"/>
                <w:lang w:eastAsia="zh-CN"/>
              </w:rPr>
              <w:t>白云乡人民政府</w:t>
            </w:r>
          </w:p>
        </w:tc>
        <w:tc>
          <w:tcPr>
            <w:tcW w:w="2520" w:type="dxa"/>
            <w:noWrap w:val="0"/>
            <w:vAlign w:val="center"/>
          </w:tcPr>
          <w:p>
            <w:pPr>
              <w:widowControl/>
              <w:jc w:val="left"/>
              <w:rPr>
                <w:rFonts w:hint="eastAsia" w:ascii="仿宋_GB2312" w:eastAsia="仿宋_GB2312"/>
                <w:color w:val="000000"/>
                <w:sz w:val="18"/>
                <w:szCs w:val="18"/>
              </w:rPr>
            </w:pPr>
            <w:r>
              <w:rPr>
                <w:rFonts w:hint="eastAsia" w:ascii="仿宋_GB2312" w:eastAsia="仿宋_GB2312"/>
                <w:color w:val="000000"/>
                <w:sz w:val="18"/>
                <w:szCs w:val="18"/>
              </w:rPr>
              <w:t xml:space="preserve">■政府网站      </w:t>
            </w:r>
          </w:p>
          <w:p>
            <w:pPr>
              <w:widowControl/>
              <w:jc w:val="left"/>
              <w:rPr>
                <w:rFonts w:ascii="仿宋_GB2312" w:eastAsia="仿宋_GB2312"/>
                <w:color w:val="000000"/>
                <w:sz w:val="18"/>
                <w:szCs w:val="18"/>
              </w:rPr>
            </w:pPr>
            <w:r>
              <w:rPr>
                <w:rFonts w:hint="eastAsia" w:ascii="仿宋_GB2312" w:eastAsia="仿宋_GB2312"/>
                <w:color w:val="000000"/>
                <w:sz w:val="18"/>
                <w:szCs w:val="18"/>
              </w:rPr>
              <w:t>■企事业单位/村公示栏</w:t>
            </w: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09"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551"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c>
          <w:tcPr>
            <w:tcW w:w="720" w:type="dxa"/>
            <w:noWrap w:val="0"/>
            <w:vAlign w:val="center"/>
          </w:tcPr>
          <w:p>
            <w:pPr>
              <w:widowControl/>
              <w:jc w:val="center"/>
              <w:rPr>
                <w:rFonts w:ascii="仿宋_GB2312" w:eastAsia="仿宋_GB2312"/>
                <w:color w:val="000000"/>
                <w:sz w:val="18"/>
                <w:szCs w:val="18"/>
              </w:rPr>
            </w:pPr>
            <w:r>
              <w:rPr>
                <w:rFonts w:hint="eastAsia" w:ascii="仿宋_GB2312" w:eastAsia="仿宋_GB2312"/>
                <w:color w:val="000000"/>
                <w:sz w:val="18"/>
                <w:szCs w:val="18"/>
              </w:rPr>
              <w:t>　</w:t>
            </w:r>
          </w:p>
        </w:tc>
        <w:tc>
          <w:tcPr>
            <w:tcW w:w="720" w:type="dxa"/>
            <w:noWrap w:val="0"/>
            <w:vAlign w:val="center"/>
          </w:tcPr>
          <w:p>
            <w:pPr>
              <w:widowControl/>
              <w:jc w:val="center"/>
              <w:rPr>
                <w:rFonts w:ascii="仿宋_GB2312" w:eastAsia="仿宋_GB2312"/>
                <w:color w:val="000000"/>
                <w:sz w:val="18"/>
                <w:szCs w:val="18"/>
              </w:rPr>
            </w:pPr>
          </w:p>
        </w:tc>
        <w:tc>
          <w:tcPr>
            <w:tcW w:w="720" w:type="dxa"/>
            <w:noWrap w:val="0"/>
            <w:vAlign w:val="center"/>
          </w:tcPr>
          <w:p>
            <w:pPr>
              <w:widowControl/>
              <w:jc w:val="center"/>
              <w:rPr>
                <w:rFonts w:ascii="仿宋_GB2312" w:eastAsia="仿宋_GB2312"/>
                <w:color w:val="000000"/>
                <w:sz w:val="18"/>
                <w:szCs w:val="18"/>
              </w:rPr>
            </w:pPr>
            <w:r>
              <w:rPr>
                <w:rFonts w:ascii="仿宋_GB2312" w:eastAsia="仿宋_GB2312"/>
                <w:color w:val="000000"/>
                <w:sz w:val="18"/>
                <w:szCs w:val="18"/>
              </w:rPr>
              <w:t>√</w:t>
            </w:r>
          </w:p>
        </w:tc>
      </w:tr>
    </w:tbl>
    <w:p>
      <w:pPr>
        <w:jc w:val="left"/>
        <w:rPr>
          <w:rFonts w:hint="eastAsia" w:ascii="Times New Roman" w:hAnsi="Times New Roman" w:eastAsia="方正小标宋_GBK"/>
          <w:sz w:val="10"/>
          <w:szCs w:val="10"/>
        </w:rPr>
      </w:pPr>
    </w:p>
    <w:sectPr>
      <w:footerReference r:id="rId6" w:type="first"/>
      <w:footerReference r:id="rId5" w:type="default"/>
      <w:pgSz w:w="16838" w:h="11906" w:orient="landscape"/>
      <w:pgMar w:top="1797" w:right="1440" w:bottom="1797" w:left="1440" w:header="851" w:footer="992" w:gutter="0"/>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方正小标宋_GBK">
    <w:panose1 w:val="03000509000000000000"/>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rPr>
        <w:rStyle w:val="12"/>
      </w:rPr>
      <w:instrText xml:space="preserve"> PAGE </w:instrText>
    </w:r>
    <w:r>
      <w:fldChar w:fldCharType="separate"/>
    </w:r>
    <w:r>
      <w:rPr>
        <w:rStyle w:val="12"/>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AgtDAhwwEAAHADAAAOAAAAAAAAAAEAIAAAAB4BAABkcnMvZTJvRG9jLnhtbFBL&#10;BQYAAAAABgAGAFkBAABT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mc:AlternateContent>
        <mc:Choice Requires="wps">
          <w:drawing>
            <wp:anchor distT="0" distB="0" distL="114300" distR="114300" simplePos="0" relativeHeight="251659264" behindDoc="0" locked="0" layoutInCell="1" allowOverlap="1">
              <wp:simplePos x="0" y="0"/>
              <wp:positionH relativeFrom="margin">
                <wp:posOffset>4402455</wp:posOffset>
              </wp:positionH>
              <wp:positionV relativeFrom="paragraph">
                <wp:posOffset>-20955</wp:posOffset>
              </wp:positionV>
              <wp:extent cx="184785" cy="160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4785" cy="160655"/>
                      </a:xfrm>
                      <a:prstGeom prst="rect">
                        <a:avLst/>
                      </a:prstGeom>
                      <a:noFill/>
                      <a:ln>
                        <a:noFill/>
                      </a:ln>
                    </wps:spPr>
                    <wps:txbx>
                      <w:txbxContent>
                        <w:p>
                          <w:pPr>
                            <w:pStyle w:val="5"/>
                            <w:jc w:val="center"/>
                            <w:rPr>
                              <w:rFonts w:hint="eastAsia" w:ascii="宋体" w:hAnsi="宋体" w:eastAsia="宋体" w:cs="宋体"/>
                              <w:sz w:val="32"/>
                              <w:szCs w:val="32"/>
                            </w:rPr>
                          </w:pPr>
                          <w:r>
                            <w:rPr>
                              <w:rFonts w:hint="eastAsia" w:ascii="宋体" w:hAnsi="宋体" w:eastAsia="宋体" w:cs="宋体"/>
                              <w:sz w:val="32"/>
                              <w:szCs w:val="32"/>
                            </w:rPr>
                            <w:fldChar w:fldCharType="begin"/>
                          </w:r>
                          <w:r>
                            <w:rPr>
                              <w:rStyle w:val="12"/>
                              <w:rFonts w:hint="eastAsia" w:ascii="宋体" w:hAnsi="宋体" w:eastAsia="宋体" w:cs="宋体"/>
                              <w:sz w:val="32"/>
                              <w:szCs w:val="32"/>
                            </w:rPr>
                            <w:instrText xml:space="preserve"> PAGE </w:instrText>
                          </w:r>
                          <w:r>
                            <w:rPr>
                              <w:rFonts w:hint="eastAsia" w:ascii="宋体" w:hAnsi="宋体" w:eastAsia="宋体" w:cs="宋体"/>
                              <w:sz w:val="32"/>
                              <w:szCs w:val="32"/>
                            </w:rPr>
                            <w:fldChar w:fldCharType="separate"/>
                          </w:r>
                          <w:r>
                            <w:rPr>
                              <w:rStyle w:val="12"/>
                              <w:rFonts w:hint="eastAsia" w:ascii="宋体" w:hAnsi="宋体" w:eastAsia="宋体" w:cs="宋体"/>
                              <w:sz w:val="32"/>
                              <w:szCs w:val="32"/>
                            </w:rPr>
                            <w:t>1</w:t>
                          </w:r>
                          <w:r>
                            <w:rPr>
                              <w:rFonts w:hint="eastAsia" w:ascii="宋体" w:hAnsi="宋体" w:eastAsia="宋体" w:cs="宋体"/>
                              <w:sz w:val="32"/>
                              <w:szCs w:val="32"/>
                            </w:rPr>
                            <w:fldChar w:fldCharType="end"/>
                          </w:r>
                        </w:p>
                      </w:txbxContent>
                    </wps:txbx>
                    <wps:bodyPr vert="horz" wrap="square" lIns="0" tIns="0" rIns="0" bIns="0" anchor="t" anchorCtr="0" upright="0"/>
                  </wps:wsp>
                </a:graphicData>
              </a:graphic>
            </wp:anchor>
          </w:drawing>
        </mc:Choice>
        <mc:Fallback>
          <w:pict>
            <v:shape id="_x0000_s1026" o:spid="_x0000_s1026" o:spt="202" type="#_x0000_t202" style="position:absolute;left:0pt;margin-left:346.65pt;margin-top:-1.65pt;height:12.65pt;width:14.55pt;mso-position-horizontal-relative:margin;z-index:251659264;mso-width-relative:page;mso-height-relative:page;" filled="f" stroked="f" coordsize="21600,21600" o:gfxdata="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iRqNf2QAAAAkBAAAPAAAAAAAAAAEAIAAAACIAAABkcnMvZG93bnJldi54bWxQ&#10;SwECFAAUAAAACACHTuJAPJNqD70BAABWAwAADgAAAAAAAAABACAAAAAoAQAAZHJzL2Uyb0RvYy54&#10;bWxQSwUGAAAAAAYABgBZAQAAVwUAAAAA&#10;">
              <v:fill on="f" focussize="0,0"/>
              <v:stroke on="f"/>
              <v:imagedata o:title=""/>
              <o:lock v:ext="edit" aspectratio="f"/>
              <v:textbox inset="0mm,0mm,0mm,0mm">
                <w:txbxContent>
                  <w:p>
                    <w:pPr>
                      <w:pStyle w:val="5"/>
                      <w:jc w:val="center"/>
                      <w:rPr>
                        <w:rFonts w:hint="eastAsia" w:ascii="宋体" w:hAnsi="宋体" w:eastAsia="宋体" w:cs="宋体"/>
                        <w:sz w:val="32"/>
                        <w:szCs w:val="32"/>
                      </w:rPr>
                    </w:pPr>
                    <w:r>
                      <w:rPr>
                        <w:rFonts w:hint="eastAsia" w:ascii="宋体" w:hAnsi="宋体" w:eastAsia="宋体" w:cs="宋体"/>
                        <w:sz w:val="32"/>
                        <w:szCs w:val="32"/>
                      </w:rPr>
                      <w:fldChar w:fldCharType="begin"/>
                    </w:r>
                    <w:r>
                      <w:rPr>
                        <w:rStyle w:val="12"/>
                        <w:rFonts w:hint="eastAsia" w:ascii="宋体" w:hAnsi="宋体" w:eastAsia="宋体" w:cs="宋体"/>
                        <w:sz w:val="32"/>
                        <w:szCs w:val="32"/>
                      </w:rPr>
                      <w:instrText xml:space="preserve"> PAGE </w:instrText>
                    </w:r>
                    <w:r>
                      <w:rPr>
                        <w:rFonts w:hint="eastAsia" w:ascii="宋体" w:hAnsi="宋体" w:eastAsia="宋体" w:cs="宋体"/>
                        <w:sz w:val="32"/>
                        <w:szCs w:val="32"/>
                      </w:rPr>
                      <w:fldChar w:fldCharType="separate"/>
                    </w:r>
                    <w:r>
                      <w:rPr>
                        <w:rStyle w:val="12"/>
                        <w:rFonts w:hint="eastAsia" w:ascii="宋体" w:hAnsi="宋体" w:eastAsia="宋体" w:cs="宋体"/>
                        <w:sz w:val="32"/>
                        <w:szCs w:val="32"/>
                      </w:rPr>
                      <w:t>1</w:t>
                    </w:r>
                    <w:r>
                      <w:rPr>
                        <w:rFonts w:hint="eastAsia" w:ascii="宋体" w:hAnsi="宋体" w:eastAsia="宋体" w:cs="宋体"/>
                        <w:sz w:val="32"/>
                        <w:szCs w:val="3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483F5"/>
    <w:multiLevelType w:val="singleLevel"/>
    <w:tmpl w:val="152483F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EA5"/>
    <w:rsid w:val="00005FB9"/>
    <w:rsid w:val="00006ADC"/>
    <w:rsid w:val="0001250B"/>
    <w:rsid w:val="000201F0"/>
    <w:rsid w:val="00020EFB"/>
    <w:rsid w:val="000370A9"/>
    <w:rsid w:val="00040ED3"/>
    <w:rsid w:val="000533DA"/>
    <w:rsid w:val="0006032D"/>
    <w:rsid w:val="00060CFE"/>
    <w:rsid w:val="000645DC"/>
    <w:rsid w:val="00065A21"/>
    <w:rsid w:val="00070BF9"/>
    <w:rsid w:val="00070FC6"/>
    <w:rsid w:val="00077FC8"/>
    <w:rsid w:val="0008032D"/>
    <w:rsid w:val="00082AC9"/>
    <w:rsid w:val="00086FDC"/>
    <w:rsid w:val="0008715E"/>
    <w:rsid w:val="00093A2C"/>
    <w:rsid w:val="000964CC"/>
    <w:rsid w:val="00097674"/>
    <w:rsid w:val="000A2775"/>
    <w:rsid w:val="000A5C97"/>
    <w:rsid w:val="000A7F01"/>
    <w:rsid w:val="000C6BF3"/>
    <w:rsid w:val="000D0945"/>
    <w:rsid w:val="000D1F17"/>
    <w:rsid w:val="000E3D7D"/>
    <w:rsid w:val="000E5A3C"/>
    <w:rsid w:val="000E6E67"/>
    <w:rsid w:val="000E7C68"/>
    <w:rsid w:val="000F751F"/>
    <w:rsid w:val="00100C59"/>
    <w:rsid w:val="001024D7"/>
    <w:rsid w:val="001078E3"/>
    <w:rsid w:val="0011273B"/>
    <w:rsid w:val="00116932"/>
    <w:rsid w:val="00117834"/>
    <w:rsid w:val="001273B6"/>
    <w:rsid w:val="00131909"/>
    <w:rsid w:val="00140ABD"/>
    <w:rsid w:val="0014190C"/>
    <w:rsid w:val="00142E1C"/>
    <w:rsid w:val="0014417E"/>
    <w:rsid w:val="00150886"/>
    <w:rsid w:val="00154D1A"/>
    <w:rsid w:val="001668D4"/>
    <w:rsid w:val="00167E59"/>
    <w:rsid w:val="00167F53"/>
    <w:rsid w:val="00170B78"/>
    <w:rsid w:val="00170C6B"/>
    <w:rsid w:val="00172E7B"/>
    <w:rsid w:val="00172FDE"/>
    <w:rsid w:val="00173340"/>
    <w:rsid w:val="00174543"/>
    <w:rsid w:val="00176850"/>
    <w:rsid w:val="00184E14"/>
    <w:rsid w:val="0018519A"/>
    <w:rsid w:val="001901C0"/>
    <w:rsid w:val="001905F8"/>
    <w:rsid w:val="001A0EE1"/>
    <w:rsid w:val="001A3FFF"/>
    <w:rsid w:val="001A7CDB"/>
    <w:rsid w:val="001B4494"/>
    <w:rsid w:val="001B4DA1"/>
    <w:rsid w:val="001C09D3"/>
    <w:rsid w:val="001D7831"/>
    <w:rsid w:val="001E254A"/>
    <w:rsid w:val="001E357F"/>
    <w:rsid w:val="001E40EA"/>
    <w:rsid w:val="001E42A6"/>
    <w:rsid w:val="001E7825"/>
    <w:rsid w:val="002055CD"/>
    <w:rsid w:val="00225626"/>
    <w:rsid w:val="00241BD7"/>
    <w:rsid w:val="00251380"/>
    <w:rsid w:val="00254893"/>
    <w:rsid w:val="00265B1E"/>
    <w:rsid w:val="002705D2"/>
    <w:rsid w:val="0027262A"/>
    <w:rsid w:val="00275AB0"/>
    <w:rsid w:val="0027712D"/>
    <w:rsid w:val="00277BC9"/>
    <w:rsid w:val="002818AF"/>
    <w:rsid w:val="00282FF2"/>
    <w:rsid w:val="002864E7"/>
    <w:rsid w:val="00290AAA"/>
    <w:rsid w:val="002954B3"/>
    <w:rsid w:val="00296CB4"/>
    <w:rsid w:val="002A5174"/>
    <w:rsid w:val="002B6627"/>
    <w:rsid w:val="002B79B9"/>
    <w:rsid w:val="002D218F"/>
    <w:rsid w:val="002E1CF7"/>
    <w:rsid w:val="002E23D2"/>
    <w:rsid w:val="002E33B1"/>
    <w:rsid w:val="002E5486"/>
    <w:rsid w:val="002F13AE"/>
    <w:rsid w:val="002F1EAD"/>
    <w:rsid w:val="002F3EAA"/>
    <w:rsid w:val="002F547E"/>
    <w:rsid w:val="00316253"/>
    <w:rsid w:val="00320AFE"/>
    <w:rsid w:val="00321BC5"/>
    <w:rsid w:val="003228E5"/>
    <w:rsid w:val="0032427E"/>
    <w:rsid w:val="003374D8"/>
    <w:rsid w:val="00337F02"/>
    <w:rsid w:val="003436E8"/>
    <w:rsid w:val="00346A3E"/>
    <w:rsid w:val="003506F5"/>
    <w:rsid w:val="00350D04"/>
    <w:rsid w:val="00356811"/>
    <w:rsid w:val="00357025"/>
    <w:rsid w:val="003579E1"/>
    <w:rsid w:val="00360682"/>
    <w:rsid w:val="003707AD"/>
    <w:rsid w:val="00391DA6"/>
    <w:rsid w:val="00395C82"/>
    <w:rsid w:val="00396BFA"/>
    <w:rsid w:val="003A055F"/>
    <w:rsid w:val="003A4319"/>
    <w:rsid w:val="003A5130"/>
    <w:rsid w:val="003C13DB"/>
    <w:rsid w:val="003C778E"/>
    <w:rsid w:val="003C7F00"/>
    <w:rsid w:val="003D76DD"/>
    <w:rsid w:val="003E03A3"/>
    <w:rsid w:val="003E351F"/>
    <w:rsid w:val="003F66AA"/>
    <w:rsid w:val="003F7D5F"/>
    <w:rsid w:val="00403760"/>
    <w:rsid w:val="0040597B"/>
    <w:rsid w:val="00405AA0"/>
    <w:rsid w:val="0041066C"/>
    <w:rsid w:val="00413BC2"/>
    <w:rsid w:val="00420339"/>
    <w:rsid w:val="0042050B"/>
    <w:rsid w:val="00421025"/>
    <w:rsid w:val="004262D2"/>
    <w:rsid w:val="00434C58"/>
    <w:rsid w:val="00443643"/>
    <w:rsid w:val="00447D1E"/>
    <w:rsid w:val="00454B66"/>
    <w:rsid w:val="0046131F"/>
    <w:rsid w:val="00470A45"/>
    <w:rsid w:val="004735CC"/>
    <w:rsid w:val="00473616"/>
    <w:rsid w:val="004741F3"/>
    <w:rsid w:val="004748F3"/>
    <w:rsid w:val="004800CF"/>
    <w:rsid w:val="00480F60"/>
    <w:rsid w:val="00481A24"/>
    <w:rsid w:val="00482585"/>
    <w:rsid w:val="004934D6"/>
    <w:rsid w:val="00495D55"/>
    <w:rsid w:val="004A6AED"/>
    <w:rsid w:val="004B70E4"/>
    <w:rsid w:val="004B7B49"/>
    <w:rsid w:val="004C2064"/>
    <w:rsid w:val="004C520F"/>
    <w:rsid w:val="004D0346"/>
    <w:rsid w:val="004E0CF9"/>
    <w:rsid w:val="004E3C7D"/>
    <w:rsid w:val="004F0F2A"/>
    <w:rsid w:val="004F1782"/>
    <w:rsid w:val="004F2C26"/>
    <w:rsid w:val="004F31FF"/>
    <w:rsid w:val="004F4BBC"/>
    <w:rsid w:val="0050438F"/>
    <w:rsid w:val="00504CD4"/>
    <w:rsid w:val="00510D24"/>
    <w:rsid w:val="005128E6"/>
    <w:rsid w:val="005134ED"/>
    <w:rsid w:val="00520F11"/>
    <w:rsid w:val="005222BB"/>
    <w:rsid w:val="0052697A"/>
    <w:rsid w:val="005309CA"/>
    <w:rsid w:val="00535DBF"/>
    <w:rsid w:val="00537936"/>
    <w:rsid w:val="005601E2"/>
    <w:rsid w:val="00566960"/>
    <w:rsid w:val="00567A97"/>
    <w:rsid w:val="00570AD8"/>
    <w:rsid w:val="0057243A"/>
    <w:rsid w:val="00573AF7"/>
    <w:rsid w:val="00574873"/>
    <w:rsid w:val="00577B8D"/>
    <w:rsid w:val="005873B9"/>
    <w:rsid w:val="00587789"/>
    <w:rsid w:val="00590D0E"/>
    <w:rsid w:val="00595E5C"/>
    <w:rsid w:val="005A0ADC"/>
    <w:rsid w:val="005A3D28"/>
    <w:rsid w:val="005A5DD7"/>
    <w:rsid w:val="005B117C"/>
    <w:rsid w:val="005C1EA4"/>
    <w:rsid w:val="005D1EA5"/>
    <w:rsid w:val="005E1276"/>
    <w:rsid w:val="005F38B9"/>
    <w:rsid w:val="00610FD3"/>
    <w:rsid w:val="0061198E"/>
    <w:rsid w:val="00615839"/>
    <w:rsid w:val="00622A42"/>
    <w:rsid w:val="006359C4"/>
    <w:rsid w:val="0063753D"/>
    <w:rsid w:val="0064282F"/>
    <w:rsid w:val="006447DD"/>
    <w:rsid w:val="0064510A"/>
    <w:rsid w:val="00646A00"/>
    <w:rsid w:val="00655727"/>
    <w:rsid w:val="0066461C"/>
    <w:rsid w:val="0067009C"/>
    <w:rsid w:val="00673CAF"/>
    <w:rsid w:val="00680467"/>
    <w:rsid w:val="00682E1D"/>
    <w:rsid w:val="00693B6C"/>
    <w:rsid w:val="006953F4"/>
    <w:rsid w:val="006A05F7"/>
    <w:rsid w:val="006A0C1A"/>
    <w:rsid w:val="006B1596"/>
    <w:rsid w:val="006B5D0D"/>
    <w:rsid w:val="006C3373"/>
    <w:rsid w:val="006C37CE"/>
    <w:rsid w:val="006C72FC"/>
    <w:rsid w:val="006D28DC"/>
    <w:rsid w:val="006E49C7"/>
    <w:rsid w:val="006E504B"/>
    <w:rsid w:val="006E5B70"/>
    <w:rsid w:val="007000D3"/>
    <w:rsid w:val="0070268C"/>
    <w:rsid w:val="00704079"/>
    <w:rsid w:val="0070432E"/>
    <w:rsid w:val="007066B2"/>
    <w:rsid w:val="00717AE7"/>
    <w:rsid w:val="00720C59"/>
    <w:rsid w:val="00722DF5"/>
    <w:rsid w:val="00726208"/>
    <w:rsid w:val="00727666"/>
    <w:rsid w:val="00731A17"/>
    <w:rsid w:val="00737236"/>
    <w:rsid w:val="007526E0"/>
    <w:rsid w:val="00754433"/>
    <w:rsid w:val="00764DBF"/>
    <w:rsid w:val="007662F5"/>
    <w:rsid w:val="007769B7"/>
    <w:rsid w:val="007803B1"/>
    <w:rsid w:val="00781C45"/>
    <w:rsid w:val="00782CAF"/>
    <w:rsid w:val="0078392A"/>
    <w:rsid w:val="00791687"/>
    <w:rsid w:val="00793C8A"/>
    <w:rsid w:val="007A13EA"/>
    <w:rsid w:val="007A5CF5"/>
    <w:rsid w:val="007B00FD"/>
    <w:rsid w:val="007B032A"/>
    <w:rsid w:val="007B6D40"/>
    <w:rsid w:val="007C2942"/>
    <w:rsid w:val="007C43ED"/>
    <w:rsid w:val="007D1ABA"/>
    <w:rsid w:val="007D4D96"/>
    <w:rsid w:val="007E5652"/>
    <w:rsid w:val="007E6AEC"/>
    <w:rsid w:val="007F1730"/>
    <w:rsid w:val="007F2517"/>
    <w:rsid w:val="007F2593"/>
    <w:rsid w:val="007F7E67"/>
    <w:rsid w:val="00800726"/>
    <w:rsid w:val="008070F0"/>
    <w:rsid w:val="00812A82"/>
    <w:rsid w:val="00814F97"/>
    <w:rsid w:val="00815596"/>
    <w:rsid w:val="0082234A"/>
    <w:rsid w:val="00824E6A"/>
    <w:rsid w:val="00831763"/>
    <w:rsid w:val="008319C2"/>
    <w:rsid w:val="00834C8B"/>
    <w:rsid w:val="008356F8"/>
    <w:rsid w:val="00835816"/>
    <w:rsid w:val="0084087D"/>
    <w:rsid w:val="00843056"/>
    <w:rsid w:val="0084306F"/>
    <w:rsid w:val="00844017"/>
    <w:rsid w:val="008445EA"/>
    <w:rsid w:val="008454E8"/>
    <w:rsid w:val="00847E39"/>
    <w:rsid w:val="00850C4C"/>
    <w:rsid w:val="00854A64"/>
    <w:rsid w:val="00856C98"/>
    <w:rsid w:val="00861EF2"/>
    <w:rsid w:val="00866024"/>
    <w:rsid w:val="008708C3"/>
    <w:rsid w:val="00872EA4"/>
    <w:rsid w:val="008832FF"/>
    <w:rsid w:val="00883971"/>
    <w:rsid w:val="00885490"/>
    <w:rsid w:val="008878BF"/>
    <w:rsid w:val="00887948"/>
    <w:rsid w:val="008915F9"/>
    <w:rsid w:val="00897C4F"/>
    <w:rsid w:val="008B7A10"/>
    <w:rsid w:val="008C4153"/>
    <w:rsid w:val="008D4338"/>
    <w:rsid w:val="008D74D9"/>
    <w:rsid w:val="008E5DCD"/>
    <w:rsid w:val="008F4728"/>
    <w:rsid w:val="00902803"/>
    <w:rsid w:val="00911314"/>
    <w:rsid w:val="00924599"/>
    <w:rsid w:val="009267D9"/>
    <w:rsid w:val="00927160"/>
    <w:rsid w:val="0093115B"/>
    <w:rsid w:val="00934DD1"/>
    <w:rsid w:val="00935C49"/>
    <w:rsid w:val="00936C9E"/>
    <w:rsid w:val="0094023C"/>
    <w:rsid w:val="0094041B"/>
    <w:rsid w:val="00940512"/>
    <w:rsid w:val="009455C5"/>
    <w:rsid w:val="009461E2"/>
    <w:rsid w:val="00947BBC"/>
    <w:rsid w:val="0095342A"/>
    <w:rsid w:val="009550FC"/>
    <w:rsid w:val="00955AA2"/>
    <w:rsid w:val="00955AE6"/>
    <w:rsid w:val="00955E8D"/>
    <w:rsid w:val="00957A9D"/>
    <w:rsid w:val="00957CB5"/>
    <w:rsid w:val="0097686B"/>
    <w:rsid w:val="00976D9A"/>
    <w:rsid w:val="00983C2C"/>
    <w:rsid w:val="00992CAC"/>
    <w:rsid w:val="00995A3C"/>
    <w:rsid w:val="0099602F"/>
    <w:rsid w:val="009A2712"/>
    <w:rsid w:val="009A5FC0"/>
    <w:rsid w:val="009C62C7"/>
    <w:rsid w:val="009D57CF"/>
    <w:rsid w:val="009D6496"/>
    <w:rsid w:val="009E6EC1"/>
    <w:rsid w:val="009F0D49"/>
    <w:rsid w:val="009F5946"/>
    <w:rsid w:val="00A00B7A"/>
    <w:rsid w:val="00A0700D"/>
    <w:rsid w:val="00A071A4"/>
    <w:rsid w:val="00A247E2"/>
    <w:rsid w:val="00A27F7E"/>
    <w:rsid w:val="00A305E1"/>
    <w:rsid w:val="00A31388"/>
    <w:rsid w:val="00A35FCC"/>
    <w:rsid w:val="00A36FE3"/>
    <w:rsid w:val="00A41350"/>
    <w:rsid w:val="00A435BA"/>
    <w:rsid w:val="00A45B4F"/>
    <w:rsid w:val="00A46C46"/>
    <w:rsid w:val="00A50B42"/>
    <w:rsid w:val="00A536BE"/>
    <w:rsid w:val="00A53A03"/>
    <w:rsid w:val="00A577B0"/>
    <w:rsid w:val="00A83F13"/>
    <w:rsid w:val="00A8554D"/>
    <w:rsid w:val="00A94D8C"/>
    <w:rsid w:val="00A95B71"/>
    <w:rsid w:val="00AA05A1"/>
    <w:rsid w:val="00AA25DD"/>
    <w:rsid w:val="00AB006A"/>
    <w:rsid w:val="00AB13B4"/>
    <w:rsid w:val="00AB437A"/>
    <w:rsid w:val="00AB6B82"/>
    <w:rsid w:val="00AC0F61"/>
    <w:rsid w:val="00AC4189"/>
    <w:rsid w:val="00AD087C"/>
    <w:rsid w:val="00AD7A41"/>
    <w:rsid w:val="00AE0076"/>
    <w:rsid w:val="00AF544A"/>
    <w:rsid w:val="00AF7A06"/>
    <w:rsid w:val="00B11854"/>
    <w:rsid w:val="00B15870"/>
    <w:rsid w:val="00B17885"/>
    <w:rsid w:val="00B379A5"/>
    <w:rsid w:val="00B43A1D"/>
    <w:rsid w:val="00B4622E"/>
    <w:rsid w:val="00B629DE"/>
    <w:rsid w:val="00B62CD5"/>
    <w:rsid w:val="00B63C96"/>
    <w:rsid w:val="00B7223F"/>
    <w:rsid w:val="00B738F2"/>
    <w:rsid w:val="00B77453"/>
    <w:rsid w:val="00B82002"/>
    <w:rsid w:val="00B91926"/>
    <w:rsid w:val="00B956DC"/>
    <w:rsid w:val="00B95E92"/>
    <w:rsid w:val="00B96432"/>
    <w:rsid w:val="00BA004D"/>
    <w:rsid w:val="00BA6205"/>
    <w:rsid w:val="00BB2517"/>
    <w:rsid w:val="00BB3AF4"/>
    <w:rsid w:val="00BB3FA3"/>
    <w:rsid w:val="00BB636A"/>
    <w:rsid w:val="00BD6049"/>
    <w:rsid w:val="00BD7CAF"/>
    <w:rsid w:val="00BE27DC"/>
    <w:rsid w:val="00BE5734"/>
    <w:rsid w:val="00BE5967"/>
    <w:rsid w:val="00BE668B"/>
    <w:rsid w:val="00C0161F"/>
    <w:rsid w:val="00C1798A"/>
    <w:rsid w:val="00C20262"/>
    <w:rsid w:val="00C37D06"/>
    <w:rsid w:val="00C47B4D"/>
    <w:rsid w:val="00C511D6"/>
    <w:rsid w:val="00C606E9"/>
    <w:rsid w:val="00C6384F"/>
    <w:rsid w:val="00C64ED8"/>
    <w:rsid w:val="00C66344"/>
    <w:rsid w:val="00C764A6"/>
    <w:rsid w:val="00C7671A"/>
    <w:rsid w:val="00C80F7E"/>
    <w:rsid w:val="00C82291"/>
    <w:rsid w:val="00C8354F"/>
    <w:rsid w:val="00C91BD4"/>
    <w:rsid w:val="00C93991"/>
    <w:rsid w:val="00CA595A"/>
    <w:rsid w:val="00CA7724"/>
    <w:rsid w:val="00CB64E4"/>
    <w:rsid w:val="00CB6505"/>
    <w:rsid w:val="00CC30CA"/>
    <w:rsid w:val="00CC7D09"/>
    <w:rsid w:val="00CD3DB4"/>
    <w:rsid w:val="00CD74B5"/>
    <w:rsid w:val="00CE3CD7"/>
    <w:rsid w:val="00CE584C"/>
    <w:rsid w:val="00CE58FA"/>
    <w:rsid w:val="00CE6AF2"/>
    <w:rsid w:val="00CF0F9F"/>
    <w:rsid w:val="00CF3ADD"/>
    <w:rsid w:val="00D225C8"/>
    <w:rsid w:val="00D2351D"/>
    <w:rsid w:val="00D25C0B"/>
    <w:rsid w:val="00D30D1A"/>
    <w:rsid w:val="00D33F6D"/>
    <w:rsid w:val="00D409C1"/>
    <w:rsid w:val="00D63AD3"/>
    <w:rsid w:val="00D70227"/>
    <w:rsid w:val="00D70F1D"/>
    <w:rsid w:val="00D72800"/>
    <w:rsid w:val="00D84489"/>
    <w:rsid w:val="00D877E7"/>
    <w:rsid w:val="00D90BA2"/>
    <w:rsid w:val="00DA1CB8"/>
    <w:rsid w:val="00DA64AA"/>
    <w:rsid w:val="00DA7434"/>
    <w:rsid w:val="00DB7680"/>
    <w:rsid w:val="00DC487C"/>
    <w:rsid w:val="00DD19D2"/>
    <w:rsid w:val="00DD4E2A"/>
    <w:rsid w:val="00DD6E11"/>
    <w:rsid w:val="00DE6B9E"/>
    <w:rsid w:val="00DF3708"/>
    <w:rsid w:val="00DF4661"/>
    <w:rsid w:val="00E12F8A"/>
    <w:rsid w:val="00E17025"/>
    <w:rsid w:val="00E17F1F"/>
    <w:rsid w:val="00E30681"/>
    <w:rsid w:val="00E31715"/>
    <w:rsid w:val="00E31CF6"/>
    <w:rsid w:val="00E3230D"/>
    <w:rsid w:val="00E37CF0"/>
    <w:rsid w:val="00E43A72"/>
    <w:rsid w:val="00E46E53"/>
    <w:rsid w:val="00E51123"/>
    <w:rsid w:val="00E540BA"/>
    <w:rsid w:val="00E56D4A"/>
    <w:rsid w:val="00E76487"/>
    <w:rsid w:val="00E83276"/>
    <w:rsid w:val="00E84DF1"/>
    <w:rsid w:val="00E85AD2"/>
    <w:rsid w:val="00E86CD0"/>
    <w:rsid w:val="00E9149A"/>
    <w:rsid w:val="00E91746"/>
    <w:rsid w:val="00E91EB1"/>
    <w:rsid w:val="00EA078A"/>
    <w:rsid w:val="00EA179F"/>
    <w:rsid w:val="00EA3D01"/>
    <w:rsid w:val="00EA7E98"/>
    <w:rsid w:val="00EB123E"/>
    <w:rsid w:val="00EB3A62"/>
    <w:rsid w:val="00EB7039"/>
    <w:rsid w:val="00EC42DF"/>
    <w:rsid w:val="00ED20BE"/>
    <w:rsid w:val="00EE5EE8"/>
    <w:rsid w:val="00EE6966"/>
    <w:rsid w:val="00EF14C6"/>
    <w:rsid w:val="00EF20F1"/>
    <w:rsid w:val="00F10AA0"/>
    <w:rsid w:val="00F22328"/>
    <w:rsid w:val="00F3769F"/>
    <w:rsid w:val="00F419F8"/>
    <w:rsid w:val="00F4550F"/>
    <w:rsid w:val="00F523DB"/>
    <w:rsid w:val="00F5499A"/>
    <w:rsid w:val="00F60BDC"/>
    <w:rsid w:val="00F7175D"/>
    <w:rsid w:val="00F819F8"/>
    <w:rsid w:val="00F9016D"/>
    <w:rsid w:val="00F97583"/>
    <w:rsid w:val="00F97C27"/>
    <w:rsid w:val="00FB0DA6"/>
    <w:rsid w:val="00FB38B5"/>
    <w:rsid w:val="00FB7FA5"/>
    <w:rsid w:val="00FC3342"/>
    <w:rsid w:val="00FC5D44"/>
    <w:rsid w:val="00FC6558"/>
    <w:rsid w:val="00FC7E69"/>
    <w:rsid w:val="00FD07F0"/>
    <w:rsid w:val="00FD10F1"/>
    <w:rsid w:val="00FD202C"/>
    <w:rsid w:val="00FD7321"/>
    <w:rsid w:val="00FE0FE4"/>
    <w:rsid w:val="00FE7FFE"/>
    <w:rsid w:val="00FF77BB"/>
    <w:rsid w:val="025B5128"/>
    <w:rsid w:val="028C0517"/>
    <w:rsid w:val="05A5664A"/>
    <w:rsid w:val="0690090C"/>
    <w:rsid w:val="06A67EEB"/>
    <w:rsid w:val="076A65F3"/>
    <w:rsid w:val="09D9119E"/>
    <w:rsid w:val="0A0F06FC"/>
    <w:rsid w:val="0A452F8E"/>
    <w:rsid w:val="0AF668B3"/>
    <w:rsid w:val="0B1E40D0"/>
    <w:rsid w:val="0B83790C"/>
    <w:rsid w:val="0BAE3B0D"/>
    <w:rsid w:val="0D7C2613"/>
    <w:rsid w:val="0E1D74D8"/>
    <w:rsid w:val="0FF024B1"/>
    <w:rsid w:val="0FF3725E"/>
    <w:rsid w:val="1021128A"/>
    <w:rsid w:val="12F02925"/>
    <w:rsid w:val="12FC2415"/>
    <w:rsid w:val="13E05D9C"/>
    <w:rsid w:val="149F3CA0"/>
    <w:rsid w:val="14B00ABA"/>
    <w:rsid w:val="16312231"/>
    <w:rsid w:val="16A34103"/>
    <w:rsid w:val="170B51DD"/>
    <w:rsid w:val="17233C22"/>
    <w:rsid w:val="17B373AA"/>
    <w:rsid w:val="1B49115D"/>
    <w:rsid w:val="1B846109"/>
    <w:rsid w:val="1C054BD9"/>
    <w:rsid w:val="1D011C29"/>
    <w:rsid w:val="1D6663C7"/>
    <w:rsid w:val="205D0EA4"/>
    <w:rsid w:val="20BF74A1"/>
    <w:rsid w:val="231E685C"/>
    <w:rsid w:val="249A41C8"/>
    <w:rsid w:val="24D52755"/>
    <w:rsid w:val="252B198B"/>
    <w:rsid w:val="25971C90"/>
    <w:rsid w:val="260248BE"/>
    <w:rsid w:val="260F2B1E"/>
    <w:rsid w:val="262F626C"/>
    <w:rsid w:val="263D14C7"/>
    <w:rsid w:val="26537EDD"/>
    <w:rsid w:val="269B71B4"/>
    <w:rsid w:val="26A23298"/>
    <w:rsid w:val="26FF4FB1"/>
    <w:rsid w:val="271D188B"/>
    <w:rsid w:val="27FD313A"/>
    <w:rsid w:val="28710582"/>
    <w:rsid w:val="28B41A58"/>
    <w:rsid w:val="2907571B"/>
    <w:rsid w:val="29D06504"/>
    <w:rsid w:val="2A4D7A2A"/>
    <w:rsid w:val="2C4A128C"/>
    <w:rsid w:val="2C6C0E17"/>
    <w:rsid w:val="2CF03A1C"/>
    <w:rsid w:val="2D6354A6"/>
    <w:rsid w:val="2DF314FE"/>
    <w:rsid w:val="2E8944E5"/>
    <w:rsid w:val="2FA05929"/>
    <w:rsid w:val="2FFE7B68"/>
    <w:rsid w:val="30497F73"/>
    <w:rsid w:val="32205787"/>
    <w:rsid w:val="33E50984"/>
    <w:rsid w:val="33EF3043"/>
    <w:rsid w:val="341D4117"/>
    <w:rsid w:val="35D344DD"/>
    <w:rsid w:val="36116540"/>
    <w:rsid w:val="37C219B4"/>
    <w:rsid w:val="381B7151"/>
    <w:rsid w:val="38BD0DAD"/>
    <w:rsid w:val="39BB714A"/>
    <w:rsid w:val="3A5815BA"/>
    <w:rsid w:val="3BBF3A4D"/>
    <w:rsid w:val="3BCF76DD"/>
    <w:rsid w:val="3C6975D2"/>
    <w:rsid w:val="3D085BA7"/>
    <w:rsid w:val="3D202D56"/>
    <w:rsid w:val="3D4174DA"/>
    <w:rsid w:val="3D906EB1"/>
    <w:rsid w:val="3DC3727B"/>
    <w:rsid w:val="3E5104EE"/>
    <w:rsid w:val="3E5B6EF7"/>
    <w:rsid w:val="3F867DC6"/>
    <w:rsid w:val="406C2D48"/>
    <w:rsid w:val="413E6BC4"/>
    <w:rsid w:val="41616E84"/>
    <w:rsid w:val="41C45B1A"/>
    <w:rsid w:val="420E68EB"/>
    <w:rsid w:val="43EE5AE8"/>
    <w:rsid w:val="444D6A70"/>
    <w:rsid w:val="45706734"/>
    <w:rsid w:val="46C434B3"/>
    <w:rsid w:val="477B703B"/>
    <w:rsid w:val="478131A3"/>
    <w:rsid w:val="478F0ADE"/>
    <w:rsid w:val="488664C1"/>
    <w:rsid w:val="49595D88"/>
    <w:rsid w:val="49B87CE2"/>
    <w:rsid w:val="4B753B7B"/>
    <w:rsid w:val="4B79196D"/>
    <w:rsid w:val="4BA56B1E"/>
    <w:rsid w:val="4C035E28"/>
    <w:rsid w:val="4C5A6538"/>
    <w:rsid w:val="4C740F02"/>
    <w:rsid w:val="4E623EBC"/>
    <w:rsid w:val="4E845551"/>
    <w:rsid w:val="4EC97CD4"/>
    <w:rsid w:val="50797895"/>
    <w:rsid w:val="50EF456B"/>
    <w:rsid w:val="51426BF5"/>
    <w:rsid w:val="51C03823"/>
    <w:rsid w:val="52773378"/>
    <w:rsid w:val="52D34BD9"/>
    <w:rsid w:val="52F10B4A"/>
    <w:rsid w:val="53560F47"/>
    <w:rsid w:val="53B3771E"/>
    <w:rsid w:val="54794209"/>
    <w:rsid w:val="5506691B"/>
    <w:rsid w:val="553A5037"/>
    <w:rsid w:val="553F1336"/>
    <w:rsid w:val="56777219"/>
    <w:rsid w:val="567B34DF"/>
    <w:rsid w:val="573D36C8"/>
    <w:rsid w:val="57A96D99"/>
    <w:rsid w:val="57C22650"/>
    <w:rsid w:val="58762A90"/>
    <w:rsid w:val="58E116D2"/>
    <w:rsid w:val="594B4725"/>
    <w:rsid w:val="59BC7561"/>
    <w:rsid w:val="5AD37177"/>
    <w:rsid w:val="5B387F4D"/>
    <w:rsid w:val="5B8E407F"/>
    <w:rsid w:val="5C430D5F"/>
    <w:rsid w:val="5D0B600B"/>
    <w:rsid w:val="5D226CAF"/>
    <w:rsid w:val="5D322033"/>
    <w:rsid w:val="5DA72641"/>
    <w:rsid w:val="5E733A52"/>
    <w:rsid w:val="5F3E7F7C"/>
    <w:rsid w:val="60AE7EF0"/>
    <w:rsid w:val="62B42B83"/>
    <w:rsid w:val="631B3580"/>
    <w:rsid w:val="63705B67"/>
    <w:rsid w:val="63822026"/>
    <w:rsid w:val="649844A9"/>
    <w:rsid w:val="65803109"/>
    <w:rsid w:val="658534D4"/>
    <w:rsid w:val="661F2DBE"/>
    <w:rsid w:val="67F74030"/>
    <w:rsid w:val="67F7529E"/>
    <w:rsid w:val="68210710"/>
    <w:rsid w:val="68B243E4"/>
    <w:rsid w:val="691F5F69"/>
    <w:rsid w:val="6A1456E4"/>
    <w:rsid w:val="6A553BF7"/>
    <w:rsid w:val="6A9E5C3E"/>
    <w:rsid w:val="6AEA2D39"/>
    <w:rsid w:val="6B4B1FFE"/>
    <w:rsid w:val="6B9B3B45"/>
    <w:rsid w:val="6C2B4986"/>
    <w:rsid w:val="6DEF6CC0"/>
    <w:rsid w:val="6EB54E50"/>
    <w:rsid w:val="6FE6024B"/>
    <w:rsid w:val="701D2582"/>
    <w:rsid w:val="72353706"/>
    <w:rsid w:val="7343281A"/>
    <w:rsid w:val="745B4915"/>
    <w:rsid w:val="75B310A7"/>
    <w:rsid w:val="76521EAA"/>
    <w:rsid w:val="76A91474"/>
    <w:rsid w:val="771A2EBF"/>
    <w:rsid w:val="775353DE"/>
    <w:rsid w:val="77F4504D"/>
    <w:rsid w:val="789A7CB7"/>
    <w:rsid w:val="78D25297"/>
    <w:rsid w:val="7AA34219"/>
    <w:rsid w:val="7AFA1865"/>
    <w:rsid w:val="7AFE40B5"/>
    <w:rsid w:val="7B2B75DD"/>
    <w:rsid w:val="7B7922A0"/>
    <w:rsid w:val="7BC90C31"/>
    <w:rsid w:val="7D1910B4"/>
    <w:rsid w:val="7DC040A9"/>
    <w:rsid w:val="7DCA0A64"/>
    <w:rsid w:val="7EFC5B0D"/>
    <w:rsid w:val="7FCA5B07"/>
    <w:rsid w:val="7FFE3A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11">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Balloon Text"/>
    <w:basedOn w:val="1"/>
    <w:semiHidden/>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iPriority w:val="0"/>
    <w:pPr>
      <w:tabs>
        <w:tab w:val="right" w:leader="dot" w:pos="14760"/>
      </w:tabs>
      <w:spacing w:line="700" w:lineRule="exact"/>
      <w:ind w:left="359" w:leftChars="171" w:right="332" w:rightChars="158"/>
    </w:pPr>
  </w:style>
  <w:style w:type="paragraph" w:styleId="8">
    <w:name w:val="annotation subject"/>
    <w:basedOn w:val="3"/>
    <w:next w:val="3"/>
    <w:semiHidden/>
    <w:uiPriority w:val="0"/>
    <w:rPr>
      <w:b/>
      <w:bCs/>
    </w:rPr>
  </w:style>
  <w:style w:type="table" w:styleId="10">
    <w:name w:val="Table Grid"/>
    <w:basedOn w:val="9"/>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styleId="12">
    <w:name w:val="page number"/>
    <w:basedOn w:val="11"/>
    <w:uiPriority w:val="0"/>
  </w:style>
  <w:style w:type="character" w:styleId="13">
    <w:name w:val="Hyperlink"/>
    <w:basedOn w:val="11"/>
    <w:uiPriority w:val="0"/>
    <w:rPr>
      <w:color w:val="0000FF"/>
      <w:u w:val="single"/>
    </w:rPr>
  </w:style>
  <w:style w:type="character" w:styleId="14">
    <w:name w:val="annotation reference"/>
    <w:basedOn w:val="11"/>
    <w:semiHidden/>
    <w:qFormat/>
    <w:uiPriority w:val="0"/>
    <w:rPr>
      <w:sz w:val="21"/>
      <w:szCs w:val="21"/>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列出段落"/>
    <w:basedOn w:val="1"/>
    <w:qFormat/>
    <w:uiPriority w:val="0"/>
    <w:pPr>
      <w:ind w:firstLine="420" w:firstLineChars="200"/>
    </w:pPr>
    <w:rPr>
      <w:rFonts w:ascii="等线" w:hAnsi="等线" w:eastAsia="等线"/>
    </w:rPr>
  </w:style>
  <w:style w:type="paragraph" w:customStyle="1" w:styleId="17">
    <w:name w:val="列出段落1"/>
    <w:basedOn w:val="1"/>
    <w:qFormat/>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USER</Company>
  <Pages>1</Pages>
  <Words>16843</Words>
  <Characters>96011</Characters>
  <Lines>800</Lines>
  <Paragraphs>225</Paragraphs>
  <TotalTime>53</TotalTime>
  <ScaleCrop>false</ScaleCrop>
  <LinksUpToDate>false</LinksUpToDate>
  <CharactersWithSpaces>112629</CharactersWithSpaces>
  <Application>WPS Office_11.8.6.8722_F1E327BC-269C-435d-A152-05C5408002CA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2019-11-15T07:18:00Z</dcterms:created>
  <dc:creator>USER</dc:creator>
  <cp:lastModifiedBy>小薯片☜的☞傻妞</cp:lastModifiedBy>
  <cp:lastPrinted>2020-11-03T02:11:51Z</cp:lastPrinted>
  <dcterms:modified xsi:type="dcterms:W3CDTF">2020-11-03T02:23:14Z</dcterms:modified>
  <dc:title>扶贫领域基层政务公开标准目录</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2052-11.8.6.8722</vt:lpwstr>
  </property>
</Properties>
</file>