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DDB" w:rsidRDefault="00B33BE9">
      <w:pPr>
        <w:autoSpaceDN w:val="0"/>
        <w:adjustRightInd w:val="0"/>
        <w:spacing w:line="520" w:lineRule="exact"/>
        <w:rPr>
          <w:rFonts w:ascii="仿宋_GB2312" w:hAnsi="仿宋_GB2312" w:cs="仿宋_GB2312"/>
          <w:sz w:val="30"/>
          <w:szCs w:val="30"/>
        </w:rPr>
      </w:pPr>
      <w:r>
        <w:rPr>
          <w:rFonts w:ascii="仿宋_GB2312" w:hAnsi="仿宋_GB2312" w:cs="仿宋_GB2312" w:hint="eastAsia"/>
          <w:sz w:val="30"/>
          <w:szCs w:val="30"/>
        </w:rPr>
        <w:t>附件</w:t>
      </w:r>
      <w:r>
        <w:rPr>
          <w:rFonts w:ascii="仿宋_GB2312" w:hAnsi="仿宋_GB2312" w:cs="仿宋_GB2312"/>
          <w:sz w:val="30"/>
          <w:szCs w:val="30"/>
        </w:rPr>
        <w:t>1</w:t>
      </w:r>
    </w:p>
    <w:p w:rsidR="005F7DDB" w:rsidRDefault="005F7DDB">
      <w:pPr>
        <w:pStyle w:val="1"/>
        <w:rPr>
          <w:rFonts w:ascii="仿宋_GB2312" w:hAnsi="仿宋_GB2312" w:cs="仿宋_GB2312"/>
          <w:sz w:val="30"/>
          <w:szCs w:val="30"/>
        </w:rPr>
      </w:pPr>
    </w:p>
    <w:p w:rsidR="005F7DDB" w:rsidRDefault="005F7DDB">
      <w:pPr>
        <w:sectPr w:rsidR="005F7DDB">
          <w:footerReference w:type="even" r:id="rId8"/>
          <w:footerReference w:type="default" r:id="rId9"/>
          <w:pgSz w:w="11906" w:h="16838"/>
          <w:pgMar w:top="1996" w:right="1474" w:bottom="1899" w:left="1588" w:header="851" w:footer="1060" w:gutter="0"/>
          <w:cols w:space="720"/>
          <w:docGrid w:type="linesAndChars" w:linePitch="590" w:charSpace="1229"/>
        </w:sectPr>
      </w:pPr>
    </w:p>
    <w:p w:rsidR="005F7DDB" w:rsidRDefault="00B33BE9">
      <w:pPr>
        <w:spacing w:line="520" w:lineRule="exact"/>
        <w:jc w:val="center"/>
        <w:rPr>
          <w:rFonts w:ascii="方正小标宋简体" w:eastAsia="方正小标宋简体" w:hAnsi="方正小标宋简体" w:cs="方正小标宋简体"/>
          <w:b/>
          <w:bCs/>
          <w:sz w:val="44"/>
          <w:szCs w:val="44"/>
        </w:rPr>
      </w:pPr>
      <w:r>
        <w:rPr>
          <w:rFonts w:ascii="方正小标宋简体" w:eastAsia="方正小标宋简体" w:hAnsi="方正小标宋简体" w:cs="方正小标宋简体" w:hint="eastAsia"/>
          <w:b/>
          <w:bCs/>
          <w:sz w:val="44"/>
          <w:szCs w:val="44"/>
        </w:rPr>
        <w:lastRenderedPageBreak/>
        <w:t>临安区</w:t>
      </w:r>
      <w:r>
        <w:rPr>
          <w:rFonts w:ascii="方正小标宋简体" w:eastAsia="方正小标宋简体" w:hAnsi="方正小标宋简体" w:cs="方正小标宋简体"/>
          <w:b/>
          <w:bCs/>
          <w:sz w:val="44"/>
          <w:szCs w:val="44"/>
        </w:rPr>
        <w:t>农村宅基地和住房审批</w:t>
      </w:r>
    </w:p>
    <w:p w:rsidR="005F7DDB" w:rsidRDefault="00B33BE9">
      <w:pPr>
        <w:spacing w:line="520" w:lineRule="exact"/>
        <w:jc w:val="center"/>
        <w:rPr>
          <w:rFonts w:ascii="方正小标宋简体" w:eastAsia="方正小标宋简体" w:hAnsi="方正小标宋简体" w:cs="方正小标宋简体"/>
          <w:b/>
          <w:bCs/>
          <w:sz w:val="44"/>
          <w:szCs w:val="44"/>
        </w:rPr>
      </w:pPr>
      <w:r>
        <w:rPr>
          <w:rFonts w:ascii="方正小标宋简体" w:eastAsia="方正小标宋简体" w:hAnsi="方正小标宋简体" w:cs="方正小标宋简体"/>
          <w:b/>
          <w:bCs/>
          <w:sz w:val="44"/>
          <w:szCs w:val="44"/>
        </w:rPr>
        <w:t>建设管理实施办法</w:t>
      </w:r>
    </w:p>
    <w:p w:rsidR="005F7DDB" w:rsidRDefault="00B33BE9">
      <w:pPr>
        <w:spacing w:line="520" w:lineRule="exact"/>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（征求意见稿）</w:t>
      </w:r>
    </w:p>
    <w:p w:rsidR="005F7DDB" w:rsidRDefault="005F7DDB">
      <w:pPr>
        <w:spacing w:line="520" w:lineRule="exact"/>
        <w:rPr>
          <w:rFonts w:ascii="仿宋" w:eastAsia="仿宋" w:hAnsi="仿宋" w:cs="楷体_GB2312"/>
          <w:sz w:val="30"/>
          <w:szCs w:val="30"/>
        </w:rPr>
      </w:pP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为进一步加强农村宅基地管理，规范农村住房建设和管理，深入实施乡村振兴战略，提高农村住房建设质量，切实改善农村人居环境，根据《中华人民共和国土地管理法》、《中华人民共和国城乡规划法》、《中华人民共和国乡村振兴促进法》、《浙江省土地管理条例》、《浙江省城乡规划条例》、《浙江省农村住房建设管理办法》（浙江省人民政府令第</w:t>
      </w:r>
      <w:r>
        <w:rPr>
          <w:rFonts w:eastAsia="仿宋_GB2312" w:hint="eastAsia"/>
          <w:sz w:val="30"/>
          <w:szCs w:val="30"/>
        </w:rPr>
        <w:t>367</w:t>
      </w:r>
      <w:r>
        <w:rPr>
          <w:rFonts w:eastAsia="仿宋_GB2312" w:hint="eastAsia"/>
          <w:sz w:val="30"/>
          <w:szCs w:val="30"/>
        </w:rPr>
        <w:t>号）、《关于切实加强农房建设管理的实施意见》（浙政办发〔</w:t>
      </w:r>
      <w:r>
        <w:rPr>
          <w:rFonts w:eastAsia="仿宋_GB2312" w:hint="eastAsia"/>
          <w:sz w:val="30"/>
          <w:szCs w:val="30"/>
        </w:rPr>
        <w:t>2017</w:t>
      </w:r>
      <w:r>
        <w:rPr>
          <w:rFonts w:eastAsia="仿宋_GB2312" w:hint="eastAsia"/>
          <w:sz w:val="30"/>
          <w:szCs w:val="30"/>
        </w:rPr>
        <w:t>〕</w:t>
      </w:r>
      <w:r>
        <w:rPr>
          <w:rFonts w:eastAsia="仿宋_GB2312" w:hint="eastAsia"/>
          <w:sz w:val="30"/>
          <w:szCs w:val="30"/>
        </w:rPr>
        <w:t>69</w:t>
      </w:r>
      <w:r>
        <w:rPr>
          <w:rFonts w:eastAsia="仿宋_GB2312" w:hint="eastAsia"/>
          <w:sz w:val="30"/>
          <w:szCs w:val="30"/>
        </w:rPr>
        <w:t>号）、《杭州市农村住房建设管理暂行办法》（杭政办函【</w:t>
      </w:r>
      <w:r>
        <w:rPr>
          <w:rFonts w:eastAsia="仿宋_GB2312" w:hint="eastAsia"/>
          <w:sz w:val="30"/>
          <w:szCs w:val="30"/>
        </w:rPr>
        <w:t>2018</w:t>
      </w:r>
      <w:r>
        <w:rPr>
          <w:rFonts w:eastAsia="仿宋_GB2312" w:hint="eastAsia"/>
          <w:sz w:val="30"/>
          <w:szCs w:val="30"/>
        </w:rPr>
        <w:t>】</w:t>
      </w:r>
      <w:r>
        <w:rPr>
          <w:rFonts w:eastAsia="仿宋_GB2312" w:hint="eastAsia"/>
          <w:sz w:val="30"/>
          <w:szCs w:val="30"/>
        </w:rPr>
        <w:t>32</w:t>
      </w:r>
      <w:r>
        <w:rPr>
          <w:rFonts w:eastAsia="仿宋_GB2312" w:hint="eastAsia"/>
          <w:sz w:val="30"/>
          <w:szCs w:val="30"/>
        </w:rPr>
        <w:t>号）和《中央农村工作领导小组办公室、农业农村部关于进一步</w:t>
      </w:r>
      <w:r>
        <w:rPr>
          <w:rFonts w:eastAsia="仿宋_GB2312" w:hint="eastAsia"/>
          <w:sz w:val="30"/>
          <w:szCs w:val="30"/>
        </w:rPr>
        <w:t>加强农村宅基地管理的通知》（中农发〔</w:t>
      </w:r>
      <w:r>
        <w:rPr>
          <w:rFonts w:eastAsia="仿宋_GB2312" w:hint="eastAsia"/>
          <w:sz w:val="30"/>
          <w:szCs w:val="30"/>
        </w:rPr>
        <w:t>2019</w:t>
      </w:r>
      <w:r>
        <w:rPr>
          <w:rFonts w:eastAsia="仿宋_GB2312" w:hint="eastAsia"/>
          <w:sz w:val="30"/>
          <w:szCs w:val="30"/>
        </w:rPr>
        <w:t>〕</w:t>
      </w:r>
      <w:r>
        <w:rPr>
          <w:rFonts w:eastAsia="仿宋_GB2312" w:hint="eastAsia"/>
          <w:sz w:val="30"/>
          <w:szCs w:val="30"/>
        </w:rPr>
        <w:t xml:space="preserve">11 </w:t>
      </w:r>
      <w:r>
        <w:rPr>
          <w:rFonts w:eastAsia="仿宋_GB2312" w:hint="eastAsia"/>
          <w:sz w:val="30"/>
          <w:szCs w:val="30"/>
        </w:rPr>
        <w:t>号）、《农业农村部、自然资源部关于规范农村宅基地审批管理的通知》（农经发〔</w:t>
      </w:r>
      <w:r>
        <w:rPr>
          <w:rFonts w:eastAsia="仿宋_GB2312" w:hint="eastAsia"/>
          <w:sz w:val="30"/>
          <w:szCs w:val="30"/>
        </w:rPr>
        <w:t>2019</w:t>
      </w:r>
      <w:r>
        <w:rPr>
          <w:rFonts w:eastAsia="仿宋_GB2312" w:hint="eastAsia"/>
          <w:sz w:val="30"/>
          <w:szCs w:val="30"/>
        </w:rPr>
        <w:t>〕</w:t>
      </w:r>
      <w:r>
        <w:rPr>
          <w:rFonts w:eastAsia="仿宋_GB2312" w:hint="eastAsia"/>
          <w:sz w:val="30"/>
          <w:szCs w:val="30"/>
        </w:rPr>
        <w:t xml:space="preserve">6 </w:t>
      </w:r>
      <w:r>
        <w:rPr>
          <w:rFonts w:eastAsia="仿宋_GB2312" w:hint="eastAsia"/>
          <w:sz w:val="30"/>
          <w:szCs w:val="30"/>
        </w:rPr>
        <w:t>号）、《关于印发农民建房“一件事”办事指南（</w:t>
      </w:r>
      <w:r>
        <w:rPr>
          <w:rFonts w:eastAsia="仿宋_GB2312" w:hint="eastAsia"/>
          <w:sz w:val="30"/>
          <w:szCs w:val="30"/>
        </w:rPr>
        <w:t>2020</w:t>
      </w:r>
      <w:r>
        <w:rPr>
          <w:rFonts w:eastAsia="仿宋_GB2312" w:hint="eastAsia"/>
          <w:sz w:val="30"/>
          <w:szCs w:val="30"/>
        </w:rPr>
        <w:t>年修订版）的通知》（浙农经发〔</w:t>
      </w:r>
      <w:r>
        <w:rPr>
          <w:rFonts w:eastAsia="仿宋_GB2312" w:hint="eastAsia"/>
          <w:sz w:val="30"/>
          <w:szCs w:val="30"/>
        </w:rPr>
        <w:t>2020</w:t>
      </w:r>
      <w:r>
        <w:rPr>
          <w:rFonts w:eastAsia="仿宋_GB2312" w:hint="eastAsia"/>
          <w:sz w:val="30"/>
          <w:szCs w:val="30"/>
        </w:rPr>
        <w:t>〕</w:t>
      </w:r>
      <w:r>
        <w:rPr>
          <w:rFonts w:eastAsia="仿宋_GB2312" w:hint="eastAsia"/>
          <w:sz w:val="30"/>
          <w:szCs w:val="30"/>
        </w:rPr>
        <w:t>6</w:t>
      </w:r>
      <w:r>
        <w:rPr>
          <w:rFonts w:eastAsia="仿宋_GB2312" w:hint="eastAsia"/>
          <w:sz w:val="30"/>
          <w:szCs w:val="30"/>
        </w:rPr>
        <w:t>号）等法律法规和有关政策文件的规定，结合我区实际，制定本办法。</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一、适用范围</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（一）本区行政区域内农村宅基地的申请、审批、住房建设（含新建、改建、扩建）、农村住房调剂等适用本办法。</w:t>
      </w:r>
      <w:r>
        <w:rPr>
          <w:rFonts w:eastAsia="仿宋_GB2312" w:hint="eastAsia"/>
          <w:sz w:val="30"/>
          <w:szCs w:val="30"/>
        </w:rPr>
        <w:t xml:space="preserve">   </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（二）本办法所称农村宅基地，是指经依法确定，农村集体经济组织用于保障其成员生活居住的农村集体建设用地（包括住房、附属用房和庭院等用地）。</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（三）本办法所称的农村住房及建设，是指农村集体经济组织成员在依法审批宅基地上的住宅房屋及其建设行为。</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（四）本办法所称农村居民</w:t>
      </w:r>
      <w:r>
        <w:rPr>
          <w:rFonts w:eastAsia="仿宋_GB2312" w:hint="eastAsia"/>
          <w:sz w:val="30"/>
          <w:szCs w:val="30"/>
        </w:rPr>
        <w:t>(</w:t>
      </w:r>
      <w:r>
        <w:rPr>
          <w:rFonts w:eastAsia="仿宋_GB2312" w:hint="eastAsia"/>
          <w:sz w:val="30"/>
          <w:szCs w:val="30"/>
        </w:rPr>
        <w:t>以下简称村民</w:t>
      </w:r>
      <w:r>
        <w:rPr>
          <w:rFonts w:eastAsia="仿宋_GB2312" w:hint="eastAsia"/>
          <w:sz w:val="30"/>
          <w:szCs w:val="30"/>
        </w:rPr>
        <w:t>)</w:t>
      </w:r>
      <w:r>
        <w:rPr>
          <w:rFonts w:eastAsia="仿宋_GB2312" w:hint="eastAsia"/>
          <w:sz w:val="30"/>
          <w:szCs w:val="30"/>
        </w:rPr>
        <w:t>，是指具有农村集体经济组织成员资格的人员。</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二、基本原则</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宅基地申请和农村住房建设管理应当遵循以下原则：</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（一）符合规划原则。</w:t>
      </w:r>
      <w:r>
        <w:rPr>
          <w:rFonts w:eastAsia="仿宋_GB2312" w:hint="eastAsia"/>
          <w:sz w:val="30"/>
          <w:szCs w:val="30"/>
        </w:rPr>
        <w:t>农村住房建设使用宅基地，应当符合国土空间规划、村庄规划和相关管制要求，按照城乡统筹、合理布局、适度集中的要求进行规划引领控制，优化单体设计方案，确保规划的严肃性、整体性、统一性和连续性。积极推进中心村建设和全域土地综合整治工作，切实提高土地节约集约利用水平，实现村庄规划全覆盖。</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（二）节约集约原则。</w:t>
      </w:r>
      <w:r>
        <w:rPr>
          <w:rFonts w:eastAsia="仿宋_GB2312" w:hint="eastAsia"/>
          <w:sz w:val="30"/>
          <w:szCs w:val="30"/>
        </w:rPr>
        <w:t>农村住房建设使用宅基地应节约集约、合理利用土地，在坚持最严格耕地保护制度基础上，充分利用原有宅基地、空闲地，禁止占用永久基本农田。科学统计宅基地用地需求，合理安排新增建设用地指标。严格控制宅基地面积，鼓励通过采取</w:t>
      </w:r>
      <w:r>
        <w:rPr>
          <w:rFonts w:eastAsia="仿宋_GB2312" w:hint="eastAsia"/>
          <w:sz w:val="30"/>
          <w:szCs w:val="30"/>
        </w:rPr>
        <w:t>闲置宅基地和住宅退出、流转的方式，参照城镇规划和集约用地的要求，向中心镇中心村集中、集聚。</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w:t>
      </w:r>
      <w:r>
        <w:rPr>
          <w:rFonts w:eastAsia="仿宋_GB2312" w:hint="eastAsia"/>
          <w:b/>
          <w:bCs/>
          <w:sz w:val="30"/>
          <w:szCs w:val="30"/>
        </w:rPr>
        <w:t>三）严格管控原则。</w:t>
      </w:r>
      <w:r>
        <w:rPr>
          <w:rFonts w:eastAsia="仿宋_GB2312" w:hint="eastAsia"/>
          <w:sz w:val="30"/>
          <w:szCs w:val="30"/>
        </w:rPr>
        <w:t>严格落实农村宅基地管理“一户一宅、拆旧建新、面积法定”的要求，有效保障村民的合法居住权。强化审批管理和监督，落实全过程监督管理制度，严禁未批</w:t>
      </w:r>
      <w:r>
        <w:rPr>
          <w:rFonts w:eastAsia="仿宋_GB2312" w:hint="eastAsia"/>
          <w:sz w:val="30"/>
          <w:szCs w:val="30"/>
        </w:rPr>
        <w:lastRenderedPageBreak/>
        <w:t>先建、少批多建</w:t>
      </w:r>
      <w:r>
        <w:rPr>
          <w:rFonts w:hint="eastAsia"/>
          <w:sz w:val="30"/>
          <w:szCs w:val="30"/>
        </w:rPr>
        <w:t>，</w:t>
      </w:r>
      <w:r>
        <w:rPr>
          <w:rFonts w:hint="eastAsia"/>
          <w:sz w:val="30"/>
          <w:szCs w:val="30"/>
        </w:rPr>
        <w:t xml:space="preserve"> </w:t>
      </w:r>
      <w:r>
        <w:rPr>
          <w:rFonts w:eastAsia="仿宋_GB2312" w:hint="eastAsia"/>
          <w:sz w:val="30"/>
          <w:szCs w:val="30"/>
        </w:rPr>
        <w:t>做到带图审批、带图施工、挂牌施工、带图验收。严格农村宅基地用途管制，严禁城镇居民到农村购买宅基地，严禁下乡利用宅基地建设别墅大院和私人会馆，严禁借流转之名违法违规圈占、买卖宅基地。</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（四）分区处置原则。</w:t>
      </w:r>
      <w:r>
        <w:rPr>
          <w:rFonts w:eastAsia="仿宋_GB2312" w:hint="eastAsia"/>
          <w:sz w:val="30"/>
          <w:szCs w:val="30"/>
        </w:rPr>
        <w:t>为满足村民建房需求，同时充分考虑各镇人民</w:t>
      </w:r>
      <w:r>
        <w:rPr>
          <w:rFonts w:eastAsia="仿宋_GB2312" w:hint="eastAsia"/>
          <w:sz w:val="30"/>
          <w:szCs w:val="30"/>
        </w:rPr>
        <w:t>政府、街道办事处（以下简称镇街）社会经济发展需要和城中村改造控制要求，对村民建房管理实行分区处置，具体分为限制建</w:t>
      </w:r>
      <w:r>
        <w:rPr>
          <w:rFonts w:eastAsia="仿宋_GB2312" w:hint="eastAsia"/>
          <w:sz w:val="30"/>
          <w:szCs w:val="30"/>
        </w:rPr>
        <w:t>房</w:t>
      </w:r>
      <w:r>
        <w:rPr>
          <w:rFonts w:eastAsia="仿宋_GB2312" w:hint="eastAsia"/>
          <w:sz w:val="30"/>
          <w:szCs w:val="30"/>
        </w:rPr>
        <w:t>区、有条件建</w:t>
      </w:r>
      <w:r>
        <w:rPr>
          <w:rFonts w:eastAsia="仿宋_GB2312" w:hint="eastAsia"/>
          <w:sz w:val="30"/>
          <w:szCs w:val="30"/>
        </w:rPr>
        <w:t>房</w:t>
      </w:r>
      <w:r>
        <w:rPr>
          <w:rFonts w:eastAsia="仿宋_GB2312" w:hint="eastAsia"/>
          <w:sz w:val="30"/>
          <w:szCs w:val="30"/>
        </w:rPr>
        <w:t>区、</w:t>
      </w:r>
      <w:r>
        <w:rPr>
          <w:rFonts w:eastAsia="仿宋_GB2312" w:hint="eastAsia"/>
          <w:sz w:val="30"/>
          <w:szCs w:val="30"/>
        </w:rPr>
        <w:t>一般</w:t>
      </w:r>
      <w:r>
        <w:rPr>
          <w:rFonts w:eastAsia="仿宋_GB2312" w:hint="eastAsia"/>
          <w:sz w:val="30"/>
          <w:szCs w:val="30"/>
        </w:rPr>
        <w:t>建</w:t>
      </w:r>
      <w:r>
        <w:rPr>
          <w:rFonts w:eastAsia="仿宋_GB2312" w:hint="eastAsia"/>
          <w:sz w:val="30"/>
          <w:szCs w:val="30"/>
        </w:rPr>
        <w:t>房</w:t>
      </w:r>
      <w:r>
        <w:rPr>
          <w:rFonts w:eastAsia="仿宋_GB2312" w:hint="eastAsia"/>
          <w:sz w:val="30"/>
          <w:szCs w:val="30"/>
        </w:rPr>
        <w:t>区。具体范围</w:t>
      </w:r>
      <w:r>
        <w:rPr>
          <w:rFonts w:eastAsia="仿宋_GB2312" w:hint="eastAsia"/>
          <w:sz w:val="30"/>
          <w:szCs w:val="30"/>
        </w:rPr>
        <w:t>另行制定。</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1.</w:t>
      </w:r>
      <w:r>
        <w:rPr>
          <w:rFonts w:eastAsia="仿宋_GB2312" w:hint="eastAsia"/>
          <w:sz w:val="30"/>
          <w:szCs w:val="30"/>
        </w:rPr>
        <w:t>限制</w:t>
      </w:r>
      <w:r>
        <w:rPr>
          <w:rFonts w:eastAsia="仿宋_GB2312" w:hint="eastAsia"/>
          <w:sz w:val="30"/>
          <w:szCs w:val="30"/>
        </w:rPr>
        <w:t>建房</w:t>
      </w:r>
      <w:r>
        <w:rPr>
          <w:rFonts w:eastAsia="仿宋_GB2312" w:hint="eastAsia"/>
          <w:sz w:val="30"/>
          <w:szCs w:val="30"/>
        </w:rPr>
        <w:t>区：该范围内一律停止农村宅基地的申请、审批、住房建设（含新建、改建、扩建）</w:t>
      </w:r>
      <w:r>
        <w:rPr>
          <w:rFonts w:eastAsia="仿宋_GB2312" w:hint="eastAsia"/>
          <w:sz w:val="30"/>
          <w:szCs w:val="30"/>
        </w:rPr>
        <w:t>。</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2.</w:t>
      </w:r>
      <w:r>
        <w:rPr>
          <w:rFonts w:eastAsia="仿宋_GB2312" w:hint="eastAsia"/>
          <w:sz w:val="30"/>
          <w:szCs w:val="30"/>
        </w:rPr>
        <w:t>有条件建</w:t>
      </w:r>
      <w:r>
        <w:rPr>
          <w:rFonts w:eastAsia="仿宋_GB2312" w:hint="eastAsia"/>
          <w:sz w:val="30"/>
          <w:szCs w:val="30"/>
        </w:rPr>
        <w:t>房</w:t>
      </w:r>
      <w:r>
        <w:rPr>
          <w:rFonts w:eastAsia="仿宋_GB2312" w:hint="eastAsia"/>
          <w:sz w:val="30"/>
          <w:szCs w:val="30"/>
        </w:rPr>
        <w:t>区：该范围内停止使用新增建设用地指标的宅基地申请、审批、住房建设（集中安置农居点除外），允许使用存量集体建设用地的宅基地申请、审批、住房建设。</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3.</w:t>
      </w:r>
      <w:r>
        <w:rPr>
          <w:rFonts w:eastAsia="仿宋_GB2312" w:hint="eastAsia"/>
          <w:sz w:val="30"/>
          <w:szCs w:val="30"/>
        </w:rPr>
        <w:t>一般</w:t>
      </w:r>
      <w:r>
        <w:rPr>
          <w:rFonts w:eastAsia="仿宋_GB2312" w:hint="eastAsia"/>
          <w:sz w:val="30"/>
          <w:szCs w:val="30"/>
        </w:rPr>
        <w:t>建</w:t>
      </w:r>
      <w:r>
        <w:rPr>
          <w:rFonts w:eastAsia="仿宋_GB2312" w:hint="eastAsia"/>
          <w:sz w:val="30"/>
          <w:szCs w:val="30"/>
        </w:rPr>
        <w:t>房</w:t>
      </w:r>
      <w:r>
        <w:rPr>
          <w:rFonts w:eastAsia="仿宋_GB2312" w:hint="eastAsia"/>
          <w:sz w:val="30"/>
          <w:szCs w:val="30"/>
        </w:rPr>
        <w:t>区：该范围内农村宅基地的申请、审批、住房建设，按本办法执行。</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为了保障限制建房区及有条件</w:t>
      </w:r>
      <w:r>
        <w:rPr>
          <w:rFonts w:eastAsia="仿宋_GB2312" w:hint="eastAsia"/>
          <w:sz w:val="30"/>
          <w:szCs w:val="30"/>
        </w:rPr>
        <w:t>建房区内享有宅基地资格权但未落实使用权的村民，另行出台相关住房保障政策。</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（五）风貌管控原则。</w:t>
      </w:r>
      <w:r>
        <w:rPr>
          <w:rFonts w:eastAsia="仿宋_GB2312" w:hint="eastAsia"/>
          <w:sz w:val="30"/>
          <w:szCs w:val="30"/>
        </w:rPr>
        <w:t>规划和自然资源局临安分局按照本行政区域内的人土风情、实际情况，制定风貌管控方案，镇街需按管控方案的要求，在农房审批中具体落实。</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（六）便民高效原则。</w:t>
      </w:r>
      <w:r>
        <w:rPr>
          <w:rFonts w:eastAsia="仿宋_GB2312" w:hint="eastAsia"/>
          <w:sz w:val="30"/>
          <w:szCs w:val="30"/>
        </w:rPr>
        <w:t>农村住房建设使用宅基地，由镇街审核批准。宅基地审批和村民建房管理要按照农房“浙建事”系统（以下简称系统）要求，将宅基地申请、审批、建房审批、监</w:t>
      </w:r>
      <w:r>
        <w:rPr>
          <w:rFonts w:eastAsia="仿宋_GB2312" w:hint="eastAsia"/>
          <w:sz w:val="30"/>
          <w:szCs w:val="30"/>
        </w:rPr>
        <w:lastRenderedPageBreak/>
        <w:t>管、验收和办证等全过程纳入系统管理。镇街应落实村级代办制度，为群众提供一站式高效便捷服务。</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（七）分级管理原则。</w:t>
      </w:r>
      <w:r>
        <w:rPr>
          <w:rFonts w:eastAsia="仿宋_GB2312" w:hint="eastAsia"/>
          <w:sz w:val="30"/>
          <w:szCs w:val="30"/>
        </w:rPr>
        <w:t>严格按照“村民申</w:t>
      </w:r>
      <w:r>
        <w:rPr>
          <w:rFonts w:eastAsia="仿宋_GB2312" w:hint="eastAsia"/>
          <w:sz w:val="30"/>
          <w:szCs w:val="30"/>
        </w:rPr>
        <w:t>请、村级审查、镇街审批、区管转用”的分级管理模式进行管理。</w:t>
      </w:r>
    </w:p>
    <w:p w:rsidR="005F7DDB" w:rsidRDefault="00B33BE9">
      <w:pPr>
        <w:widowControl/>
        <w:spacing w:line="520" w:lineRule="exact"/>
        <w:ind w:firstLineChars="200" w:firstLine="614"/>
        <w:jc w:val="left"/>
        <w:rPr>
          <w:rFonts w:eastAsia="仿宋_GB2312"/>
          <w:b/>
          <w:bCs/>
          <w:sz w:val="30"/>
          <w:szCs w:val="30"/>
        </w:rPr>
      </w:pPr>
      <w:r>
        <w:rPr>
          <w:rFonts w:eastAsia="仿宋_GB2312" w:hint="eastAsia"/>
          <w:b/>
          <w:bCs/>
          <w:sz w:val="30"/>
          <w:szCs w:val="30"/>
        </w:rPr>
        <w:t>三、职能划分</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（一）区人民政府负责本行政区域内宅基地和农村住房规划建设的统一领导和监督管理。</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二）区农业农村局承担农村宅基地改革和管理有关工作。起草农村宅基地管理和使用相关政策，指导宅基地分配、使用、流转、纠纷仲裁管理和农村宅基地合理布局、用地标准、违法用地查处，指导闲置宅基地和闲置农房利用工作。组织开展农村宅基地现状和需求情况统计调查。</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（三）规划和自然资源局临安分局负责国土空间规划、农用地转用、不动产确权登记等工作。在国土空间规划中统筹安排宅</w:t>
      </w:r>
      <w:r>
        <w:rPr>
          <w:rFonts w:eastAsia="仿宋_GB2312" w:hint="eastAsia"/>
          <w:sz w:val="30"/>
          <w:szCs w:val="30"/>
        </w:rPr>
        <w:t>基地用地规模和布局，满足合理的宅基地需求。组织制定风貌管控方案、编制农村住房设计通用图集。</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（四）区住房和城乡建设局负责监督指导农村住房建设工作，开展农村建筑工匠培训和管理。</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（五）公安、信访、财政、综合行政执法、生态环境、交通、民政、</w:t>
      </w:r>
      <w:r>
        <w:rPr>
          <w:rFonts w:eastAsia="仿宋_GB2312" w:hint="eastAsia"/>
          <w:sz w:val="30"/>
          <w:szCs w:val="30"/>
        </w:rPr>
        <w:t xml:space="preserve"> </w:t>
      </w:r>
      <w:r>
        <w:rPr>
          <w:rFonts w:eastAsia="仿宋_GB2312" w:hint="eastAsia"/>
          <w:sz w:val="30"/>
          <w:szCs w:val="30"/>
        </w:rPr>
        <w:t>水司、电力、通讯等有关单位应加强配合和协调，强化信息共享互通，各司其职，共同做好宅基地和农村住房建设的相关工作。</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（六）镇街负责本辖区内宅基地审批、用地审核、村庄规划编制、农村住房建设监管和风貌管控工作，建立土地日常巡查制</w:t>
      </w:r>
      <w:r>
        <w:rPr>
          <w:rFonts w:eastAsia="仿宋_GB2312" w:hint="eastAsia"/>
          <w:sz w:val="30"/>
          <w:szCs w:val="30"/>
        </w:rPr>
        <w:lastRenderedPageBreak/>
        <w:t>度，及时发现和制止土地违法行为，受相关职能部门委托牵头负责辖区内的规划、建设等审批。镇街应按照完善基层治理体系要求，由</w:t>
      </w:r>
      <w:r>
        <w:rPr>
          <w:rFonts w:eastAsia="仿宋_GB2312" w:hint="eastAsia"/>
          <w:sz w:val="30"/>
          <w:szCs w:val="30"/>
        </w:rPr>
        <w:t>城建机构</w:t>
      </w:r>
      <w:r>
        <w:rPr>
          <w:rFonts w:eastAsia="仿宋_GB2312" w:hint="eastAsia"/>
          <w:sz w:val="30"/>
          <w:szCs w:val="30"/>
        </w:rPr>
        <w:t>牵头审批和管理工作，建立“一个窗口对外受理、多部门内部联动运行”的宅基地用地建房联审联办制度。</w:t>
      </w:r>
    </w:p>
    <w:p w:rsidR="005F7DDB" w:rsidRDefault="00B33BE9">
      <w:pPr>
        <w:widowControl/>
        <w:spacing w:line="520" w:lineRule="exact"/>
        <w:ind w:firstLineChars="200" w:firstLine="612"/>
        <w:jc w:val="left"/>
        <w:rPr>
          <w:rFonts w:eastAsia="仿宋_GB2312"/>
        </w:rPr>
      </w:pPr>
      <w:r>
        <w:rPr>
          <w:rFonts w:eastAsia="仿宋_GB2312" w:hint="eastAsia"/>
          <w:sz w:val="30"/>
          <w:szCs w:val="30"/>
        </w:rPr>
        <w:t>（七）村集体经济组织负责本集体经济组织成员建房资格核查、建房人口数核查、宅基地有序安排、村民自治管理、宅基地日常监管及村民建房等相关工作。落实动态巡查管控，设立村级宅基地协管员，对农</w:t>
      </w:r>
      <w:r>
        <w:rPr>
          <w:rFonts w:eastAsia="仿宋_GB2312" w:hint="eastAsia"/>
          <w:sz w:val="30"/>
          <w:szCs w:val="30"/>
        </w:rPr>
        <w:t>村住房建设中的违法行为及时</w:t>
      </w:r>
      <w:r>
        <w:rPr>
          <w:rFonts w:eastAsia="仿宋_GB2312" w:hint="eastAsia"/>
          <w:sz w:val="30"/>
          <w:szCs w:val="30"/>
        </w:rPr>
        <w:t>劝阻</w:t>
      </w:r>
      <w:r>
        <w:rPr>
          <w:rFonts w:eastAsia="仿宋_GB2312" w:hint="eastAsia"/>
          <w:sz w:val="30"/>
          <w:szCs w:val="30"/>
        </w:rPr>
        <w:t>、报告。农村宅基地所有权由农村集体经济组织统一行使。</w:t>
      </w:r>
    </w:p>
    <w:p w:rsidR="005F7DDB" w:rsidRDefault="00B33BE9">
      <w:pPr>
        <w:widowControl/>
        <w:spacing w:line="520" w:lineRule="exact"/>
        <w:ind w:firstLineChars="200" w:firstLine="614"/>
        <w:jc w:val="left"/>
        <w:rPr>
          <w:rFonts w:eastAsia="仿宋_GB2312"/>
          <w:b/>
          <w:bCs/>
          <w:sz w:val="30"/>
          <w:szCs w:val="30"/>
        </w:rPr>
      </w:pPr>
      <w:r>
        <w:rPr>
          <w:rFonts w:eastAsia="仿宋_GB2312" w:hint="eastAsia"/>
          <w:b/>
          <w:bCs/>
          <w:sz w:val="30"/>
          <w:szCs w:val="30"/>
        </w:rPr>
        <w:t>四、用地保障</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镇街应对符合建房条件和要求的农户进行调查统计，并在每年</w:t>
      </w:r>
      <w:r>
        <w:rPr>
          <w:rFonts w:eastAsia="仿宋_GB2312" w:hint="eastAsia"/>
          <w:sz w:val="30"/>
          <w:szCs w:val="30"/>
        </w:rPr>
        <w:t>12</w:t>
      </w:r>
      <w:r>
        <w:rPr>
          <w:rFonts w:eastAsia="仿宋_GB2312" w:hint="eastAsia"/>
          <w:sz w:val="30"/>
          <w:szCs w:val="30"/>
        </w:rPr>
        <w:t>月底前向区农业农村局提出下一年度村民建房新增建设用地需求计划申请，区农业农村局根据上报的新增建设用地需求计划会同规划和自然资源局临安分局调查核实后报区政府同意。待上级新增建设用地指标下达后，再下达至镇街。镇街在区政府批准的计划建设用地内监管农村建房，做到总量控制、建设有序。</w:t>
      </w:r>
    </w:p>
    <w:p w:rsidR="005F7DDB" w:rsidRDefault="00B33BE9">
      <w:pPr>
        <w:widowControl/>
        <w:spacing w:line="520" w:lineRule="exact"/>
        <w:ind w:firstLineChars="200" w:firstLine="614"/>
        <w:jc w:val="left"/>
        <w:rPr>
          <w:rFonts w:eastAsia="仿宋_GB2312"/>
          <w:b/>
          <w:bCs/>
          <w:sz w:val="30"/>
          <w:szCs w:val="30"/>
        </w:rPr>
      </w:pPr>
      <w:r>
        <w:rPr>
          <w:rFonts w:eastAsia="仿宋_GB2312" w:hint="eastAsia"/>
          <w:b/>
          <w:bCs/>
          <w:sz w:val="30"/>
          <w:szCs w:val="30"/>
        </w:rPr>
        <w:t>五、选址管理</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镇街做好农户的建房选址时，应遵循以下原则：</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（一）应在紧邻现有村庄</w:t>
      </w:r>
      <w:r>
        <w:rPr>
          <w:rFonts w:eastAsia="仿宋_GB2312" w:hint="eastAsia"/>
          <w:sz w:val="30"/>
          <w:szCs w:val="30"/>
        </w:rPr>
        <w:t>范围内开展选址审批，严禁在远离现有村庄范围的地区或永久基本农田、生态保护红线中选址；</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（二）不得位于公路铁路建筑控制区或者河道、湖泊、水库管理范围，需尽量避免在地质灾害易发区选址；</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（三）选址的位置</w:t>
      </w:r>
      <w:r>
        <w:rPr>
          <w:rFonts w:eastAsia="仿宋_GB2312" w:hint="eastAsia"/>
          <w:sz w:val="30"/>
          <w:szCs w:val="30"/>
        </w:rPr>
        <w:t>,</w:t>
      </w:r>
      <w:r>
        <w:rPr>
          <w:rFonts w:eastAsia="仿宋_GB2312" w:hint="eastAsia"/>
          <w:sz w:val="30"/>
          <w:szCs w:val="30"/>
        </w:rPr>
        <w:t>不与村庄基础设施建设相矛盾；</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（四）农村住房建设应当符合国土空间规划，涉及交通、林业、地质灾害防治、水利、生态环境、文保或电力等用地的，应依法取得相关部门的许可或同意。</w:t>
      </w:r>
    </w:p>
    <w:p w:rsidR="005F7DDB" w:rsidRDefault="00B33BE9">
      <w:pPr>
        <w:widowControl/>
        <w:spacing w:line="520" w:lineRule="exact"/>
        <w:ind w:firstLineChars="200" w:firstLine="614"/>
        <w:jc w:val="left"/>
        <w:rPr>
          <w:rFonts w:eastAsia="仿宋_GB2312"/>
          <w:b/>
          <w:bCs/>
          <w:sz w:val="30"/>
          <w:szCs w:val="30"/>
        </w:rPr>
      </w:pPr>
      <w:r>
        <w:rPr>
          <w:rFonts w:eastAsia="仿宋_GB2312" w:hint="eastAsia"/>
          <w:b/>
          <w:bCs/>
          <w:sz w:val="30"/>
          <w:szCs w:val="30"/>
        </w:rPr>
        <w:t>六、申请管理</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（一）申请主体：农村住房建设使用宅基地，以户为单位申请，申请时户内有资格权人员必须全部登记在册。</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本办法所称的户，是以农村集体经济组织成员清册为依据，结合公安户籍落户信息等认定的农村家庭户（夫妻双方及未达到法定结婚年龄的子女都为集体经济组织成员的，须在同一户籍）。</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（二）</w:t>
      </w:r>
      <w:r>
        <w:rPr>
          <w:rFonts w:eastAsia="仿宋_GB2312" w:hint="eastAsia"/>
          <w:b/>
          <w:bCs/>
          <w:sz w:val="30"/>
          <w:szCs w:val="30"/>
        </w:rPr>
        <w:t xml:space="preserve"> </w:t>
      </w:r>
      <w:r>
        <w:rPr>
          <w:rFonts w:eastAsia="仿宋_GB2312" w:hint="eastAsia"/>
          <w:b/>
          <w:bCs/>
          <w:sz w:val="30"/>
          <w:szCs w:val="30"/>
        </w:rPr>
        <w:t>符合下列情形之一的农户，可以申请使用宅基地：</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1.</w:t>
      </w:r>
      <w:r>
        <w:rPr>
          <w:rFonts w:eastAsia="仿宋_GB2312" w:hint="eastAsia"/>
          <w:sz w:val="30"/>
          <w:szCs w:val="30"/>
        </w:rPr>
        <w:t>因政府、集体建设或项目建设、自然灾害等需要迁建、重建的；</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2.</w:t>
      </w:r>
      <w:r>
        <w:rPr>
          <w:rFonts w:eastAsia="仿宋_GB2312" w:hint="eastAsia"/>
          <w:sz w:val="30"/>
          <w:szCs w:val="30"/>
        </w:rPr>
        <w:t>无宅基地且未享受过保障性住房（含房改房、集资房、经济适用房、人才房，下同）的无房户；</w:t>
      </w:r>
    </w:p>
    <w:p w:rsidR="005F7DDB" w:rsidRDefault="00B33BE9">
      <w:pPr>
        <w:widowControl/>
        <w:spacing w:line="520" w:lineRule="exact"/>
        <w:ind w:firstLineChars="200" w:firstLine="612"/>
        <w:jc w:val="left"/>
        <w:rPr>
          <w:rFonts w:eastAsia="仿宋_GB2312"/>
          <w:color w:val="0000FF"/>
          <w:sz w:val="30"/>
          <w:szCs w:val="30"/>
        </w:rPr>
      </w:pPr>
      <w:r>
        <w:rPr>
          <w:rFonts w:eastAsia="仿宋_GB2312" w:hint="eastAsia"/>
          <w:sz w:val="30"/>
          <w:szCs w:val="30"/>
        </w:rPr>
        <w:t>3.</w:t>
      </w:r>
      <w:r>
        <w:rPr>
          <w:rFonts w:eastAsia="仿宋_GB2312" w:hint="eastAsia"/>
          <w:sz w:val="30"/>
          <w:szCs w:val="30"/>
        </w:rPr>
        <w:t>原有住房拆除重建的；</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4.</w:t>
      </w:r>
      <w:r>
        <w:rPr>
          <w:rFonts w:eastAsia="仿宋_GB2312" w:hint="eastAsia"/>
          <w:sz w:val="30"/>
          <w:szCs w:val="30"/>
        </w:rPr>
        <w:t>夫妻离婚满三年或再婚满一年后，放弃双方原有住房的一方；</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5.</w:t>
      </w:r>
      <w:r>
        <w:rPr>
          <w:rFonts w:eastAsia="仿宋_GB2312" w:hint="eastAsia"/>
          <w:sz w:val="30"/>
          <w:szCs w:val="30"/>
        </w:rPr>
        <w:t>家庭户内有多个子女的，达到法定结婚年龄的子女，可</w:t>
      </w:r>
      <w:r>
        <w:rPr>
          <w:rFonts w:eastAsia="仿宋_GB2312" w:hint="eastAsia"/>
          <w:sz w:val="30"/>
          <w:szCs w:val="30"/>
        </w:rPr>
        <w:t>以分户申请宅基地，但父母应随其中一个子女组成家庭户；</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父母与达到法定结婚年龄的唯一子女已经分户并分别持有宅基地使用权证（不含继承取得）的。申请使用原有宅基地建房的，可按两户申请，每户宅基地面积不得超过原有确权面积且控制在</w:t>
      </w:r>
      <w:r>
        <w:rPr>
          <w:rFonts w:eastAsia="仿宋_GB2312" w:hint="eastAsia"/>
          <w:sz w:val="30"/>
          <w:szCs w:val="30"/>
        </w:rPr>
        <w:t>110</w:t>
      </w:r>
      <w:r>
        <w:rPr>
          <w:rFonts w:eastAsia="仿宋_GB2312" w:hint="eastAsia"/>
          <w:sz w:val="30"/>
          <w:szCs w:val="30"/>
        </w:rPr>
        <w:t>平方米内（有条件的可以联建）；申请使用</w:t>
      </w:r>
      <w:r>
        <w:rPr>
          <w:rFonts w:eastAsia="仿宋_GB2312" w:hint="eastAsia"/>
          <w:sz w:val="30"/>
          <w:szCs w:val="30"/>
        </w:rPr>
        <w:t>易</w:t>
      </w:r>
      <w:r>
        <w:rPr>
          <w:rFonts w:eastAsia="仿宋_GB2312" w:hint="eastAsia"/>
          <w:sz w:val="30"/>
          <w:szCs w:val="30"/>
        </w:rPr>
        <w:t>地宅基地</w:t>
      </w:r>
      <w:r>
        <w:rPr>
          <w:rFonts w:eastAsia="仿宋_GB2312" w:hint="eastAsia"/>
          <w:sz w:val="30"/>
          <w:szCs w:val="30"/>
        </w:rPr>
        <w:lastRenderedPageBreak/>
        <w:t>建房的，需合并为一户申请，</w:t>
      </w:r>
      <w:r>
        <w:rPr>
          <w:rFonts w:eastAsia="仿宋_GB2312" w:hint="eastAsia"/>
          <w:sz w:val="30"/>
          <w:szCs w:val="30"/>
        </w:rPr>
        <w:t>并</w:t>
      </w:r>
      <w:r>
        <w:rPr>
          <w:rFonts w:eastAsia="仿宋_GB2312" w:hint="eastAsia"/>
          <w:sz w:val="30"/>
          <w:szCs w:val="30"/>
        </w:rPr>
        <w:t>严格按照“建新拆旧”要求，将原宅基地交还村集体经济组织；</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6.</w:t>
      </w:r>
      <w:r>
        <w:rPr>
          <w:rFonts w:eastAsia="仿宋_GB2312" w:hint="eastAsia"/>
          <w:sz w:val="30"/>
          <w:szCs w:val="30"/>
        </w:rPr>
        <w:t>“四代同堂”且家庭</w:t>
      </w:r>
      <w:r>
        <w:rPr>
          <w:rFonts w:eastAsia="仿宋_GB2312" w:hint="eastAsia"/>
          <w:sz w:val="30"/>
          <w:szCs w:val="30"/>
        </w:rPr>
        <w:t>户</w:t>
      </w:r>
      <w:r>
        <w:rPr>
          <w:rFonts w:eastAsia="仿宋_GB2312" w:hint="eastAsia"/>
          <w:sz w:val="30"/>
          <w:szCs w:val="30"/>
        </w:rPr>
        <w:t>人口</w:t>
      </w:r>
      <w:r>
        <w:rPr>
          <w:rFonts w:eastAsia="仿宋_GB2312" w:hint="eastAsia"/>
          <w:sz w:val="30"/>
          <w:szCs w:val="30"/>
        </w:rPr>
        <w:t>7</w:t>
      </w:r>
      <w:r>
        <w:rPr>
          <w:rFonts w:eastAsia="仿宋_GB2312" w:hint="eastAsia"/>
          <w:sz w:val="30"/>
          <w:szCs w:val="30"/>
        </w:rPr>
        <w:t>人及以上的，可以</w:t>
      </w:r>
      <w:r>
        <w:rPr>
          <w:rFonts w:eastAsia="仿宋_GB2312" w:hint="eastAsia"/>
          <w:sz w:val="30"/>
          <w:szCs w:val="30"/>
        </w:rPr>
        <w:t>按两户申请；</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7.</w:t>
      </w:r>
      <w:r>
        <w:rPr>
          <w:rFonts w:eastAsia="仿宋_GB2312" w:hint="eastAsia"/>
          <w:sz w:val="30"/>
          <w:szCs w:val="30"/>
        </w:rPr>
        <w:t>法律、法规和政策规定的其他情形。</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（三）有下列情形之一的农户，其宅基地及建房申请不予批准</w:t>
      </w:r>
      <w:r>
        <w:rPr>
          <w:rFonts w:eastAsia="仿宋_GB2312" w:hint="eastAsia"/>
          <w:b/>
          <w:bCs/>
          <w:sz w:val="30"/>
          <w:szCs w:val="30"/>
        </w:rPr>
        <w:t>：</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1.</w:t>
      </w:r>
      <w:r>
        <w:rPr>
          <w:rFonts w:eastAsia="仿宋_GB2312" w:hint="eastAsia"/>
          <w:sz w:val="30"/>
          <w:szCs w:val="30"/>
        </w:rPr>
        <w:t>建房选址不符合相关规划要求的；</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2.</w:t>
      </w:r>
      <w:r>
        <w:rPr>
          <w:rFonts w:eastAsia="仿宋_GB2312" w:hint="eastAsia"/>
          <w:sz w:val="30"/>
          <w:szCs w:val="30"/>
        </w:rPr>
        <w:t>除按规定调剂外，以出卖、出租、赠与等形式处置宅基地及地上建筑物，或将农村住房改作其他用途等再申请的；</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3.</w:t>
      </w:r>
      <w:r>
        <w:rPr>
          <w:rFonts w:eastAsia="仿宋_GB2312" w:hint="eastAsia"/>
          <w:sz w:val="30"/>
          <w:szCs w:val="30"/>
        </w:rPr>
        <w:t>原有住房已列入政府规划改造范围或需拆迁安置，申请拆建的；</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4.</w:t>
      </w:r>
      <w:r>
        <w:rPr>
          <w:rFonts w:eastAsia="仿宋_GB2312" w:hint="eastAsia"/>
          <w:sz w:val="30"/>
          <w:szCs w:val="30"/>
        </w:rPr>
        <w:t>违法占地、违法建房、违法的“一户多宅”等未处理结案的；</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5.</w:t>
      </w:r>
      <w:r>
        <w:rPr>
          <w:rFonts w:eastAsia="仿宋_GB2312" w:hint="eastAsia"/>
          <w:sz w:val="30"/>
          <w:szCs w:val="30"/>
        </w:rPr>
        <w:t>在村集体经济组织已享受宅基地的或者在房屋拆迁中已以货币或实物等形式予以补偿安置</w:t>
      </w:r>
      <w:r>
        <w:rPr>
          <w:rFonts w:hint="eastAsia"/>
          <w:sz w:val="30"/>
          <w:szCs w:val="30"/>
        </w:rPr>
        <w:t>的</w:t>
      </w:r>
      <w:r>
        <w:rPr>
          <w:rFonts w:eastAsia="仿宋_GB2312" w:hint="eastAsia"/>
          <w:sz w:val="30"/>
          <w:szCs w:val="30"/>
        </w:rPr>
        <w:t>；</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6.</w:t>
      </w:r>
      <w:r>
        <w:rPr>
          <w:rFonts w:eastAsia="仿宋_GB2312" w:hint="eastAsia"/>
          <w:sz w:val="30"/>
          <w:szCs w:val="30"/>
        </w:rPr>
        <w:t>夫妻一方已享受过保障性住房的；</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7.</w:t>
      </w:r>
      <w:r>
        <w:rPr>
          <w:rFonts w:eastAsia="仿宋_GB2312" w:hint="eastAsia"/>
          <w:sz w:val="30"/>
          <w:szCs w:val="30"/>
        </w:rPr>
        <w:t>政府供养的孤寡老人、五保户、享受村集体住房保障的特困人员；</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8.</w:t>
      </w:r>
      <w:r>
        <w:rPr>
          <w:rFonts w:eastAsia="仿宋_GB2312" w:hint="eastAsia"/>
          <w:sz w:val="30"/>
          <w:szCs w:val="30"/>
        </w:rPr>
        <w:t>法律、法规和政策规定的其他情形。</w:t>
      </w:r>
    </w:p>
    <w:p w:rsidR="005F7DDB" w:rsidRDefault="00B33BE9">
      <w:pPr>
        <w:widowControl/>
        <w:spacing w:line="520" w:lineRule="exact"/>
        <w:ind w:firstLineChars="200" w:firstLine="614"/>
        <w:jc w:val="left"/>
        <w:rPr>
          <w:rFonts w:eastAsia="仿宋_GB2312"/>
          <w:sz w:val="30"/>
          <w:szCs w:val="30"/>
        </w:rPr>
      </w:pPr>
      <w:r>
        <w:rPr>
          <w:rFonts w:eastAsia="仿宋_GB2312" w:hint="eastAsia"/>
          <w:b/>
          <w:bCs/>
          <w:sz w:val="30"/>
          <w:szCs w:val="30"/>
        </w:rPr>
        <w:t>（四）闲置利用：</w:t>
      </w:r>
      <w:r>
        <w:rPr>
          <w:rFonts w:eastAsia="仿宋_GB2312" w:hint="eastAsia"/>
          <w:sz w:val="30"/>
          <w:szCs w:val="30"/>
        </w:rPr>
        <w:t>坚持“一户一宅”、农村宅基地集体所有制原则，依法依规有效盘活农村闲置住宅和宅基地，优化农村资源配置。</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1.</w:t>
      </w:r>
      <w:r>
        <w:rPr>
          <w:rFonts w:eastAsia="仿宋_GB2312" w:hint="eastAsia"/>
          <w:sz w:val="30"/>
          <w:szCs w:val="30"/>
        </w:rPr>
        <w:t>经村集体经济组织核查、村集体经济组织成员代表大会讨论通过，闲置住宅可调剂给本村无房户或置换给住房困难户。不得将闲置住宅调剂给不符合建房审批条件的人。</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2.</w:t>
      </w:r>
      <w:r>
        <w:rPr>
          <w:rFonts w:eastAsia="仿宋_GB2312" w:hint="eastAsia"/>
          <w:sz w:val="30"/>
          <w:szCs w:val="30"/>
        </w:rPr>
        <w:t>鼓励有一定经济实力的村集体按照集体资产的处置权限与程序对闲置住宅、宅基地等进行统一规划、统一开发经营，发展旅游民宿、健康养老、文化创意、农产品加工、仓储等新产业新业态，拓宽村集体增收渠道。</w:t>
      </w:r>
    </w:p>
    <w:p w:rsidR="005F7DDB" w:rsidRDefault="00B33BE9">
      <w:pPr>
        <w:widowControl/>
        <w:spacing w:line="520" w:lineRule="exact"/>
        <w:ind w:firstLineChars="200" w:firstLine="614"/>
        <w:jc w:val="left"/>
        <w:rPr>
          <w:rFonts w:eastAsia="仿宋_GB2312"/>
          <w:b/>
          <w:bCs/>
          <w:sz w:val="30"/>
          <w:szCs w:val="30"/>
        </w:rPr>
      </w:pPr>
      <w:r>
        <w:rPr>
          <w:rFonts w:eastAsia="仿宋_GB2312" w:hint="eastAsia"/>
          <w:b/>
          <w:bCs/>
          <w:sz w:val="30"/>
          <w:szCs w:val="30"/>
        </w:rPr>
        <w:t>七、批建管理</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（一）农户建房通过系统进行线上申请、审批。</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（二</w:t>
      </w:r>
      <w:r>
        <w:rPr>
          <w:rFonts w:eastAsia="仿宋_GB2312" w:hint="eastAsia"/>
          <w:sz w:val="30"/>
          <w:szCs w:val="30"/>
        </w:rPr>
        <w:t>）农户申请农村建房时，应提交以下材料：</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1.</w:t>
      </w:r>
      <w:r>
        <w:rPr>
          <w:rFonts w:eastAsia="仿宋_GB2312" w:hint="eastAsia"/>
          <w:sz w:val="30"/>
          <w:szCs w:val="30"/>
        </w:rPr>
        <w:t>农村宅基地和建房（规划许可）申请表。由户主为代表提出申请，户主由公安户籍本上的户主担任，户主应具备建房资格及民事行为能力；</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2.</w:t>
      </w:r>
      <w:r>
        <w:rPr>
          <w:rFonts w:eastAsia="仿宋_GB2312" w:hint="eastAsia"/>
          <w:sz w:val="30"/>
          <w:szCs w:val="30"/>
        </w:rPr>
        <w:t>农村宅基地使用承诺书；</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3.</w:t>
      </w:r>
      <w:r>
        <w:rPr>
          <w:rFonts w:eastAsia="仿宋_GB2312" w:hint="eastAsia"/>
          <w:sz w:val="30"/>
          <w:szCs w:val="30"/>
        </w:rPr>
        <w:t>农户身份证明材料；</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4.</w:t>
      </w:r>
      <w:r>
        <w:rPr>
          <w:rFonts w:eastAsia="仿宋_GB2312" w:hint="eastAsia"/>
          <w:sz w:val="30"/>
          <w:szCs w:val="30"/>
        </w:rPr>
        <w:t>使用原有宅基地建房的，提供宅基地使用权证复印件一份；</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5.</w:t>
      </w:r>
      <w:r>
        <w:rPr>
          <w:rFonts w:eastAsia="仿宋_GB2312" w:hint="eastAsia"/>
          <w:sz w:val="30"/>
          <w:szCs w:val="30"/>
        </w:rPr>
        <w:t>符合要求的农村住房设计图纸（含通用图集）；</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6.</w:t>
      </w:r>
      <w:r>
        <w:rPr>
          <w:rFonts w:eastAsia="仿宋_GB2312" w:hint="eastAsia"/>
          <w:sz w:val="30"/>
          <w:szCs w:val="30"/>
        </w:rPr>
        <w:t>分家析产协议书（涉及分户的需提供）；</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7.</w:t>
      </w:r>
      <w:r>
        <w:rPr>
          <w:rFonts w:eastAsia="仿宋_GB2312" w:hint="eastAsia"/>
          <w:sz w:val="30"/>
          <w:szCs w:val="30"/>
        </w:rPr>
        <w:t>原旧房拆除或收回的，需提供旧房拆除或旧房交村集体统一管理、旧房调剂给其他村民等证明原件一份（涉及旧房处置的需提供）；</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8.</w:t>
      </w:r>
      <w:r>
        <w:rPr>
          <w:rFonts w:eastAsia="仿宋_GB2312" w:hint="eastAsia"/>
          <w:sz w:val="30"/>
          <w:szCs w:val="30"/>
        </w:rPr>
        <w:t>其他依法或有关规定需要提交的材料和证明。</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（三）建房审批及建设监管：</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1.</w:t>
      </w:r>
      <w:r>
        <w:rPr>
          <w:rFonts w:eastAsia="仿宋_GB2312" w:hint="eastAsia"/>
          <w:sz w:val="30"/>
          <w:szCs w:val="30"/>
        </w:rPr>
        <w:t>申请。农户通过系统向本村集体经济组织提出建房申请</w:t>
      </w:r>
      <w:r>
        <w:rPr>
          <w:rFonts w:eastAsia="仿宋_GB2312" w:hint="eastAsia"/>
          <w:sz w:val="30"/>
          <w:szCs w:val="30"/>
        </w:rPr>
        <w:t>,</w:t>
      </w:r>
      <w:r>
        <w:rPr>
          <w:rFonts w:eastAsia="仿宋_GB2312" w:hint="eastAsia"/>
          <w:sz w:val="30"/>
          <w:szCs w:val="30"/>
        </w:rPr>
        <w:t>提交村集体经济组织讨论审核。</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2.</w:t>
      </w:r>
      <w:r>
        <w:rPr>
          <w:rFonts w:eastAsia="仿宋_GB2312" w:hint="eastAsia"/>
          <w:sz w:val="30"/>
          <w:szCs w:val="30"/>
        </w:rPr>
        <w:t>审核。村集体经济组织就建房的宅基地位置、用地范围、农户资格、建房人口、建房标准等内容进行审核，经审核符合建房条件的，提交村集体经济组织成员代表大会讨论决定。会议同意后通过系统向镇街提出踏勘申请，镇街应在收到申请之日起</w:t>
      </w:r>
      <w:r>
        <w:rPr>
          <w:rFonts w:eastAsia="仿宋_GB2312" w:hint="eastAsia"/>
          <w:sz w:val="30"/>
          <w:szCs w:val="30"/>
        </w:rPr>
        <w:t>5</w:t>
      </w:r>
      <w:r>
        <w:rPr>
          <w:rFonts w:eastAsia="仿宋_GB2312" w:hint="eastAsia"/>
          <w:sz w:val="30"/>
          <w:szCs w:val="30"/>
        </w:rPr>
        <w:t>个工作日内组织相关工作人员联合踏勘，对申请是否符合申请条件、拟用地是否符合宅基地合理布局要求和面积标准、相关规划、会否影响相邻住户或</w:t>
      </w:r>
      <w:r>
        <w:rPr>
          <w:rFonts w:eastAsia="仿宋_GB2312" w:hint="eastAsia"/>
          <w:sz w:val="30"/>
          <w:szCs w:val="30"/>
        </w:rPr>
        <w:t>地块的合法权益、宅基地和建房</w:t>
      </w:r>
      <w:r>
        <w:rPr>
          <w:rFonts w:eastAsia="仿宋_GB2312" w:hint="eastAsia"/>
          <w:sz w:val="30"/>
          <w:szCs w:val="30"/>
        </w:rPr>
        <w:t>(</w:t>
      </w:r>
      <w:r>
        <w:rPr>
          <w:rFonts w:eastAsia="仿宋_GB2312" w:hint="eastAsia"/>
          <w:sz w:val="30"/>
          <w:szCs w:val="30"/>
        </w:rPr>
        <w:t>规划许可</w:t>
      </w:r>
      <w:r>
        <w:rPr>
          <w:rFonts w:eastAsia="仿宋_GB2312" w:hint="eastAsia"/>
          <w:sz w:val="30"/>
          <w:szCs w:val="30"/>
        </w:rPr>
        <w:t>)</w:t>
      </w:r>
      <w:r>
        <w:rPr>
          <w:rFonts w:eastAsia="仿宋_GB2312" w:hint="eastAsia"/>
          <w:sz w:val="30"/>
          <w:szCs w:val="30"/>
        </w:rPr>
        <w:t>申请是否经过村审核和其他相关规定等情况进行实地调查审核，审核通过后在村进行公示</w:t>
      </w:r>
      <w:r>
        <w:rPr>
          <w:rFonts w:eastAsia="仿宋_GB2312" w:hint="eastAsia"/>
          <w:sz w:val="30"/>
          <w:szCs w:val="30"/>
        </w:rPr>
        <w:t>,</w:t>
      </w:r>
      <w:r>
        <w:rPr>
          <w:rFonts w:eastAsia="仿宋_GB2312" w:hint="eastAsia"/>
          <w:sz w:val="30"/>
          <w:szCs w:val="30"/>
        </w:rPr>
        <w:t>公示时间不得少于</w:t>
      </w:r>
      <w:r>
        <w:rPr>
          <w:rFonts w:eastAsia="仿宋_GB2312" w:hint="eastAsia"/>
          <w:sz w:val="30"/>
          <w:szCs w:val="30"/>
        </w:rPr>
        <w:t>10</w:t>
      </w:r>
      <w:r>
        <w:rPr>
          <w:rFonts w:eastAsia="仿宋_GB2312" w:hint="eastAsia"/>
          <w:sz w:val="30"/>
          <w:szCs w:val="30"/>
        </w:rPr>
        <w:t>日。公示无异议的，由村代办员或第三方设计人员通过系统上传农村住房设计图或系统内选用通用图集后，村集体经济组织主要负责人提交镇街审批。公示有异议的，提交村集体经济组织成员代表大会讨论决定；讨论或镇街实地踏勘不通过的，应说明原因并及时告知申请人。</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3.</w:t>
      </w:r>
      <w:r>
        <w:rPr>
          <w:rFonts w:eastAsia="仿宋_GB2312" w:hint="eastAsia"/>
          <w:sz w:val="30"/>
          <w:szCs w:val="30"/>
        </w:rPr>
        <w:t>审批。镇街在收到建房申请材料后应组织相关工作人员进行材料审核，符合受理条件的在</w:t>
      </w:r>
      <w:r>
        <w:rPr>
          <w:rFonts w:eastAsia="仿宋_GB2312" w:hint="eastAsia"/>
          <w:sz w:val="30"/>
          <w:szCs w:val="30"/>
        </w:rPr>
        <w:t>7</w:t>
      </w:r>
      <w:r>
        <w:rPr>
          <w:rFonts w:eastAsia="仿宋_GB2312" w:hint="eastAsia"/>
          <w:sz w:val="30"/>
          <w:szCs w:val="30"/>
        </w:rPr>
        <w:t>个工作日内审核批准；如需修改或补充材料的，镇</w:t>
      </w:r>
      <w:r>
        <w:rPr>
          <w:rFonts w:eastAsia="仿宋_GB2312" w:hint="eastAsia"/>
          <w:sz w:val="30"/>
          <w:szCs w:val="30"/>
        </w:rPr>
        <w:t>街应在</w:t>
      </w:r>
      <w:r>
        <w:rPr>
          <w:rFonts w:eastAsia="仿宋_GB2312" w:hint="eastAsia"/>
          <w:sz w:val="30"/>
          <w:szCs w:val="30"/>
        </w:rPr>
        <w:t>3</w:t>
      </w:r>
      <w:r>
        <w:rPr>
          <w:rFonts w:eastAsia="仿宋_GB2312" w:hint="eastAsia"/>
          <w:sz w:val="30"/>
          <w:szCs w:val="30"/>
        </w:rPr>
        <w:t>个工作日内一次性告知，重新提交后在</w:t>
      </w:r>
      <w:r>
        <w:rPr>
          <w:rFonts w:eastAsia="仿宋_GB2312" w:hint="eastAsia"/>
          <w:sz w:val="30"/>
          <w:szCs w:val="30"/>
        </w:rPr>
        <w:t>7</w:t>
      </w:r>
      <w:r>
        <w:rPr>
          <w:rFonts w:eastAsia="仿宋_GB2312" w:hint="eastAsia"/>
          <w:sz w:val="30"/>
          <w:szCs w:val="30"/>
        </w:rPr>
        <w:t>个工作日内办结；如不符合受理条件，须明确原因，并在</w:t>
      </w:r>
      <w:r>
        <w:rPr>
          <w:rFonts w:eastAsia="仿宋_GB2312" w:hint="eastAsia"/>
          <w:sz w:val="30"/>
          <w:szCs w:val="30"/>
        </w:rPr>
        <w:t>3</w:t>
      </w:r>
      <w:r>
        <w:rPr>
          <w:rFonts w:eastAsia="仿宋_GB2312" w:hint="eastAsia"/>
          <w:sz w:val="30"/>
          <w:szCs w:val="30"/>
        </w:rPr>
        <w:t>个工作日内通过系统退回村集体经济组织。批准后系统将批准结果进行线上公布，并向申请人发送电子版的农村宅基地批准书和乡村建设规划许可证。</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4.</w:t>
      </w:r>
      <w:r>
        <w:rPr>
          <w:rFonts w:eastAsia="仿宋_GB2312" w:hint="eastAsia"/>
          <w:sz w:val="30"/>
          <w:szCs w:val="30"/>
        </w:rPr>
        <w:t>放样。申请人取得相关审批证书</w:t>
      </w:r>
      <w:r>
        <w:rPr>
          <w:rFonts w:hint="eastAsia"/>
          <w:sz w:val="30"/>
          <w:szCs w:val="30"/>
        </w:rPr>
        <w:t>，</w:t>
      </w:r>
      <w:r>
        <w:rPr>
          <w:rFonts w:eastAsia="仿宋_GB2312" w:hint="eastAsia"/>
          <w:sz w:val="30"/>
          <w:szCs w:val="30"/>
        </w:rPr>
        <w:t>并与建筑施工单位或农村建筑工匠签订施工合同后</w:t>
      </w:r>
      <w:r>
        <w:rPr>
          <w:rFonts w:hint="eastAsia"/>
          <w:sz w:val="30"/>
          <w:szCs w:val="30"/>
        </w:rPr>
        <w:t>，</w:t>
      </w:r>
      <w:r>
        <w:rPr>
          <w:rFonts w:eastAsia="仿宋_GB2312" w:hint="eastAsia"/>
          <w:sz w:val="30"/>
          <w:szCs w:val="30"/>
        </w:rPr>
        <w:t>应预约申请定点放样。镇街应当在收到放样申请之日起</w:t>
      </w:r>
      <w:r>
        <w:rPr>
          <w:rFonts w:eastAsia="仿宋_GB2312" w:hint="eastAsia"/>
          <w:sz w:val="30"/>
          <w:szCs w:val="30"/>
        </w:rPr>
        <w:t>7</w:t>
      </w:r>
      <w:r>
        <w:rPr>
          <w:rFonts w:eastAsia="仿宋_GB2312" w:hint="eastAsia"/>
          <w:sz w:val="30"/>
          <w:szCs w:val="30"/>
        </w:rPr>
        <w:t>个工作日内</w:t>
      </w:r>
      <w:r>
        <w:rPr>
          <w:rFonts w:hint="eastAsia"/>
          <w:sz w:val="30"/>
          <w:szCs w:val="30"/>
        </w:rPr>
        <w:t>，</w:t>
      </w:r>
      <w:r>
        <w:rPr>
          <w:rFonts w:eastAsia="仿宋_GB2312" w:hint="eastAsia"/>
          <w:sz w:val="30"/>
          <w:szCs w:val="30"/>
        </w:rPr>
        <w:t>组织人员到现场开工查验，放样时应先核实原住宅拆除或处置情况，符合要求后由有资质的测绘单位实施测绘定点，实地丈量批放宅基地</w:t>
      </w:r>
      <w:r>
        <w:rPr>
          <w:rFonts w:hint="eastAsia"/>
          <w:sz w:val="30"/>
          <w:szCs w:val="30"/>
        </w:rPr>
        <w:t>，</w:t>
      </w:r>
      <w:r>
        <w:rPr>
          <w:rFonts w:eastAsia="仿宋_GB2312" w:hint="eastAsia"/>
          <w:sz w:val="30"/>
          <w:szCs w:val="30"/>
        </w:rPr>
        <w:t>确定建房位置，形成</w:t>
      </w:r>
      <w:r>
        <w:rPr>
          <w:rFonts w:eastAsia="仿宋_GB2312" w:hint="eastAsia"/>
          <w:sz w:val="30"/>
          <w:szCs w:val="30"/>
        </w:rPr>
        <w:t>放样记录上传系统。镇街需同步安装监控，实时掌握建房情况。</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5.</w:t>
      </w:r>
      <w:r>
        <w:rPr>
          <w:rFonts w:eastAsia="仿宋_GB2312" w:hint="eastAsia"/>
          <w:sz w:val="30"/>
          <w:szCs w:val="30"/>
        </w:rPr>
        <w:t>基槽验收。</w:t>
      </w:r>
      <w:r>
        <w:rPr>
          <w:rFonts w:eastAsia="仿宋_GB2312" w:hint="eastAsia"/>
          <w:sz w:val="30"/>
          <w:szCs w:val="30"/>
        </w:rPr>
        <w:t>农户</w:t>
      </w:r>
      <w:r>
        <w:rPr>
          <w:rFonts w:eastAsia="仿宋_GB2312" w:hint="eastAsia"/>
          <w:sz w:val="30"/>
          <w:szCs w:val="30"/>
        </w:rPr>
        <w:t>向镇街提出基槽验收申请。镇街自收到基槽验收申请之日起</w:t>
      </w:r>
      <w:r>
        <w:rPr>
          <w:rFonts w:eastAsia="仿宋_GB2312" w:hint="eastAsia"/>
          <w:sz w:val="30"/>
          <w:szCs w:val="30"/>
        </w:rPr>
        <w:t>5</w:t>
      </w:r>
      <w:r>
        <w:rPr>
          <w:rFonts w:eastAsia="仿宋_GB2312" w:hint="eastAsia"/>
          <w:sz w:val="30"/>
          <w:szCs w:val="30"/>
        </w:rPr>
        <w:t>个工作日内，联合测绘单位进行基槽验收，形成验线记录上传系统并与放样记录比对，符合要求的，继续施工；不符合要求的，镇街需立即下达整改通知，改正后方能继续施工。</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6.</w:t>
      </w:r>
      <w:r>
        <w:rPr>
          <w:rFonts w:eastAsia="仿宋_GB2312" w:hint="eastAsia"/>
          <w:sz w:val="30"/>
          <w:szCs w:val="30"/>
        </w:rPr>
        <w:t>过程监管。镇街应当加强对农村住房施工现场的监督巡查，派员到施工现场查看，形成记录上传系统。镇街相关人员还应随时查看监控视频，如发现问题，立即到现场查验。</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7.</w:t>
      </w:r>
      <w:r>
        <w:rPr>
          <w:rFonts w:eastAsia="仿宋_GB2312" w:hint="eastAsia"/>
          <w:sz w:val="30"/>
          <w:szCs w:val="30"/>
        </w:rPr>
        <w:t>竣工验收。农户建房竣工后，通过系统向镇街申请农房用地和规划验收</w:t>
      </w:r>
      <w:r>
        <w:rPr>
          <w:rFonts w:eastAsia="仿宋_GB2312" w:hint="eastAsia"/>
          <w:sz w:val="30"/>
          <w:szCs w:val="30"/>
        </w:rPr>
        <w:t>。镇街应在收到申请之日起</w:t>
      </w:r>
      <w:r>
        <w:rPr>
          <w:rFonts w:eastAsia="仿宋_GB2312" w:hint="eastAsia"/>
          <w:sz w:val="30"/>
          <w:szCs w:val="30"/>
        </w:rPr>
        <w:t>5</w:t>
      </w:r>
      <w:r>
        <w:rPr>
          <w:rFonts w:eastAsia="仿宋_GB2312" w:hint="eastAsia"/>
          <w:sz w:val="30"/>
          <w:szCs w:val="30"/>
        </w:rPr>
        <w:t>个工作日内组织验收，根据宅基地批准书、乡村建设规划许可证等审批资料的内容及竣工测绘资料，实地检查农户是否按照放样点位、批准面积、四至等要求使用宅基地；是否按照批准面积、建筑高度、规划要求等建设住房。验收人员应包括镇街相关工作人员（不少于</w:t>
      </w:r>
      <w:r>
        <w:rPr>
          <w:rFonts w:eastAsia="仿宋_GB2312" w:hint="eastAsia"/>
          <w:sz w:val="30"/>
          <w:szCs w:val="30"/>
        </w:rPr>
        <w:t>2</w:t>
      </w:r>
      <w:r>
        <w:rPr>
          <w:rFonts w:eastAsia="仿宋_GB2312" w:hint="eastAsia"/>
          <w:sz w:val="30"/>
          <w:szCs w:val="30"/>
        </w:rPr>
        <w:t>人）、村集体经济组织代表、建筑施工企业代表或建筑工匠等。验收不合格的，镇街应在</w:t>
      </w:r>
      <w:r>
        <w:rPr>
          <w:rFonts w:eastAsia="仿宋_GB2312" w:hint="eastAsia"/>
          <w:sz w:val="30"/>
          <w:szCs w:val="30"/>
        </w:rPr>
        <w:t>3</w:t>
      </w:r>
      <w:r>
        <w:rPr>
          <w:rFonts w:eastAsia="仿宋_GB2312" w:hint="eastAsia"/>
          <w:sz w:val="30"/>
          <w:szCs w:val="30"/>
        </w:rPr>
        <w:t>个工作日内提出书面整改意见，农户改正后</w:t>
      </w:r>
      <w:r>
        <w:rPr>
          <w:rFonts w:eastAsia="仿宋_GB2312" w:hint="eastAsia"/>
          <w:sz w:val="30"/>
          <w:szCs w:val="30"/>
        </w:rPr>
        <w:lastRenderedPageBreak/>
        <w:t>重新向镇街申请验收；验收合格的，镇街应在</w:t>
      </w:r>
      <w:r>
        <w:rPr>
          <w:rFonts w:eastAsia="仿宋_GB2312" w:hint="eastAsia"/>
          <w:sz w:val="30"/>
          <w:szCs w:val="30"/>
        </w:rPr>
        <w:t>5</w:t>
      </w:r>
      <w:r>
        <w:rPr>
          <w:rFonts w:eastAsia="仿宋_GB2312" w:hint="eastAsia"/>
          <w:sz w:val="30"/>
          <w:szCs w:val="30"/>
        </w:rPr>
        <w:t>个工作日内出具《农村宅基地和建房（规划许可</w:t>
      </w:r>
      <w:r>
        <w:rPr>
          <w:rFonts w:eastAsia="仿宋_GB2312" w:hint="eastAsia"/>
          <w:sz w:val="30"/>
          <w:szCs w:val="30"/>
        </w:rPr>
        <w:t>)</w:t>
      </w:r>
      <w:r>
        <w:rPr>
          <w:rFonts w:eastAsia="仿宋_GB2312" w:hint="eastAsia"/>
          <w:sz w:val="30"/>
          <w:szCs w:val="30"/>
        </w:rPr>
        <w:t>验收意见表》。</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农户取得《农村宅基地和建房（</w:t>
      </w:r>
      <w:r>
        <w:rPr>
          <w:rFonts w:eastAsia="仿宋_GB2312" w:hint="eastAsia"/>
          <w:sz w:val="30"/>
          <w:szCs w:val="30"/>
        </w:rPr>
        <w:t>规划许可</w:t>
      </w:r>
      <w:r>
        <w:rPr>
          <w:rFonts w:eastAsia="仿宋_GB2312" w:hint="eastAsia"/>
          <w:sz w:val="30"/>
          <w:szCs w:val="30"/>
        </w:rPr>
        <w:t>)</w:t>
      </w:r>
      <w:r>
        <w:rPr>
          <w:rFonts w:eastAsia="仿宋_GB2312" w:hint="eastAsia"/>
          <w:sz w:val="30"/>
          <w:szCs w:val="30"/>
        </w:rPr>
        <w:t>验收意见表》后，应与建筑施工企业代表或建筑工匠签署竣工验收意见。委托监理的，监理单位或监理人员也应当签署竣工验收意见。农村住房经验收合格的，方可交付使用。</w:t>
      </w:r>
    </w:p>
    <w:p w:rsidR="005F7DDB" w:rsidRDefault="00B33BE9">
      <w:pPr>
        <w:widowControl/>
        <w:spacing w:line="520" w:lineRule="exact"/>
        <w:ind w:firstLineChars="200" w:firstLine="612"/>
        <w:jc w:val="left"/>
        <w:rPr>
          <w:rFonts w:eastAsia="仿宋_GB2312"/>
          <w:color w:val="0000FF"/>
          <w:sz w:val="30"/>
          <w:szCs w:val="30"/>
        </w:rPr>
      </w:pPr>
      <w:r>
        <w:rPr>
          <w:rFonts w:eastAsia="仿宋_GB2312" w:hint="eastAsia"/>
          <w:sz w:val="30"/>
          <w:szCs w:val="30"/>
        </w:rPr>
        <w:t>8.</w:t>
      </w:r>
      <w:r>
        <w:rPr>
          <w:rFonts w:eastAsia="仿宋_GB2312" w:hint="eastAsia"/>
          <w:sz w:val="30"/>
          <w:szCs w:val="30"/>
        </w:rPr>
        <w:t>办证。验收通过后，农户通过系统向不动产登记机构申请办理宅基地及房屋不动产登记发证，系统自动向不动产登记单位推送竣工测绘资料、宅基地批准书、乡村建设规划许可证、农村宅基地和建房（规划许可</w:t>
      </w:r>
      <w:r>
        <w:rPr>
          <w:rFonts w:eastAsia="仿宋_GB2312" w:hint="eastAsia"/>
          <w:sz w:val="30"/>
          <w:szCs w:val="30"/>
        </w:rPr>
        <w:t>)</w:t>
      </w:r>
      <w:r>
        <w:rPr>
          <w:rFonts w:eastAsia="仿宋_GB2312" w:hint="eastAsia"/>
          <w:sz w:val="30"/>
          <w:szCs w:val="30"/>
        </w:rPr>
        <w:t>验收意见表、竣工验收意见等材料。材料齐全的，</w:t>
      </w:r>
      <w:r>
        <w:rPr>
          <w:rFonts w:eastAsia="仿宋_GB2312" w:hint="eastAsia"/>
          <w:sz w:val="30"/>
          <w:szCs w:val="30"/>
        </w:rPr>
        <w:t>5</w:t>
      </w:r>
      <w:r>
        <w:rPr>
          <w:rFonts w:eastAsia="仿宋_GB2312" w:hint="eastAsia"/>
          <w:sz w:val="30"/>
          <w:szCs w:val="30"/>
        </w:rPr>
        <w:t>个工作日内办结；材料不齐全的，</w:t>
      </w:r>
      <w:r>
        <w:rPr>
          <w:rFonts w:eastAsia="仿宋_GB2312" w:hint="eastAsia"/>
          <w:sz w:val="30"/>
          <w:szCs w:val="30"/>
        </w:rPr>
        <w:t>3</w:t>
      </w:r>
      <w:r>
        <w:rPr>
          <w:rFonts w:eastAsia="仿宋_GB2312" w:hint="eastAsia"/>
          <w:sz w:val="30"/>
          <w:szCs w:val="30"/>
        </w:rPr>
        <w:t>个工作日内一次性告知，补齐后</w:t>
      </w:r>
      <w:r>
        <w:rPr>
          <w:rFonts w:eastAsia="仿宋_GB2312" w:hint="eastAsia"/>
          <w:sz w:val="30"/>
          <w:szCs w:val="30"/>
        </w:rPr>
        <w:t>5</w:t>
      </w:r>
      <w:r>
        <w:rPr>
          <w:rFonts w:eastAsia="仿宋_GB2312" w:hint="eastAsia"/>
          <w:sz w:val="30"/>
          <w:szCs w:val="30"/>
        </w:rPr>
        <w:t>个工作日内办结</w:t>
      </w:r>
      <w:r>
        <w:rPr>
          <w:rFonts w:eastAsia="仿宋_GB2312" w:hint="eastAsia"/>
          <w:sz w:val="30"/>
          <w:szCs w:val="30"/>
        </w:rPr>
        <w:t>。</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9.</w:t>
      </w:r>
      <w:r>
        <w:rPr>
          <w:rFonts w:eastAsia="仿宋_GB2312" w:hint="eastAsia"/>
          <w:sz w:val="30"/>
          <w:szCs w:val="30"/>
        </w:rPr>
        <w:t>档案归档。系统将从申请到办证过程中收集和产生的资料整理归档，区农业农村局、规划和自然资源局临安分局、区住房和城乡建设局可以通过系统查阅。镇街应下载电子档案进行归档。</w:t>
      </w:r>
    </w:p>
    <w:p w:rsidR="005F7DDB" w:rsidRDefault="00B33BE9">
      <w:pPr>
        <w:widowControl/>
        <w:spacing w:line="520" w:lineRule="exact"/>
        <w:ind w:firstLineChars="200" w:firstLine="614"/>
        <w:jc w:val="left"/>
        <w:rPr>
          <w:rFonts w:eastAsia="仿宋_GB2312"/>
          <w:b/>
          <w:bCs/>
          <w:sz w:val="30"/>
          <w:szCs w:val="30"/>
        </w:rPr>
      </w:pPr>
      <w:r>
        <w:rPr>
          <w:rFonts w:eastAsia="仿宋_GB2312" w:hint="eastAsia"/>
          <w:b/>
          <w:bCs/>
          <w:sz w:val="30"/>
          <w:szCs w:val="30"/>
        </w:rPr>
        <w:t>八、建造标准</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（一）在农村集体经济组织成员基础上，农户可按照以下规定申请计算建房人口：</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1.</w:t>
      </w:r>
      <w:r>
        <w:rPr>
          <w:rFonts w:eastAsia="仿宋_GB2312" w:hint="eastAsia"/>
          <w:sz w:val="30"/>
          <w:szCs w:val="30"/>
        </w:rPr>
        <w:t>未达到法定结婚年龄独生子女可按</w:t>
      </w:r>
      <w:r>
        <w:rPr>
          <w:rFonts w:eastAsia="仿宋_GB2312" w:hint="eastAsia"/>
          <w:sz w:val="30"/>
          <w:szCs w:val="30"/>
        </w:rPr>
        <w:t>2</w:t>
      </w:r>
      <w:r>
        <w:rPr>
          <w:rFonts w:eastAsia="仿宋_GB2312" w:hint="eastAsia"/>
          <w:sz w:val="30"/>
          <w:szCs w:val="30"/>
        </w:rPr>
        <w:t>人计算；</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2.</w:t>
      </w:r>
      <w:r>
        <w:rPr>
          <w:rFonts w:eastAsia="仿宋_GB2312" w:hint="eastAsia"/>
          <w:sz w:val="30"/>
          <w:szCs w:val="30"/>
        </w:rPr>
        <w:t>已婚夫妻双方或一方是集体经济组织成员的，尚未生育子女的，凭结婚证可增加</w:t>
      </w:r>
      <w:r>
        <w:rPr>
          <w:rFonts w:eastAsia="仿宋_GB2312" w:hint="eastAsia"/>
          <w:sz w:val="30"/>
          <w:szCs w:val="30"/>
        </w:rPr>
        <w:t>2</w:t>
      </w:r>
      <w:r>
        <w:rPr>
          <w:rFonts w:eastAsia="仿宋_GB2312" w:hint="eastAsia"/>
          <w:sz w:val="30"/>
          <w:szCs w:val="30"/>
        </w:rPr>
        <w:t>人计算；</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3.</w:t>
      </w:r>
      <w:r>
        <w:rPr>
          <w:rFonts w:eastAsia="仿宋_GB2312" w:hint="eastAsia"/>
          <w:sz w:val="30"/>
          <w:szCs w:val="30"/>
        </w:rPr>
        <w:t>达到法定结婚年龄的未婚子女与父母或直系长辈属同一农户的，少于</w:t>
      </w:r>
      <w:r>
        <w:rPr>
          <w:rFonts w:eastAsia="仿宋_GB2312" w:hint="eastAsia"/>
          <w:sz w:val="30"/>
          <w:szCs w:val="30"/>
        </w:rPr>
        <w:t>4</w:t>
      </w:r>
      <w:r>
        <w:rPr>
          <w:rFonts w:eastAsia="仿宋_GB2312" w:hint="eastAsia"/>
          <w:sz w:val="30"/>
          <w:szCs w:val="30"/>
        </w:rPr>
        <w:t>人的可按</w:t>
      </w:r>
      <w:r>
        <w:rPr>
          <w:rFonts w:eastAsia="仿宋_GB2312" w:hint="eastAsia"/>
          <w:sz w:val="30"/>
          <w:szCs w:val="30"/>
        </w:rPr>
        <w:t>4</w:t>
      </w:r>
      <w:r>
        <w:rPr>
          <w:rFonts w:eastAsia="仿宋_GB2312" w:hint="eastAsia"/>
          <w:sz w:val="30"/>
          <w:szCs w:val="30"/>
        </w:rPr>
        <w:t>人计算；</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4.</w:t>
      </w:r>
      <w:r>
        <w:rPr>
          <w:rFonts w:eastAsia="仿宋_GB2312" w:hint="eastAsia"/>
          <w:sz w:val="30"/>
          <w:szCs w:val="30"/>
        </w:rPr>
        <w:t>现役军人（不含军官</w:t>
      </w:r>
      <w:r>
        <w:rPr>
          <w:rFonts w:eastAsia="仿宋_GB2312" w:hint="eastAsia"/>
          <w:sz w:val="30"/>
          <w:szCs w:val="30"/>
        </w:rPr>
        <w:t>）</w:t>
      </w:r>
      <w:r>
        <w:rPr>
          <w:rFonts w:eastAsia="仿宋_GB2312" w:hint="eastAsia"/>
          <w:sz w:val="30"/>
          <w:szCs w:val="30"/>
        </w:rPr>
        <w:t>、在校大中专</w:t>
      </w:r>
      <w:r>
        <w:rPr>
          <w:rFonts w:eastAsia="仿宋_GB2312" w:hint="eastAsia"/>
          <w:sz w:val="30"/>
          <w:szCs w:val="30"/>
        </w:rPr>
        <w:t>学生</w:t>
      </w:r>
      <w:r>
        <w:rPr>
          <w:rFonts w:hint="eastAsia"/>
          <w:sz w:val="30"/>
          <w:szCs w:val="30"/>
        </w:rPr>
        <w:t>、</w:t>
      </w:r>
      <w:r>
        <w:rPr>
          <w:rFonts w:eastAsia="仿宋_GB2312" w:hint="eastAsia"/>
          <w:sz w:val="30"/>
          <w:szCs w:val="30"/>
        </w:rPr>
        <w:t>服刑人员可计算建房人口</w:t>
      </w:r>
      <w:r>
        <w:rPr>
          <w:rFonts w:hint="eastAsia"/>
          <w:sz w:val="30"/>
          <w:szCs w:val="30"/>
        </w:rPr>
        <w:t>；</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5.</w:t>
      </w:r>
      <w:r>
        <w:rPr>
          <w:rFonts w:eastAsia="仿宋_GB2312" w:hint="eastAsia"/>
          <w:sz w:val="30"/>
          <w:szCs w:val="30"/>
        </w:rPr>
        <w:t>法律、法规和政策规定的其他情形。</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（二）每户使用宅基地面积标准如下：</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1.</w:t>
      </w:r>
      <w:r>
        <w:rPr>
          <w:rFonts w:eastAsia="仿宋_GB2312" w:hint="eastAsia"/>
          <w:sz w:val="30"/>
          <w:szCs w:val="30"/>
        </w:rPr>
        <w:t>使用新增建设用地指标：</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w:t>
      </w:r>
      <w:r>
        <w:rPr>
          <w:rFonts w:eastAsia="仿宋_GB2312" w:hint="eastAsia"/>
          <w:sz w:val="30"/>
          <w:szCs w:val="30"/>
        </w:rPr>
        <w:t>1</w:t>
      </w:r>
      <w:r>
        <w:rPr>
          <w:rFonts w:eastAsia="仿宋_GB2312" w:hint="eastAsia"/>
          <w:sz w:val="30"/>
          <w:szCs w:val="30"/>
        </w:rPr>
        <w:t>）农转用前是耕地的，</w:t>
      </w:r>
      <w:r>
        <w:rPr>
          <w:rFonts w:eastAsia="仿宋_GB2312" w:hint="eastAsia"/>
          <w:sz w:val="30"/>
          <w:szCs w:val="30"/>
        </w:rPr>
        <w:t>1</w:t>
      </w:r>
      <w:r>
        <w:rPr>
          <w:rFonts w:eastAsia="仿宋_GB2312" w:hint="eastAsia"/>
          <w:sz w:val="30"/>
          <w:szCs w:val="30"/>
        </w:rPr>
        <w:t>人（指建房人口，下同）不超过</w:t>
      </w:r>
      <w:r>
        <w:rPr>
          <w:rFonts w:eastAsia="仿宋_GB2312" w:hint="eastAsia"/>
          <w:sz w:val="30"/>
          <w:szCs w:val="30"/>
        </w:rPr>
        <w:t>90</w:t>
      </w:r>
      <w:r>
        <w:rPr>
          <w:rFonts w:eastAsia="仿宋_GB2312" w:hint="eastAsia"/>
          <w:sz w:val="30"/>
          <w:szCs w:val="30"/>
        </w:rPr>
        <w:t>平方米，</w:t>
      </w:r>
      <w:r>
        <w:rPr>
          <w:rFonts w:eastAsia="仿宋_GB2312" w:hint="eastAsia"/>
          <w:sz w:val="30"/>
          <w:szCs w:val="30"/>
        </w:rPr>
        <w:t>2</w:t>
      </w:r>
      <w:r>
        <w:rPr>
          <w:rFonts w:eastAsia="仿宋_GB2312" w:hint="eastAsia"/>
          <w:sz w:val="30"/>
          <w:szCs w:val="30"/>
        </w:rPr>
        <w:t>～</w:t>
      </w:r>
      <w:r>
        <w:rPr>
          <w:rFonts w:eastAsia="仿宋_GB2312" w:hint="eastAsia"/>
          <w:sz w:val="30"/>
          <w:szCs w:val="30"/>
        </w:rPr>
        <w:t>3</w:t>
      </w:r>
      <w:r>
        <w:rPr>
          <w:rFonts w:eastAsia="仿宋_GB2312" w:hint="eastAsia"/>
          <w:sz w:val="30"/>
          <w:szCs w:val="30"/>
        </w:rPr>
        <w:t>人不超过</w:t>
      </w:r>
      <w:r>
        <w:rPr>
          <w:rFonts w:eastAsia="仿宋_GB2312" w:hint="eastAsia"/>
          <w:sz w:val="30"/>
          <w:szCs w:val="30"/>
        </w:rPr>
        <w:t>110</w:t>
      </w:r>
      <w:r>
        <w:rPr>
          <w:rFonts w:eastAsia="仿宋_GB2312" w:hint="eastAsia"/>
          <w:sz w:val="30"/>
          <w:szCs w:val="30"/>
        </w:rPr>
        <w:t>平方米，</w:t>
      </w:r>
      <w:r>
        <w:rPr>
          <w:rFonts w:eastAsia="仿宋_GB2312" w:hint="eastAsia"/>
          <w:sz w:val="30"/>
          <w:szCs w:val="30"/>
        </w:rPr>
        <w:t>4</w:t>
      </w:r>
      <w:r>
        <w:rPr>
          <w:rFonts w:eastAsia="仿宋_GB2312" w:hint="eastAsia"/>
          <w:sz w:val="30"/>
          <w:szCs w:val="30"/>
        </w:rPr>
        <w:t>人及以上不超过</w:t>
      </w:r>
      <w:r>
        <w:rPr>
          <w:rFonts w:eastAsia="仿宋_GB2312" w:hint="eastAsia"/>
          <w:sz w:val="30"/>
          <w:szCs w:val="30"/>
        </w:rPr>
        <w:t>125</w:t>
      </w:r>
      <w:r>
        <w:rPr>
          <w:rFonts w:eastAsia="仿宋_GB2312" w:hint="eastAsia"/>
          <w:sz w:val="30"/>
          <w:szCs w:val="30"/>
        </w:rPr>
        <w:t>平方米；</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w:t>
      </w:r>
      <w:r>
        <w:rPr>
          <w:rFonts w:eastAsia="仿宋_GB2312" w:hint="eastAsia"/>
          <w:sz w:val="30"/>
          <w:szCs w:val="30"/>
        </w:rPr>
        <w:t>2</w:t>
      </w:r>
      <w:r>
        <w:rPr>
          <w:rFonts w:eastAsia="仿宋_GB2312" w:hint="eastAsia"/>
          <w:sz w:val="30"/>
          <w:szCs w:val="30"/>
        </w:rPr>
        <w:t>）农转用前是除耕地以外其他农用地的，</w:t>
      </w:r>
      <w:r>
        <w:rPr>
          <w:rFonts w:eastAsia="仿宋_GB2312" w:hint="eastAsia"/>
          <w:sz w:val="30"/>
          <w:szCs w:val="30"/>
        </w:rPr>
        <w:t>1</w:t>
      </w:r>
      <w:r>
        <w:rPr>
          <w:rFonts w:eastAsia="仿宋_GB2312" w:hint="eastAsia"/>
          <w:sz w:val="30"/>
          <w:szCs w:val="30"/>
        </w:rPr>
        <w:t>人不超过</w:t>
      </w:r>
      <w:r>
        <w:rPr>
          <w:rFonts w:eastAsia="仿宋_GB2312" w:hint="eastAsia"/>
          <w:sz w:val="30"/>
          <w:szCs w:val="30"/>
        </w:rPr>
        <w:t>110</w:t>
      </w:r>
      <w:r>
        <w:rPr>
          <w:rFonts w:eastAsia="仿宋_GB2312" w:hint="eastAsia"/>
          <w:sz w:val="30"/>
          <w:szCs w:val="30"/>
        </w:rPr>
        <w:t>平方米，</w:t>
      </w:r>
      <w:r>
        <w:rPr>
          <w:rFonts w:eastAsia="仿宋_GB2312" w:hint="eastAsia"/>
          <w:sz w:val="30"/>
          <w:szCs w:val="30"/>
        </w:rPr>
        <w:t>2</w:t>
      </w:r>
      <w:r>
        <w:rPr>
          <w:rFonts w:eastAsia="仿宋_GB2312" w:hint="eastAsia"/>
          <w:sz w:val="30"/>
          <w:szCs w:val="30"/>
        </w:rPr>
        <w:t>～</w:t>
      </w:r>
      <w:r>
        <w:rPr>
          <w:rFonts w:eastAsia="仿宋_GB2312" w:hint="eastAsia"/>
          <w:sz w:val="30"/>
          <w:szCs w:val="30"/>
        </w:rPr>
        <w:t>3</w:t>
      </w:r>
      <w:r>
        <w:rPr>
          <w:rFonts w:eastAsia="仿宋_GB2312" w:hint="eastAsia"/>
          <w:sz w:val="30"/>
          <w:szCs w:val="30"/>
        </w:rPr>
        <w:t>人不超过</w:t>
      </w:r>
      <w:r>
        <w:rPr>
          <w:rFonts w:eastAsia="仿宋_GB2312" w:hint="eastAsia"/>
          <w:sz w:val="30"/>
          <w:szCs w:val="30"/>
        </w:rPr>
        <w:t>125</w:t>
      </w:r>
      <w:r>
        <w:rPr>
          <w:rFonts w:eastAsia="仿宋_GB2312" w:hint="eastAsia"/>
          <w:sz w:val="30"/>
          <w:szCs w:val="30"/>
        </w:rPr>
        <w:t>平方米，</w:t>
      </w:r>
      <w:r>
        <w:rPr>
          <w:rFonts w:eastAsia="仿宋_GB2312" w:hint="eastAsia"/>
          <w:sz w:val="30"/>
          <w:szCs w:val="30"/>
        </w:rPr>
        <w:t>4</w:t>
      </w:r>
      <w:r>
        <w:rPr>
          <w:rFonts w:eastAsia="仿宋_GB2312" w:hint="eastAsia"/>
          <w:sz w:val="30"/>
          <w:szCs w:val="30"/>
        </w:rPr>
        <w:t>人及以上不超过</w:t>
      </w:r>
      <w:r>
        <w:rPr>
          <w:rFonts w:eastAsia="仿宋_GB2312" w:hint="eastAsia"/>
          <w:sz w:val="30"/>
          <w:szCs w:val="30"/>
        </w:rPr>
        <w:t>140</w:t>
      </w:r>
      <w:r>
        <w:rPr>
          <w:rFonts w:eastAsia="仿宋_GB2312" w:hint="eastAsia"/>
          <w:sz w:val="30"/>
          <w:szCs w:val="30"/>
        </w:rPr>
        <w:t>平方米；</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2.</w:t>
      </w:r>
      <w:r>
        <w:rPr>
          <w:rFonts w:eastAsia="仿宋_GB2312" w:hint="eastAsia"/>
          <w:sz w:val="30"/>
          <w:szCs w:val="30"/>
        </w:rPr>
        <w:t>使用存量集体建设用地</w:t>
      </w:r>
      <w:r>
        <w:rPr>
          <w:rFonts w:eastAsia="仿宋_GB2312" w:hint="eastAsia"/>
          <w:sz w:val="30"/>
          <w:szCs w:val="30"/>
        </w:rPr>
        <w:t>的</w:t>
      </w:r>
      <w:r>
        <w:rPr>
          <w:rFonts w:eastAsia="仿宋_GB2312" w:hint="eastAsia"/>
          <w:sz w:val="30"/>
          <w:szCs w:val="30"/>
        </w:rPr>
        <w:t>：</w:t>
      </w:r>
      <w:r>
        <w:rPr>
          <w:rFonts w:eastAsia="仿宋_GB2312" w:hint="eastAsia"/>
          <w:sz w:val="30"/>
          <w:szCs w:val="30"/>
        </w:rPr>
        <w:t>1</w:t>
      </w:r>
      <w:r>
        <w:rPr>
          <w:rFonts w:eastAsia="仿宋_GB2312" w:hint="eastAsia"/>
          <w:sz w:val="30"/>
          <w:szCs w:val="30"/>
        </w:rPr>
        <w:t>人不超过</w:t>
      </w:r>
      <w:r>
        <w:rPr>
          <w:rFonts w:eastAsia="仿宋_GB2312" w:hint="eastAsia"/>
          <w:sz w:val="30"/>
          <w:szCs w:val="30"/>
        </w:rPr>
        <w:t>110</w:t>
      </w:r>
      <w:r>
        <w:rPr>
          <w:rFonts w:eastAsia="仿宋_GB2312" w:hint="eastAsia"/>
          <w:sz w:val="30"/>
          <w:szCs w:val="30"/>
        </w:rPr>
        <w:t>平方米，</w:t>
      </w:r>
      <w:r>
        <w:rPr>
          <w:rFonts w:eastAsia="仿宋_GB2312" w:hint="eastAsia"/>
          <w:sz w:val="30"/>
          <w:szCs w:val="30"/>
        </w:rPr>
        <w:t>2</w:t>
      </w:r>
      <w:r>
        <w:rPr>
          <w:rFonts w:eastAsia="仿宋_GB2312" w:hint="eastAsia"/>
          <w:sz w:val="30"/>
          <w:szCs w:val="30"/>
        </w:rPr>
        <w:t>人及以上不超过</w:t>
      </w:r>
      <w:r>
        <w:rPr>
          <w:rFonts w:eastAsia="仿宋_GB2312" w:hint="eastAsia"/>
          <w:sz w:val="30"/>
          <w:szCs w:val="30"/>
        </w:rPr>
        <w:t>140</w:t>
      </w:r>
      <w:r>
        <w:rPr>
          <w:rFonts w:eastAsia="仿宋_GB2312" w:hint="eastAsia"/>
          <w:sz w:val="30"/>
          <w:szCs w:val="30"/>
        </w:rPr>
        <w:t>平方米；</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3.</w:t>
      </w:r>
      <w:r>
        <w:rPr>
          <w:rFonts w:eastAsia="仿宋_GB2312" w:hint="eastAsia"/>
          <w:sz w:val="30"/>
          <w:szCs w:val="30"/>
        </w:rPr>
        <w:t>建筑占地面积以投影面积计算，含走廊、门廊、阳台等。挑檐宽度不超过</w:t>
      </w:r>
      <w:r>
        <w:rPr>
          <w:rFonts w:eastAsia="仿宋_GB2312" w:hint="eastAsia"/>
          <w:sz w:val="30"/>
          <w:szCs w:val="30"/>
        </w:rPr>
        <w:t>0.6</w:t>
      </w:r>
      <w:r>
        <w:rPr>
          <w:rFonts w:eastAsia="仿宋_GB2312" w:hint="eastAsia"/>
          <w:sz w:val="30"/>
          <w:szCs w:val="30"/>
        </w:rPr>
        <w:t>米（不得影响相邻农户）的，其投影面积可不计入占地面积。</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（三）房屋建筑层数应严格控制在</w:t>
      </w:r>
      <w:r>
        <w:rPr>
          <w:rFonts w:eastAsia="仿宋_GB2312" w:hint="eastAsia"/>
          <w:sz w:val="30"/>
          <w:szCs w:val="30"/>
        </w:rPr>
        <w:t>3</w:t>
      </w:r>
      <w:r>
        <w:rPr>
          <w:rFonts w:eastAsia="仿宋_GB2312" w:hint="eastAsia"/>
          <w:sz w:val="30"/>
          <w:szCs w:val="30"/>
        </w:rPr>
        <w:t>层以内，建筑檐口高度不得超过</w:t>
      </w:r>
      <w:r>
        <w:rPr>
          <w:rFonts w:eastAsia="仿宋_GB2312" w:hint="eastAsia"/>
          <w:sz w:val="30"/>
          <w:szCs w:val="30"/>
        </w:rPr>
        <w:t>10.5</w:t>
      </w:r>
      <w:r>
        <w:rPr>
          <w:rFonts w:eastAsia="仿宋_GB2312" w:hint="eastAsia"/>
          <w:sz w:val="30"/>
          <w:szCs w:val="30"/>
        </w:rPr>
        <w:t>米，坡屋顶总建筑高度不得超过</w:t>
      </w:r>
      <w:r>
        <w:rPr>
          <w:rFonts w:eastAsia="仿宋_GB2312" w:hint="eastAsia"/>
          <w:sz w:val="30"/>
          <w:szCs w:val="30"/>
        </w:rPr>
        <w:t>13.5</w:t>
      </w:r>
      <w:r>
        <w:rPr>
          <w:rFonts w:eastAsia="仿宋_GB2312" w:hint="eastAsia"/>
          <w:sz w:val="30"/>
          <w:szCs w:val="30"/>
        </w:rPr>
        <w:t>米。架空层层高超过</w:t>
      </w:r>
      <w:r>
        <w:rPr>
          <w:rFonts w:eastAsia="仿宋_GB2312" w:hint="eastAsia"/>
          <w:sz w:val="30"/>
          <w:szCs w:val="30"/>
        </w:rPr>
        <w:t>2.2</w:t>
      </w:r>
      <w:r>
        <w:rPr>
          <w:rFonts w:eastAsia="仿宋_GB2312" w:hint="eastAsia"/>
          <w:sz w:val="30"/>
          <w:szCs w:val="30"/>
        </w:rPr>
        <w:t>米（含）的按</w:t>
      </w:r>
      <w:r>
        <w:rPr>
          <w:rFonts w:eastAsia="仿宋_GB2312" w:hint="eastAsia"/>
          <w:sz w:val="30"/>
          <w:szCs w:val="30"/>
        </w:rPr>
        <w:t>1</w:t>
      </w:r>
      <w:r>
        <w:rPr>
          <w:rFonts w:eastAsia="仿宋_GB2312" w:hint="eastAsia"/>
          <w:sz w:val="30"/>
          <w:szCs w:val="30"/>
        </w:rPr>
        <w:t>层计算层次。地下空间利用不得超过宅基地批准范围，深度不超过</w:t>
      </w:r>
      <w:r>
        <w:rPr>
          <w:rFonts w:eastAsia="仿宋_GB2312" w:hint="eastAsia"/>
          <w:sz w:val="30"/>
          <w:szCs w:val="30"/>
        </w:rPr>
        <w:t>3.0</w:t>
      </w:r>
      <w:r>
        <w:rPr>
          <w:rFonts w:eastAsia="仿宋_GB2312" w:hint="eastAsia"/>
          <w:sz w:val="30"/>
          <w:szCs w:val="30"/>
        </w:rPr>
        <w:t>米，不得破坏地下管线功能，不得对相邻的合法建（构）筑物、附着物造成损害。建筑高度均以室外地坪标高起计（室外地坪要与周边地层和道路标高等相协调，不得随意抬升）。</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（四）带图审批：</w:t>
      </w:r>
      <w:r>
        <w:rPr>
          <w:rFonts w:eastAsia="仿宋_GB2312" w:hint="eastAsia"/>
          <w:sz w:val="30"/>
          <w:szCs w:val="30"/>
        </w:rPr>
        <w:t>镇街应推广农村住房设计通用图集，</w:t>
      </w:r>
      <w:r>
        <w:rPr>
          <w:rFonts w:eastAsia="仿宋_GB2312" w:hint="eastAsia"/>
          <w:sz w:val="30"/>
          <w:szCs w:val="30"/>
        </w:rPr>
        <w:t>农户</w:t>
      </w:r>
      <w:r>
        <w:rPr>
          <w:rFonts w:hint="eastAsia"/>
          <w:sz w:val="30"/>
          <w:szCs w:val="30"/>
        </w:rPr>
        <w:t>可</w:t>
      </w:r>
      <w:r>
        <w:rPr>
          <w:rFonts w:eastAsia="仿宋_GB2312" w:hint="eastAsia"/>
          <w:sz w:val="30"/>
          <w:szCs w:val="30"/>
        </w:rPr>
        <w:t>通过系统查询选用通用图集，有需要对选定的图集进行微调的，镇街需提供微调服务；</w:t>
      </w:r>
      <w:r>
        <w:rPr>
          <w:rFonts w:eastAsia="仿宋_GB2312" w:hint="eastAsia"/>
          <w:sz w:val="30"/>
          <w:szCs w:val="30"/>
        </w:rPr>
        <w:t>农户</w:t>
      </w:r>
      <w:r>
        <w:rPr>
          <w:rFonts w:eastAsia="仿宋_GB2312" w:hint="eastAsia"/>
          <w:sz w:val="30"/>
          <w:szCs w:val="30"/>
        </w:rPr>
        <w:t>也可委托具有房屋建筑工程设计资质的单位或者建筑结构专业的注册设计人员进行图纸设计，设计需满足风貌管控要求。</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（五）严禁占用农用地尤其是耕地建围墙。因地形、安全等因素需要建设围墙的，要结合美丽庭院、民风民俗，处理好邻里关系，以通透式为主，高度控制在</w:t>
      </w:r>
      <w:r>
        <w:rPr>
          <w:rFonts w:eastAsia="仿宋_GB2312" w:hint="eastAsia"/>
          <w:sz w:val="30"/>
          <w:szCs w:val="30"/>
        </w:rPr>
        <w:t>0.9</w:t>
      </w:r>
      <w:r>
        <w:rPr>
          <w:rFonts w:eastAsia="仿宋_GB2312" w:hint="eastAsia"/>
          <w:sz w:val="30"/>
          <w:szCs w:val="30"/>
        </w:rPr>
        <w:t>米以下。使用新增建设用地建房的，不得建设围墙。</w:t>
      </w:r>
    </w:p>
    <w:p w:rsidR="005F7DDB" w:rsidRDefault="00B33BE9">
      <w:pPr>
        <w:widowControl/>
        <w:spacing w:line="520" w:lineRule="exact"/>
        <w:ind w:firstLineChars="200" w:firstLine="614"/>
        <w:jc w:val="left"/>
        <w:rPr>
          <w:rFonts w:eastAsia="仿宋_GB2312"/>
          <w:b/>
          <w:bCs/>
          <w:sz w:val="30"/>
          <w:szCs w:val="30"/>
        </w:rPr>
      </w:pPr>
      <w:r>
        <w:rPr>
          <w:rFonts w:eastAsia="仿宋_GB2312" w:hint="eastAsia"/>
          <w:b/>
          <w:bCs/>
          <w:sz w:val="30"/>
          <w:szCs w:val="30"/>
        </w:rPr>
        <w:t>九、勘察设计和建设施工</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（一）新建农村住房的，应当根据建房所处位置的地质条件，对地基地质进行勘</w:t>
      </w:r>
      <w:r>
        <w:rPr>
          <w:rFonts w:eastAsia="仿宋_GB2312" w:hint="eastAsia"/>
          <w:sz w:val="30"/>
          <w:szCs w:val="30"/>
        </w:rPr>
        <w:t>察验证；应尽量避开地质灾害易发区，确实不可避免的，应当依法实施地质灾害危险性评估，按要求做好防治措施</w:t>
      </w:r>
      <w:r>
        <w:rPr>
          <w:rFonts w:eastAsia="仿宋_GB2312" w:hint="eastAsia"/>
          <w:sz w:val="30"/>
          <w:szCs w:val="30"/>
        </w:rPr>
        <w:t>，</w:t>
      </w:r>
      <w:r>
        <w:rPr>
          <w:rFonts w:eastAsia="仿宋_GB2312" w:hint="eastAsia"/>
          <w:sz w:val="30"/>
          <w:szCs w:val="30"/>
        </w:rPr>
        <w:t>在治理完成后动工建造。</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改建、扩建农村住房的，应当对原有房屋进行结构安全鉴定。</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（二）农村住房建设应当</w:t>
      </w:r>
      <w:r>
        <w:rPr>
          <w:rFonts w:eastAsia="仿宋_GB2312"/>
          <w:sz w:val="30"/>
          <w:szCs w:val="30"/>
        </w:rPr>
        <w:t>委托建筑施工企业</w:t>
      </w:r>
      <w:r>
        <w:rPr>
          <w:rFonts w:eastAsia="仿宋_GB2312" w:hint="eastAsia"/>
          <w:sz w:val="30"/>
          <w:szCs w:val="30"/>
        </w:rPr>
        <w:t>或者</w:t>
      </w:r>
      <w:r>
        <w:rPr>
          <w:rFonts w:eastAsia="仿宋_GB2312"/>
          <w:sz w:val="30"/>
          <w:szCs w:val="30"/>
        </w:rPr>
        <w:t>具有相应技能的农村建筑工匠施工。</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受委托的施工企业或者农村建筑工匠必须按图施工，不得擅自修改，应当落实防护措施，形成施工记录，作为竣工验收的主要依据。</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除法律、法规另有规定外，农村住房建设不需要办理建筑工程施工许可证。</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（三）镇街和村集体经济组织应当指导、监督农户与承建人签订《农房施工承</w:t>
      </w:r>
      <w:r>
        <w:rPr>
          <w:rFonts w:eastAsia="仿宋_GB2312" w:hint="eastAsia"/>
          <w:sz w:val="30"/>
          <w:szCs w:val="30"/>
        </w:rPr>
        <w:t>包合同》，明确质量安全责任、质量保证期限和双方权利义务。</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农</w:t>
      </w:r>
      <w:r>
        <w:rPr>
          <w:rFonts w:eastAsia="仿宋_GB2312" w:hint="eastAsia"/>
          <w:sz w:val="30"/>
          <w:szCs w:val="30"/>
        </w:rPr>
        <w:t>户</w:t>
      </w:r>
      <w:r>
        <w:rPr>
          <w:rFonts w:eastAsia="仿宋_GB2312"/>
          <w:sz w:val="30"/>
          <w:szCs w:val="30"/>
        </w:rPr>
        <w:t>可以委托具有房屋建筑工程监理或者设计资质的单位，或者建筑、结构专业的注册监理人员、设计人员对农村住房施工进行监</w:t>
      </w:r>
      <w:r>
        <w:rPr>
          <w:rFonts w:eastAsia="仿宋_GB2312"/>
          <w:sz w:val="30"/>
          <w:szCs w:val="30"/>
        </w:rPr>
        <w:t>理</w:t>
      </w:r>
      <w:r>
        <w:rPr>
          <w:rFonts w:eastAsia="仿宋_GB2312"/>
          <w:sz w:val="30"/>
          <w:szCs w:val="30"/>
        </w:rPr>
        <w:t>;</w:t>
      </w:r>
      <w:r>
        <w:rPr>
          <w:rFonts w:eastAsia="仿宋_GB2312"/>
          <w:sz w:val="30"/>
          <w:szCs w:val="30"/>
        </w:rPr>
        <w:t>也可以委托具有建筑、结构专业中级以上职称的监理人员、设计人员进行监理。</w:t>
      </w:r>
      <w:r>
        <w:rPr>
          <w:rFonts w:eastAsia="仿宋_GB2312" w:hint="eastAsia"/>
          <w:sz w:val="30"/>
          <w:szCs w:val="30"/>
        </w:rPr>
        <w:t>监理费用由农户自行承担。</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农户</w:t>
      </w:r>
      <w:r>
        <w:rPr>
          <w:rFonts w:eastAsia="仿宋_GB2312"/>
          <w:sz w:val="30"/>
          <w:szCs w:val="30"/>
        </w:rPr>
        <w:t>对农村住房建设质量安全负总责，承担建设主体责任。</w:t>
      </w:r>
      <w:r>
        <w:rPr>
          <w:rFonts w:eastAsia="仿宋_GB2312"/>
          <w:sz w:val="30"/>
          <w:szCs w:val="30"/>
        </w:rPr>
        <w:t>建筑施工企业或者农村建筑工匠对农村住房建设的施工质量和安全负责</w:t>
      </w:r>
      <w:r>
        <w:rPr>
          <w:rFonts w:eastAsia="仿宋_GB2312" w:hint="eastAsia"/>
          <w:sz w:val="30"/>
          <w:szCs w:val="30"/>
        </w:rPr>
        <w:t>。农房设计、材料供应等相关单位或个人分别承担相应的质量和安全责任。</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（四）区</w:t>
      </w:r>
      <w:r>
        <w:rPr>
          <w:rFonts w:eastAsia="仿宋_GB2312" w:hint="eastAsia"/>
          <w:sz w:val="30"/>
          <w:szCs w:val="30"/>
        </w:rPr>
        <w:t>住房和城乡建设局应完善农村住房建设的标准化、文明化，鼓励农户采用新型建造技术和绿色建材，提高农村建房的施工质量和安全保障。建筑施工企业或农村建筑工匠应当协助村民选用符合国家和浙江省规定标准的建筑材料、建筑构配件和设备。</w:t>
      </w:r>
    </w:p>
    <w:p w:rsidR="005F7DDB" w:rsidRDefault="00B33BE9">
      <w:pPr>
        <w:widowControl/>
        <w:spacing w:line="520" w:lineRule="exact"/>
        <w:ind w:firstLineChars="200" w:firstLine="614"/>
        <w:jc w:val="left"/>
        <w:rPr>
          <w:rFonts w:eastAsia="仿宋_GB2312"/>
          <w:b/>
          <w:bCs/>
          <w:sz w:val="30"/>
          <w:szCs w:val="30"/>
        </w:rPr>
      </w:pPr>
      <w:r>
        <w:rPr>
          <w:rFonts w:eastAsia="仿宋_GB2312" w:hint="eastAsia"/>
          <w:b/>
          <w:bCs/>
          <w:sz w:val="30"/>
          <w:szCs w:val="30"/>
        </w:rPr>
        <w:t>十、技术服务</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有关部门和镇街可以委托专业技术机构承担下列工作：</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（一）编制农村住房设计通用图集，并提供微调服务；</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（二）提供放样、基槽验收、竣工测绘服务；</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（三）提供地基地质勘查验证服务；</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（四）提供地质灾害危险性评估</w:t>
      </w:r>
      <w:r>
        <w:rPr>
          <w:rFonts w:eastAsia="仿宋_GB2312" w:hint="eastAsia"/>
          <w:sz w:val="30"/>
          <w:szCs w:val="30"/>
        </w:rPr>
        <w:t>及治理方案</w:t>
      </w:r>
      <w:r>
        <w:rPr>
          <w:rFonts w:eastAsia="仿宋_GB2312" w:hint="eastAsia"/>
          <w:sz w:val="30"/>
          <w:szCs w:val="30"/>
        </w:rPr>
        <w:t>；</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（五）</w:t>
      </w:r>
      <w:r>
        <w:rPr>
          <w:rFonts w:eastAsia="仿宋_GB2312"/>
          <w:sz w:val="30"/>
          <w:szCs w:val="30"/>
        </w:rPr>
        <w:t>实施农村住房施工质量和安全监督辅助工作</w:t>
      </w:r>
      <w:r>
        <w:rPr>
          <w:rFonts w:eastAsia="仿宋_GB2312" w:hint="eastAsia"/>
          <w:sz w:val="30"/>
          <w:szCs w:val="30"/>
        </w:rPr>
        <w:t>。</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受委托的专业</w:t>
      </w:r>
      <w:r>
        <w:rPr>
          <w:rFonts w:eastAsia="仿宋_GB2312" w:hint="eastAsia"/>
          <w:sz w:val="30"/>
          <w:szCs w:val="30"/>
        </w:rPr>
        <w:t>技术机构提供前款规定服务的，不得向</w:t>
      </w:r>
      <w:r>
        <w:rPr>
          <w:rFonts w:eastAsia="仿宋_GB2312" w:hint="eastAsia"/>
          <w:sz w:val="30"/>
          <w:szCs w:val="30"/>
        </w:rPr>
        <w:t>农</w:t>
      </w:r>
      <w:r>
        <w:rPr>
          <w:rFonts w:eastAsia="仿宋_GB2312" w:hint="eastAsia"/>
          <w:sz w:val="30"/>
          <w:szCs w:val="30"/>
        </w:rPr>
        <w:t>户收取费用。</w:t>
      </w:r>
    </w:p>
    <w:p w:rsidR="005F7DDB" w:rsidRDefault="00B33BE9">
      <w:pPr>
        <w:widowControl/>
        <w:spacing w:line="520" w:lineRule="exact"/>
        <w:ind w:firstLineChars="200" w:firstLine="614"/>
        <w:jc w:val="left"/>
        <w:rPr>
          <w:rFonts w:eastAsia="仿宋_GB2312"/>
          <w:b/>
          <w:bCs/>
          <w:sz w:val="30"/>
          <w:szCs w:val="30"/>
        </w:rPr>
      </w:pPr>
      <w:r>
        <w:rPr>
          <w:rFonts w:eastAsia="仿宋_GB2312" w:hint="eastAsia"/>
          <w:b/>
          <w:bCs/>
          <w:sz w:val="30"/>
          <w:szCs w:val="30"/>
        </w:rPr>
        <w:t>十一、监督管理</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一）按照“谁审批、谁管理”的原则，镇街负责辖区内农村宅基地和建房管理工作，镇街主要负责人为第一责任人，分管负责人为直接责任人，镇街、村要建立完善农村用地建房动态巡查制度，及时发现和处置涉及宅基地使用和建房规划的各类违法违规行为，并实时录入系统生成电子数据。</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1.</w:t>
      </w:r>
      <w:r>
        <w:rPr>
          <w:rFonts w:eastAsia="仿宋_GB2312" w:hint="eastAsia"/>
          <w:sz w:val="30"/>
          <w:szCs w:val="30"/>
        </w:rPr>
        <w:t>受理群众举报。镇街应及时受理群众举报，对外公布宅基地违法举报电话，畅通受理举报渠道，对村民未经审批违规建房的举报信息，应及时组织人员现场查证，及时制止，将违建行为消灭在初始状态。</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2</w:t>
      </w:r>
      <w:r>
        <w:rPr>
          <w:rFonts w:eastAsia="仿宋_GB2312" w:hint="eastAsia"/>
          <w:sz w:val="30"/>
          <w:szCs w:val="30"/>
        </w:rPr>
        <w:t>.</w:t>
      </w:r>
      <w:r>
        <w:rPr>
          <w:rFonts w:eastAsia="仿宋_GB2312" w:hint="eastAsia"/>
          <w:sz w:val="30"/>
          <w:szCs w:val="30"/>
        </w:rPr>
        <w:t>开展日常巡查。镇街应加强对本辖区内宅基地使用及建房行为的巡查监督，配置</w:t>
      </w:r>
      <w:r>
        <w:rPr>
          <w:rFonts w:eastAsia="仿宋_GB2312" w:hint="eastAsia"/>
          <w:sz w:val="30"/>
          <w:szCs w:val="30"/>
        </w:rPr>
        <w:t>1</w:t>
      </w:r>
      <w:r>
        <w:rPr>
          <w:rFonts w:eastAsia="仿宋_GB2312" w:hint="eastAsia"/>
          <w:sz w:val="30"/>
          <w:szCs w:val="30"/>
        </w:rPr>
        <w:t>名或以上农村住房建设管理员，负责农村住房建设具体管理工作；要严格落实村民建房全过程监督管理制度，并建立相应台帐，一旦发现违法违规行为，立即予以劝阻、制止。农户在批准后未及时申请放样或者申请暂停建设的，镇街要落实巡查责任，及时了解地块动态。</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3.</w:t>
      </w:r>
      <w:r>
        <w:rPr>
          <w:rFonts w:eastAsia="仿宋_GB2312" w:hint="eastAsia"/>
          <w:sz w:val="30"/>
          <w:szCs w:val="30"/>
        </w:rPr>
        <w:t>落实村级宅基地协管员责任。村集体经济组织主要负责人为第一责任人，同时落实</w:t>
      </w:r>
      <w:r>
        <w:rPr>
          <w:rFonts w:eastAsia="仿宋_GB2312" w:hint="eastAsia"/>
          <w:sz w:val="30"/>
          <w:szCs w:val="30"/>
        </w:rPr>
        <w:t>1</w:t>
      </w:r>
      <w:r>
        <w:rPr>
          <w:rFonts w:eastAsia="仿宋_GB2312" w:hint="eastAsia"/>
          <w:sz w:val="30"/>
          <w:szCs w:val="30"/>
        </w:rPr>
        <w:t>名宅基地协管员，落实监管责任，及时掌握本村农户建房动态。每月进行地毯式巡查</w:t>
      </w:r>
      <w:r>
        <w:rPr>
          <w:rFonts w:hint="eastAsia"/>
          <w:sz w:val="30"/>
          <w:szCs w:val="30"/>
        </w:rPr>
        <w:t>，</w:t>
      </w:r>
      <w:r>
        <w:rPr>
          <w:rFonts w:eastAsia="仿宋_GB2312" w:hint="eastAsia"/>
          <w:sz w:val="30"/>
          <w:szCs w:val="30"/>
        </w:rPr>
        <w:t>确保</w:t>
      </w:r>
      <w:r>
        <w:rPr>
          <w:rFonts w:eastAsia="仿宋_GB2312" w:hint="eastAsia"/>
          <w:sz w:val="30"/>
          <w:szCs w:val="30"/>
        </w:rPr>
        <w:t>农户</w:t>
      </w:r>
      <w:r>
        <w:rPr>
          <w:rFonts w:eastAsia="仿宋_GB2312" w:hint="eastAsia"/>
          <w:sz w:val="30"/>
          <w:szCs w:val="30"/>
        </w:rPr>
        <w:t>按照本办法施工建设，第一时间发现违法</w:t>
      </w:r>
      <w:r>
        <w:rPr>
          <w:rFonts w:eastAsia="仿宋_GB2312" w:hint="eastAsia"/>
          <w:sz w:val="30"/>
          <w:szCs w:val="30"/>
        </w:rPr>
        <w:t>建设、第一时间进行</w:t>
      </w:r>
      <w:r>
        <w:rPr>
          <w:rFonts w:eastAsia="仿宋_GB2312" w:hint="eastAsia"/>
          <w:sz w:val="30"/>
          <w:szCs w:val="30"/>
        </w:rPr>
        <w:t>劝阻</w:t>
      </w:r>
      <w:r>
        <w:rPr>
          <w:rFonts w:eastAsia="仿宋_GB2312" w:hint="eastAsia"/>
          <w:sz w:val="30"/>
          <w:szCs w:val="30"/>
        </w:rPr>
        <w:t>并报告镇街。</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lastRenderedPageBreak/>
        <w:t>（二）农户放样后，由镇街将该农户的建房审批情况在建房点实行挂牌挂图施工。建房施工牌和农村自建房常识一张图必须放置在建筑立面视线可视范围内，且保证从施工开始之日至竣工验收通过前挂牌到位。</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建房施工牌和农村自建房常识一张图由区住房和城乡建设局提供样板，镇街根据样板统一制作，统一规格尺寸，统一标准填写。</w:t>
      </w:r>
    </w:p>
    <w:p w:rsidR="005F7DDB" w:rsidRDefault="00B33BE9">
      <w:pPr>
        <w:widowControl/>
        <w:numPr>
          <w:ilvl w:val="0"/>
          <w:numId w:val="1"/>
        </w:numPr>
        <w:spacing w:line="520" w:lineRule="exact"/>
        <w:ind w:firstLineChars="200" w:firstLine="614"/>
        <w:jc w:val="left"/>
        <w:rPr>
          <w:rFonts w:eastAsia="仿宋_GB2312"/>
          <w:b/>
          <w:bCs/>
          <w:sz w:val="30"/>
          <w:szCs w:val="30"/>
        </w:rPr>
      </w:pPr>
      <w:r>
        <w:rPr>
          <w:rFonts w:eastAsia="仿宋_GB2312" w:hint="eastAsia"/>
          <w:b/>
          <w:bCs/>
          <w:sz w:val="30"/>
          <w:szCs w:val="30"/>
        </w:rPr>
        <w:t>附　则</w:t>
      </w:r>
    </w:p>
    <w:p w:rsidR="005F7DDB" w:rsidRDefault="00B33BE9">
      <w:pPr>
        <w:widowControl/>
        <w:spacing w:line="520" w:lineRule="exact"/>
        <w:ind w:firstLineChars="200" w:firstLine="432"/>
        <w:jc w:val="left"/>
        <w:rPr>
          <w:rFonts w:eastAsia="仿宋_GB2312"/>
          <w:sz w:val="30"/>
          <w:szCs w:val="30"/>
        </w:rPr>
      </w:pPr>
      <w:r>
        <w:rPr>
          <w:rFonts w:hint="eastAsia"/>
        </w:rPr>
        <w:t xml:space="preserve"> </w:t>
      </w:r>
      <w:r>
        <w:rPr>
          <w:rFonts w:eastAsia="仿宋_GB2312" w:hint="eastAsia"/>
          <w:sz w:val="30"/>
          <w:szCs w:val="30"/>
        </w:rPr>
        <w:t xml:space="preserve"> </w:t>
      </w:r>
      <w:r>
        <w:rPr>
          <w:rFonts w:eastAsia="仿宋_GB2312" w:hint="eastAsia"/>
          <w:sz w:val="30"/>
          <w:szCs w:val="30"/>
        </w:rPr>
        <w:t>对于</w:t>
      </w:r>
      <w:r>
        <w:rPr>
          <w:rFonts w:eastAsia="仿宋_GB2312"/>
          <w:sz w:val="30"/>
          <w:szCs w:val="30"/>
        </w:rPr>
        <w:t>采取国有划拨土地集中安置</w:t>
      </w:r>
      <w:r>
        <w:rPr>
          <w:rFonts w:eastAsia="仿宋_GB2312" w:hint="eastAsia"/>
          <w:sz w:val="30"/>
          <w:szCs w:val="30"/>
        </w:rPr>
        <w:t>的</w:t>
      </w:r>
      <w:r>
        <w:rPr>
          <w:rFonts w:eastAsia="仿宋_GB2312"/>
          <w:sz w:val="30"/>
          <w:szCs w:val="30"/>
        </w:rPr>
        <w:t>农村居民自建</w:t>
      </w:r>
      <w:r>
        <w:rPr>
          <w:rFonts w:eastAsia="仿宋_GB2312" w:hint="eastAsia"/>
          <w:sz w:val="30"/>
          <w:szCs w:val="30"/>
        </w:rPr>
        <w:t>房的审批、管理、流转</w:t>
      </w:r>
      <w:r>
        <w:rPr>
          <w:rFonts w:eastAsia="仿宋_GB2312"/>
          <w:sz w:val="30"/>
          <w:szCs w:val="30"/>
        </w:rPr>
        <w:t>，</w:t>
      </w:r>
      <w:r>
        <w:rPr>
          <w:rFonts w:eastAsia="仿宋_GB2312" w:hint="eastAsia"/>
          <w:sz w:val="30"/>
          <w:szCs w:val="30"/>
        </w:rPr>
        <w:t>可以参照本办法执行。</w:t>
      </w:r>
    </w:p>
    <w:p w:rsidR="005F7DDB" w:rsidRDefault="00B33BE9">
      <w:pPr>
        <w:pStyle w:val="1"/>
        <w:jc w:val="both"/>
        <w:rPr>
          <w:rFonts w:eastAsia="仿宋_GB2312"/>
          <w:sz w:val="30"/>
          <w:szCs w:val="30"/>
        </w:rPr>
      </w:pPr>
      <w:r>
        <w:rPr>
          <w:rFonts w:eastAsia="仿宋_GB2312" w:hint="eastAsia"/>
          <w:sz w:val="30"/>
          <w:szCs w:val="30"/>
        </w:rPr>
        <w:t xml:space="preserve">    </w:t>
      </w:r>
      <w:r>
        <w:rPr>
          <w:rFonts w:eastAsia="仿宋_GB2312" w:hint="eastAsia"/>
          <w:sz w:val="30"/>
          <w:szCs w:val="30"/>
        </w:rPr>
        <w:t>本办法自</w:t>
      </w:r>
      <w:r>
        <w:rPr>
          <w:rFonts w:eastAsia="仿宋_GB2312" w:hint="eastAsia"/>
          <w:sz w:val="30"/>
          <w:szCs w:val="30"/>
        </w:rPr>
        <w:t xml:space="preserve">     </w:t>
      </w:r>
      <w:r>
        <w:rPr>
          <w:rFonts w:eastAsia="仿宋_GB2312" w:hint="eastAsia"/>
          <w:sz w:val="30"/>
          <w:szCs w:val="30"/>
        </w:rPr>
        <w:t>年</w:t>
      </w:r>
      <w:r>
        <w:rPr>
          <w:rFonts w:eastAsia="仿宋_GB2312" w:hint="eastAsia"/>
          <w:sz w:val="30"/>
          <w:szCs w:val="30"/>
        </w:rPr>
        <w:t xml:space="preserve">  </w:t>
      </w:r>
      <w:r>
        <w:rPr>
          <w:rFonts w:eastAsia="仿宋_GB2312" w:hint="eastAsia"/>
          <w:sz w:val="30"/>
          <w:szCs w:val="30"/>
        </w:rPr>
        <w:t>月</w:t>
      </w:r>
      <w:r>
        <w:rPr>
          <w:rFonts w:eastAsia="仿宋_GB2312" w:hint="eastAsia"/>
          <w:sz w:val="30"/>
          <w:szCs w:val="30"/>
        </w:rPr>
        <w:t xml:space="preserve">  </w:t>
      </w:r>
      <w:r>
        <w:rPr>
          <w:rFonts w:eastAsia="仿宋_GB2312" w:hint="eastAsia"/>
          <w:sz w:val="30"/>
          <w:szCs w:val="30"/>
        </w:rPr>
        <w:t>日起施行。</w:t>
      </w:r>
      <w:r>
        <w:rPr>
          <w:rFonts w:eastAsia="仿宋_GB2312"/>
          <w:sz w:val="30"/>
          <w:szCs w:val="30"/>
        </w:rPr>
        <w:t>本办法施行后，</w:t>
      </w:r>
      <w:r>
        <w:rPr>
          <w:rFonts w:eastAsia="仿宋_GB2312" w:hint="eastAsia"/>
          <w:sz w:val="30"/>
          <w:szCs w:val="30"/>
        </w:rPr>
        <w:t>《临安市农村宅基地管理办法》（临政函〔</w:t>
      </w:r>
      <w:r>
        <w:rPr>
          <w:rFonts w:eastAsia="仿宋_GB2312" w:hint="eastAsia"/>
          <w:sz w:val="30"/>
          <w:szCs w:val="30"/>
        </w:rPr>
        <w:t>2012</w:t>
      </w:r>
      <w:r>
        <w:rPr>
          <w:rFonts w:eastAsia="仿宋_GB2312" w:hint="eastAsia"/>
          <w:sz w:val="30"/>
          <w:szCs w:val="30"/>
        </w:rPr>
        <w:t>〕</w:t>
      </w:r>
      <w:r>
        <w:rPr>
          <w:rFonts w:eastAsia="仿宋_GB2312" w:hint="eastAsia"/>
          <w:sz w:val="30"/>
          <w:szCs w:val="30"/>
        </w:rPr>
        <w:t>145</w:t>
      </w:r>
      <w:r>
        <w:rPr>
          <w:rFonts w:eastAsia="仿宋_GB2312" w:hint="eastAsia"/>
          <w:sz w:val="30"/>
          <w:szCs w:val="30"/>
        </w:rPr>
        <w:t>号）、《临安市关于进一步加强农村宅基地管理的实施意见》（临政函〔</w:t>
      </w:r>
      <w:r>
        <w:rPr>
          <w:rFonts w:eastAsia="仿宋_GB2312" w:hint="eastAsia"/>
          <w:sz w:val="30"/>
          <w:szCs w:val="30"/>
        </w:rPr>
        <w:t>2014</w:t>
      </w:r>
      <w:r>
        <w:rPr>
          <w:rFonts w:eastAsia="仿宋_GB2312" w:hint="eastAsia"/>
          <w:sz w:val="30"/>
          <w:szCs w:val="30"/>
        </w:rPr>
        <w:t>〕</w:t>
      </w:r>
      <w:r>
        <w:rPr>
          <w:rFonts w:eastAsia="仿宋_GB2312" w:hint="eastAsia"/>
          <w:sz w:val="30"/>
          <w:szCs w:val="30"/>
        </w:rPr>
        <w:t>96</w:t>
      </w:r>
      <w:r>
        <w:rPr>
          <w:rFonts w:eastAsia="仿宋_GB2312" w:hint="eastAsia"/>
          <w:sz w:val="30"/>
          <w:szCs w:val="30"/>
        </w:rPr>
        <w:t>号）废止。</w:t>
      </w:r>
    </w:p>
    <w:p w:rsidR="005F7DDB" w:rsidRDefault="00B33BE9">
      <w:pPr>
        <w:widowControl/>
        <w:spacing w:line="520" w:lineRule="exact"/>
        <w:ind w:firstLineChars="200" w:firstLine="612"/>
        <w:jc w:val="left"/>
        <w:rPr>
          <w:rFonts w:eastAsia="仿宋_GB2312"/>
          <w:sz w:val="30"/>
          <w:szCs w:val="30"/>
        </w:rPr>
      </w:pPr>
      <w:r>
        <w:rPr>
          <w:rFonts w:eastAsia="仿宋_GB2312" w:hint="eastAsia"/>
          <w:sz w:val="30"/>
          <w:szCs w:val="30"/>
        </w:rPr>
        <w:t>本办法实施后，与上级人民政府或其业务主管部门新制定的农村宅基地及建房管理规定内容相违背的，从其规定。</w:t>
      </w:r>
    </w:p>
    <w:p w:rsidR="005F7DDB" w:rsidRDefault="005F7DDB">
      <w:pPr>
        <w:pStyle w:val="1"/>
      </w:pPr>
      <w:bookmarkStart w:id="0" w:name="_GoBack"/>
      <w:bookmarkEnd w:id="0"/>
    </w:p>
    <w:p w:rsidR="005F7DDB" w:rsidRDefault="005F7DDB">
      <w:pPr>
        <w:autoSpaceDN w:val="0"/>
        <w:adjustRightInd w:val="0"/>
        <w:spacing w:line="520" w:lineRule="exact"/>
        <w:rPr>
          <w:rFonts w:ascii="仿宋_GB2312" w:hAnsi="仿宋_GB2312" w:cs="仿宋_GB2312"/>
          <w:sz w:val="30"/>
          <w:szCs w:val="30"/>
        </w:rPr>
      </w:pPr>
    </w:p>
    <w:p w:rsidR="005F7DDB" w:rsidRDefault="005F7DDB">
      <w:pPr>
        <w:pStyle w:val="1"/>
        <w:rPr>
          <w:rFonts w:ascii="仿宋_GB2312" w:hAnsi="仿宋_GB2312" w:cs="仿宋_GB2312"/>
          <w:sz w:val="30"/>
          <w:szCs w:val="30"/>
        </w:rPr>
      </w:pPr>
    </w:p>
    <w:p w:rsidR="005F7DDB" w:rsidRDefault="005F7DDB">
      <w:pPr>
        <w:rPr>
          <w:rFonts w:ascii="仿宋_GB2312" w:hAnsi="仿宋_GB2312" w:cs="仿宋_GB2312"/>
          <w:sz w:val="30"/>
          <w:szCs w:val="30"/>
        </w:rPr>
      </w:pPr>
    </w:p>
    <w:p w:rsidR="005F7DDB" w:rsidRDefault="005F7DDB">
      <w:pPr>
        <w:pStyle w:val="1"/>
        <w:rPr>
          <w:rFonts w:ascii="仿宋_GB2312" w:hAnsi="仿宋_GB2312" w:cs="仿宋_GB2312"/>
          <w:sz w:val="30"/>
          <w:szCs w:val="30"/>
        </w:rPr>
      </w:pPr>
    </w:p>
    <w:p w:rsidR="005F7DDB" w:rsidRDefault="005F7DDB"/>
    <w:p w:rsidR="005F7DDB" w:rsidRDefault="005F7DDB">
      <w:pPr>
        <w:autoSpaceDN w:val="0"/>
        <w:adjustRightInd w:val="0"/>
        <w:spacing w:line="520" w:lineRule="exact"/>
        <w:rPr>
          <w:rFonts w:ascii="仿宋_GB2312" w:hAnsi="仿宋_GB2312" w:cs="仿宋_GB2312"/>
          <w:sz w:val="30"/>
          <w:szCs w:val="30"/>
        </w:rPr>
      </w:pPr>
    </w:p>
    <w:sectPr w:rsidR="005F7DDB">
      <w:type w:val="continuous"/>
      <w:pgSz w:w="11906" w:h="16838"/>
      <w:pgMar w:top="1996" w:right="1474" w:bottom="1899" w:left="1588" w:header="851" w:footer="1060" w:gutter="0"/>
      <w:cols w:space="720"/>
      <w:docGrid w:type="linesAndChars" w:linePitch="590" w:charSpace="122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3BE9" w:rsidRDefault="00B33BE9">
      <w:r>
        <w:separator/>
      </w:r>
    </w:p>
  </w:endnote>
  <w:endnote w:type="continuationSeparator" w:id="0">
    <w:p w:rsidR="00B33BE9" w:rsidRDefault="00B33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altName w:val="DejaVu Sans"/>
    <w:panose1 w:val="020F0502020204030204"/>
    <w:charset w:val="00"/>
    <w:family w:val="swiss"/>
    <w:pitch w:val="variable"/>
    <w:sig w:usb0="E4002EFF" w:usb1="C000247B" w:usb2="00000009" w:usb3="00000000" w:csb0="000001FF" w:csb1="00000000"/>
  </w:font>
  <w:font w:name="方正小标宋简体">
    <w:altName w:val="CESI仿宋-GB13000"/>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Noto Sans CJK SC"/>
    <w:panose1 w:val="02010609030101010101"/>
    <w:charset w:val="86"/>
    <w:family w:val="modern"/>
    <w:pitch w:val="fixed"/>
    <w:sig w:usb0="00000001" w:usb1="080E0000" w:usb2="00000010" w:usb3="00000000" w:csb0="00040000" w:csb1="00000000"/>
  </w:font>
  <w:font w:name="楷体_GB2312">
    <w:altName w:val="Noto Sans CJK SC"/>
    <w:panose1 w:val="02010609030101010101"/>
    <w:charset w:val="86"/>
    <w:family w:val="modern"/>
    <w:pitch w:val="fixed"/>
    <w:sig w:usb0="00000001" w:usb1="080E0000" w:usb2="00000010" w:usb3="00000000" w:csb0="00040000" w:csb1="00000000"/>
  </w:font>
  <w:font w:name="仿宋">
    <w:altName w:val="Noto Sans CJK SC"/>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DDB" w:rsidRDefault="00B33BE9">
    <w:pPr>
      <w:pStyle w:val="a4"/>
      <w:spacing w:line="456" w:lineRule="auto"/>
      <w:ind w:leftChars="100" w:left="210"/>
      <w:rPr>
        <w:rStyle w:val="a8"/>
        <w:rFonts w:ascii="宋体" w:hAnsi="宋体"/>
        <w:sz w:val="28"/>
      </w:rPr>
    </w:pPr>
    <w:r>
      <w:rPr>
        <w:rStyle w:val="a8"/>
        <w:rFonts w:ascii="宋体" w:hAnsi="宋体" w:hint="eastAsia"/>
        <w:sz w:val="28"/>
      </w:rPr>
      <w:t>—</w:t>
    </w:r>
    <w:r>
      <w:rPr>
        <w:rStyle w:val="a8"/>
        <w:rFonts w:ascii="宋体" w:hAnsi="宋体" w:hint="eastAsia"/>
        <w:sz w:val="28"/>
      </w:rPr>
      <w:t xml:space="preserve"> </w:t>
    </w:r>
    <w:r>
      <w:rPr>
        <w:rFonts w:ascii="宋体" w:hAnsi="宋体" w:hint="eastAsia"/>
        <w:sz w:val="28"/>
      </w:rPr>
      <w:fldChar w:fldCharType="begin"/>
    </w:r>
    <w:r>
      <w:rPr>
        <w:rStyle w:val="a8"/>
        <w:rFonts w:ascii="宋体" w:hAnsi="宋体" w:hint="eastAsia"/>
        <w:sz w:val="28"/>
      </w:rPr>
      <w:instrText xml:space="preserve"> PAGE </w:instrText>
    </w:r>
    <w:r>
      <w:rPr>
        <w:rFonts w:ascii="宋体" w:hAnsi="宋体" w:hint="eastAsia"/>
        <w:sz w:val="28"/>
      </w:rPr>
      <w:fldChar w:fldCharType="separate"/>
    </w:r>
    <w:r>
      <w:rPr>
        <w:rStyle w:val="a8"/>
        <w:rFonts w:ascii="宋体" w:hAnsi="宋体" w:hint="eastAsia"/>
        <w:sz w:val="28"/>
      </w:rPr>
      <w:t>2</w:t>
    </w:r>
    <w:r>
      <w:rPr>
        <w:rFonts w:ascii="宋体" w:hAnsi="宋体" w:hint="eastAsia"/>
        <w:sz w:val="28"/>
      </w:rPr>
      <w:fldChar w:fldCharType="end"/>
    </w:r>
    <w:r>
      <w:rPr>
        <w:rFonts w:ascii="宋体" w:hAnsi="宋体" w:hint="eastAsia"/>
        <w:sz w:val="28"/>
      </w:rPr>
      <w:t xml:space="preserve"> </w:t>
    </w:r>
    <w:r>
      <w:rPr>
        <w:rStyle w:val="a8"/>
        <w:rFonts w:ascii="宋体" w:hAnsi="宋体" w:hint="eastAsia"/>
        <w:sz w:val="28"/>
      </w:rPr>
      <w: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DDB" w:rsidRDefault="00B33BE9">
    <w:pPr>
      <w:pStyle w:val="a4"/>
      <w:wordWrap w:val="0"/>
      <w:spacing w:line="456" w:lineRule="auto"/>
      <w:ind w:rightChars="100" w:right="210"/>
      <w:jc w:val="right"/>
      <w:rPr>
        <w:rFonts w:ascii="楷体_GB2312" w:eastAsia="楷体_GB2312"/>
        <w:sz w:val="28"/>
      </w:rPr>
    </w:pPr>
    <w:r>
      <w:rPr>
        <w:rStyle w:val="a8"/>
        <w:rFonts w:ascii="宋体" w:hAnsi="宋体" w:hint="eastAsia"/>
        <w:sz w:val="28"/>
      </w:rPr>
      <w:t>—</w:t>
    </w:r>
    <w:r>
      <w:rPr>
        <w:rStyle w:val="a8"/>
        <w:rFonts w:ascii="宋体" w:hAnsi="宋体" w:hint="eastAsia"/>
        <w:sz w:val="28"/>
      </w:rPr>
      <w:t xml:space="preserve"> </w:t>
    </w:r>
    <w:r>
      <w:rPr>
        <w:rFonts w:ascii="宋体" w:hAnsi="宋体" w:cs="宋体" w:hint="eastAsia"/>
        <w:sz w:val="28"/>
        <w:szCs w:val="28"/>
      </w:rPr>
      <w:fldChar w:fldCharType="begin"/>
    </w:r>
    <w:r>
      <w:rPr>
        <w:rStyle w:val="a8"/>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sidR="00504C3C" w:rsidRPr="00504C3C">
      <w:rPr>
        <w:noProof/>
      </w:rPr>
      <w:t>16</w:t>
    </w:r>
    <w:r>
      <w:rPr>
        <w:rFonts w:ascii="宋体" w:hAnsi="宋体" w:cs="宋体" w:hint="eastAsia"/>
        <w:sz w:val="28"/>
        <w:szCs w:val="28"/>
      </w:rPr>
      <w:fldChar w:fldCharType="end"/>
    </w:r>
    <w:r>
      <w:rPr>
        <w:rFonts w:ascii="宋体" w:hAnsi="宋体" w:hint="eastAsia"/>
        <w:sz w:val="28"/>
      </w:rPr>
      <w:t xml:space="preserve"> </w:t>
    </w:r>
    <w:r>
      <w:rPr>
        <w:rStyle w:val="a8"/>
        <w:rFonts w:ascii="宋体" w:hAnsi="宋体" w:hint="eastAsia"/>
        <w:sz w:val="28"/>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3BE9" w:rsidRDefault="00B33BE9">
      <w:r>
        <w:separator/>
      </w:r>
    </w:p>
  </w:footnote>
  <w:footnote w:type="continuationSeparator" w:id="0">
    <w:p w:rsidR="00B33BE9" w:rsidRDefault="00B33B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9CACDD"/>
    <w:multiLevelType w:val="singleLevel"/>
    <w:tmpl w:val="FF9CACDD"/>
    <w:lvl w:ilvl="0">
      <w:start w:val="1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HorizontalSpacing w:val="105"/>
  <w:drawingGridVerticalSpacing w:val="319"/>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Y3ZWMwODI2ODQxOTEyYzBiYmJkZTAyZWE0NTUwOGYifQ=="/>
  </w:docVars>
  <w:rsids>
    <w:rsidRoot w:val="00287249"/>
    <w:rsid w:val="DB6B0959"/>
    <w:rsid w:val="DCDFACD8"/>
    <w:rsid w:val="DEB654AA"/>
    <w:rsid w:val="DF56FEFF"/>
    <w:rsid w:val="E9DE024A"/>
    <w:rsid w:val="ED7FC8F4"/>
    <w:rsid w:val="F33F9128"/>
    <w:rsid w:val="F3DCA502"/>
    <w:rsid w:val="F5FFB4F5"/>
    <w:rsid w:val="F6FE9F81"/>
    <w:rsid w:val="F77FE699"/>
    <w:rsid w:val="F7A21F1A"/>
    <w:rsid w:val="F8F54B1F"/>
    <w:rsid w:val="FADB4024"/>
    <w:rsid w:val="FB77412D"/>
    <w:rsid w:val="FBFE5201"/>
    <w:rsid w:val="FD7BDC44"/>
    <w:rsid w:val="FDF89407"/>
    <w:rsid w:val="FE9F14D0"/>
    <w:rsid w:val="FF77CA3D"/>
    <w:rsid w:val="FFBA482B"/>
    <w:rsid w:val="FFD7DEFC"/>
    <w:rsid w:val="FFFB90E8"/>
    <w:rsid w:val="FFFE322B"/>
    <w:rsid w:val="00075690"/>
    <w:rsid w:val="00287249"/>
    <w:rsid w:val="002A0723"/>
    <w:rsid w:val="002C66B3"/>
    <w:rsid w:val="002E0166"/>
    <w:rsid w:val="003971CC"/>
    <w:rsid w:val="003B51B6"/>
    <w:rsid w:val="0046542F"/>
    <w:rsid w:val="00504C3C"/>
    <w:rsid w:val="005F7DDB"/>
    <w:rsid w:val="00884308"/>
    <w:rsid w:val="00962B72"/>
    <w:rsid w:val="00976F68"/>
    <w:rsid w:val="00B33BE9"/>
    <w:rsid w:val="00BE73A7"/>
    <w:rsid w:val="00CC7CC6"/>
    <w:rsid w:val="00D16A81"/>
    <w:rsid w:val="00D60CD1"/>
    <w:rsid w:val="00E451C1"/>
    <w:rsid w:val="00EA4D01"/>
    <w:rsid w:val="00EC7CCF"/>
    <w:rsid w:val="00ED258D"/>
    <w:rsid w:val="00F5029A"/>
    <w:rsid w:val="0128316C"/>
    <w:rsid w:val="02587ABD"/>
    <w:rsid w:val="02C717A8"/>
    <w:rsid w:val="030C5D78"/>
    <w:rsid w:val="03A73808"/>
    <w:rsid w:val="04A83384"/>
    <w:rsid w:val="04AA4B94"/>
    <w:rsid w:val="04EA16D0"/>
    <w:rsid w:val="0583078D"/>
    <w:rsid w:val="06184958"/>
    <w:rsid w:val="063A07A9"/>
    <w:rsid w:val="06DE0333"/>
    <w:rsid w:val="0848737E"/>
    <w:rsid w:val="0851709D"/>
    <w:rsid w:val="08BC2B26"/>
    <w:rsid w:val="08E1170F"/>
    <w:rsid w:val="09FF7EC6"/>
    <w:rsid w:val="0B022319"/>
    <w:rsid w:val="0BF61CB1"/>
    <w:rsid w:val="0C2E6E6B"/>
    <w:rsid w:val="0C4C1301"/>
    <w:rsid w:val="0D010807"/>
    <w:rsid w:val="0D4162F9"/>
    <w:rsid w:val="0D9B02AB"/>
    <w:rsid w:val="0DD52855"/>
    <w:rsid w:val="0E370E84"/>
    <w:rsid w:val="0F7A348D"/>
    <w:rsid w:val="0F987286"/>
    <w:rsid w:val="108752BF"/>
    <w:rsid w:val="133A4F47"/>
    <w:rsid w:val="13DC5E37"/>
    <w:rsid w:val="14B36425"/>
    <w:rsid w:val="152A6BD4"/>
    <w:rsid w:val="156D5EBF"/>
    <w:rsid w:val="15763E74"/>
    <w:rsid w:val="15884663"/>
    <w:rsid w:val="15926638"/>
    <w:rsid w:val="159F153D"/>
    <w:rsid w:val="16001FC9"/>
    <w:rsid w:val="162E70FE"/>
    <w:rsid w:val="164A55E8"/>
    <w:rsid w:val="187179E9"/>
    <w:rsid w:val="18F6256C"/>
    <w:rsid w:val="19400D59"/>
    <w:rsid w:val="195370CE"/>
    <w:rsid w:val="1AAC1129"/>
    <w:rsid w:val="1AE9351C"/>
    <w:rsid w:val="1C4228D0"/>
    <w:rsid w:val="1E3A290B"/>
    <w:rsid w:val="1F307030"/>
    <w:rsid w:val="1F9C0AC1"/>
    <w:rsid w:val="1FD91EF6"/>
    <w:rsid w:val="21821AF3"/>
    <w:rsid w:val="219225E0"/>
    <w:rsid w:val="2236048A"/>
    <w:rsid w:val="22D76312"/>
    <w:rsid w:val="22E910EF"/>
    <w:rsid w:val="237D7E77"/>
    <w:rsid w:val="23FF16BD"/>
    <w:rsid w:val="240030D9"/>
    <w:rsid w:val="248B0B69"/>
    <w:rsid w:val="27326042"/>
    <w:rsid w:val="280056AA"/>
    <w:rsid w:val="29365C6B"/>
    <w:rsid w:val="296766BB"/>
    <w:rsid w:val="29A107C7"/>
    <w:rsid w:val="2A6E46BB"/>
    <w:rsid w:val="2B830ED4"/>
    <w:rsid w:val="2B8D3F26"/>
    <w:rsid w:val="2D413C97"/>
    <w:rsid w:val="2D5B3D81"/>
    <w:rsid w:val="2E1C077E"/>
    <w:rsid w:val="2E360DD0"/>
    <w:rsid w:val="2E780DFA"/>
    <w:rsid w:val="2EDC41AC"/>
    <w:rsid w:val="2F535958"/>
    <w:rsid w:val="2F670E42"/>
    <w:rsid w:val="2FE42C8B"/>
    <w:rsid w:val="304A3304"/>
    <w:rsid w:val="309B48AB"/>
    <w:rsid w:val="31A21919"/>
    <w:rsid w:val="31EE7B28"/>
    <w:rsid w:val="31FD83EC"/>
    <w:rsid w:val="32943675"/>
    <w:rsid w:val="32BB0182"/>
    <w:rsid w:val="32FC056F"/>
    <w:rsid w:val="33027EA5"/>
    <w:rsid w:val="33F6903B"/>
    <w:rsid w:val="34A60A55"/>
    <w:rsid w:val="34EF2768"/>
    <w:rsid w:val="35505E68"/>
    <w:rsid w:val="355F35A5"/>
    <w:rsid w:val="35FD0826"/>
    <w:rsid w:val="373755D0"/>
    <w:rsid w:val="3748123C"/>
    <w:rsid w:val="38285830"/>
    <w:rsid w:val="385677CD"/>
    <w:rsid w:val="39104DDC"/>
    <w:rsid w:val="399948C4"/>
    <w:rsid w:val="3A2D7066"/>
    <w:rsid w:val="3A5F7049"/>
    <w:rsid w:val="3AA67049"/>
    <w:rsid w:val="3AB21C4C"/>
    <w:rsid w:val="3AFFB051"/>
    <w:rsid w:val="3BBD717F"/>
    <w:rsid w:val="3C920097"/>
    <w:rsid w:val="3D1E50A8"/>
    <w:rsid w:val="3DE94A31"/>
    <w:rsid w:val="3E550FBA"/>
    <w:rsid w:val="3F321A62"/>
    <w:rsid w:val="3F47819F"/>
    <w:rsid w:val="3FEF0CE7"/>
    <w:rsid w:val="419324B7"/>
    <w:rsid w:val="41EF4DBA"/>
    <w:rsid w:val="423400CD"/>
    <w:rsid w:val="42B51906"/>
    <w:rsid w:val="42D64F81"/>
    <w:rsid w:val="4338443A"/>
    <w:rsid w:val="436B73E1"/>
    <w:rsid w:val="43C11E73"/>
    <w:rsid w:val="43F12232"/>
    <w:rsid w:val="441F5424"/>
    <w:rsid w:val="442C5F85"/>
    <w:rsid w:val="443B0546"/>
    <w:rsid w:val="44A8718A"/>
    <w:rsid w:val="44E3346F"/>
    <w:rsid w:val="459409D1"/>
    <w:rsid w:val="45BB187C"/>
    <w:rsid w:val="48BC52F6"/>
    <w:rsid w:val="49397C26"/>
    <w:rsid w:val="494E3FBE"/>
    <w:rsid w:val="49B17109"/>
    <w:rsid w:val="4A685347"/>
    <w:rsid w:val="4B89179A"/>
    <w:rsid w:val="4BC37C5B"/>
    <w:rsid w:val="4CF71F98"/>
    <w:rsid w:val="4D7323F2"/>
    <w:rsid w:val="4DD86F6F"/>
    <w:rsid w:val="4E597BB7"/>
    <w:rsid w:val="4EA5788A"/>
    <w:rsid w:val="4EB07CA8"/>
    <w:rsid w:val="4EC40959"/>
    <w:rsid w:val="4EDD3D1F"/>
    <w:rsid w:val="4FC10B16"/>
    <w:rsid w:val="50AD6FAB"/>
    <w:rsid w:val="50EF2545"/>
    <w:rsid w:val="515B30FE"/>
    <w:rsid w:val="516C6D68"/>
    <w:rsid w:val="51D2578C"/>
    <w:rsid w:val="53D6713D"/>
    <w:rsid w:val="542013EE"/>
    <w:rsid w:val="54290DA4"/>
    <w:rsid w:val="548353A2"/>
    <w:rsid w:val="558A7DB3"/>
    <w:rsid w:val="57641195"/>
    <w:rsid w:val="57643ACD"/>
    <w:rsid w:val="576D75A6"/>
    <w:rsid w:val="57907618"/>
    <w:rsid w:val="580F30AA"/>
    <w:rsid w:val="58736D4F"/>
    <w:rsid w:val="58751EA9"/>
    <w:rsid w:val="58AA5588"/>
    <w:rsid w:val="58AB7658"/>
    <w:rsid w:val="59CB7339"/>
    <w:rsid w:val="5A205A28"/>
    <w:rsid w:val="5A725245"/>
    <w:rsid w:val="5A786BA9"/>
    <w:rsid w:val="5ABE7651"/>
    <w:rsid w:val="5B923F77"/>
    <w:rsid w:val="5BD41941"/>
    <w:rsid w:val="5BF3C5FA"/>
    <w:rsid w:val="5CA83094"/>
    <w:rsid w:val="5D5F5F2E"/>
    <w:rsid w:val="5D6702A2"/>
    <w:rsid w:val="5E3F779A"/>
    <w:rsid w:val="5E693012"/>
    <w:rsid w:val="5EB95F3F"/>
    <w:rsid w:val="5F0227EB"/>
    <w:rsid w:val="5F3FA7C2"/>
    <w:rsid w:val="5F7B462C"/>
    <w:rsid w:val="60450EAE"/>
    <w:rsid w:val="60732E3A"/>
    <w:rsid w:val="60863137"/>
    <w:rsid w:val="60C325A6"/>
    <w:rsid w:val="618F4897"/>
    <w:rsid w:val="62852F87"/>
    <w:rsid w:val="629D3C9A"/>
    <w:rsid w:val="62FE2C8E"/>
    <w:rsid w:val="630749EE"/>
    <w:rsid w:val="635A5DB6"/>
    <w:rsid w:val="66FF39F2"/>
    <w:rsid w:val="67401DA7"/>
    <w:rsid w:val="67574A2E"/>
    <w:rsid w:val="678A1018"/>
    <w:rsid w:val="67F73910"/>
    <w:rsid w:val="68B79C95"/>
    <w:rsid w:val="6ADC6DC2"/>
    <w:rsid w:val="6AFFEAA8"/>
    <w:rsid w:val="6B57333C"/>
    <w:rsid w:val="6CF7BFA4"/>
    <w:rsid w:val="6D7A827A"/>
    <w:rsid w:val="6DFF69D9"/>
    <w:rsid w:val="6E1345BD"/>
    <w:rsid w:val="6E2A7685"/>
    <w:rsid w:val="6E2B662D"/>
    <w:rsid w:val="6FBFF9E3"/>
    <w:rsid w:val="6FF364F3"/>
    <w:rsid w:val="6FFE1261"/>
    <w:rsid w:val="703D2D56"/>
    <w:rsid w:val="707C3456"/>
    <w:rsid w:val="72E965B6"/>
    <w:rsid w:val="72FBF4AA"/>
    <w:rsid w:val="739E7F9E"/>
    <w:rsid w:val="75014330"/>
    <w:rsid w:val="75206AA6"/>
    <w:rsid w:val="753338AA"/>
    <w:rsid w:val="759C3A72"/>
    <w:rsid w:val="75B615B9"/>
    <w:rsid w:val="766077C0"/>
    <w:rsid w:val="76CBCBDA"/>
    <w:rsid w:val="76F77BBD"/>
    <w:rsid w:val="77690980"/>
    <w:rsid w:val="77F275DD"/>
    <w:rsid w:val="78920545"/>
    <w:rsid w:val="796E26EF"/>
    <w:rsid w:val="79891E2F"/>
    <w:rsid w:val="79FC850C"/>
    <w:rsid w:val="7A31423C"/>
    <w:rsid w:val="7A9FD8D8"/>
    <w:rsid w:val="7ABD65D0"/>
    <w:rsid w:val="7AEDFA1F"/>
    <w:rsid w:val="7B37A06C"/>
    <w:rsid w:val="7B9E32B1"/>
    <w:rsid w:val="7BFF78FC"/>
    <w:rsid w:val="7C190867"/>
    <w:rsid w:val="7C5575E6"/>
    <w:rsid w:val="7C5C7548"/>
    <w:rsid w:val="7C7B4C21"/>
    <w:rsid w:val="7C84588D"/>
    <w:rsid w:val="7C992C07"/>
    <w:rsid w:val="7D1D0D95"/>
    <w:rsid w:val="7D9E57FE"/>
    <w:rsid w:val="7DBF370C"/>
    <w:rsid w:val="7DCF3C9A"/>
    <w:rsid w:val="7DE72DE1"/>
    <w:rsid w:val="7DED71B7"/>
    <w:rsid w:val="7F113DC2"/>
    <w:rsid w:val="7F223245"/>
    <w:rsid w:val="7F333FFB"/>
    <w:rsid w:val="7F5D6917"/>
    <w:rsid w:val="7FF9CDCC"/>
    <w:rsid w:val="9FA7C6FC"/>
    <w:rsid w:val="A1CBEE12"/>
    <w:rsid w:val="BACF4774"/>
    <w:rsid w:val="BADD8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1E7677"/>
  <w15:docId w15:val="{3AA55FEE-638E-4310-B602-DE9DA12B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unhideWhenUsed="1" w:qFormat="1"/>
    <w:lsdException w:name="caption" w:semiHidden="1" w:unhideWhenUsed="1" w:qFormat="1"/>
    <w:lsdException w:name="page number"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1"/>
    <w:qFormat/>
    <w:pPr>
      <w:widowControl w:val="0"/>
      <w:jc w:val="both"/>
    </w:pPr>
    <w:rPr>
      <w:rFonts w:ascii="Calibri" w:hAnsi="Calibri"/>
      <w:kern w:val="2"/>
      <w:sz w:val="21"/>
      <w:szCs w:val="24"/>
    </w:rPr>
  </w:style>
  <w:style w:type="paragraph" w:styleId="1">
    <w:name w:val="heading 1"/>
    <w:basedOn w:val="a"/>
    <w:next w:val="a"/>
    <w:qFormat/>
    <w:pPr>
      <w:keepNext/>
      <w:keepLines/>
      <w:spacing w:line="640" w:lineRule="exact"/>
      <w:jc w:val="center"/>
      <w:outlineLvl w:val="0"/>
    </w:pPr>
    <w:rPr>
      <w:rFonts w:ascii="方正小标宋简体" w:eastAsia="方正小标宋简体"/>
      <w:bCs/>
      <w:kern w:val="44"/>
      <w:sz w:val="44"/>
      <w:szCs w:val="44"/>
    </w:rPr>
  </w:style>
  <w:style w:type="paragraph" w:styleId="2">
    <w:name w:val="heading 2"/>
    <w:basedOn w:val="a"/>
    <w:next w:val="a"/>
    <w:uiPriority w:val="1"/>
    <w:qFormat/>
    <w:pPr>
      <w:spacing w:before="116"/>
      <w:ind w:left="313" w:right="261"/>
      <w:jc w:val="center"/>
      <w:outlineLvl w:val="1"/>
    </w:pPr>
    <w:rPr>
      <w:rFonts w:ascii="黑体" w:eastAsia="黑体" w:hAnsi="黑体" w:cs="黑体"/>
      <w:sz w:val="30"/>
      <w:szCs w:val="30"/>
    </w:rPr>
  </w:style>
  <w:style w:type="paragraph" w:styleId="3">
    <w:name w:val="heading 3"/>
    <w:next w:val="a"/>
    <w:uiPriority w:val="9"/>
    <w:unhideWhenUsed/>
    <w:qFormat/>
    <w:pPr>
      <w:keepNext/>
      <w:keepLines/>
      <w:widowControl w:val="0"/>
      <w:tabs>
        <w:tab w:val="left" w:pos="1134"/>
      </w:tabs>
      <w:adjustRightInd w:val="0"/>
      <w:snapToGrid w:val="0"/>
      <w:spacing w:beforeLines="50" w:line="360" w:lineRule="auto"/>
      <w:ind w:firstLineChars="200" w:firstLine="482"/>
      <w:outlineLvl w:val="2"/>
    </w:pPr>
    <w:rPr>
      <w:rFonts w:ascii="黑体" w:eastAsia="黑体" w:hAnsi="黑体"/>
      <w:b/>
      <w:bCs/>
      <w:kern w:val="2"/>
      <w:sz w:val="24"/>
      <w:szCs w:val="21"/>
      <w:shd w:val="clear" w:color="auto" w:fill="FFFFF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宋体" w:hAnsi="宋体" w:cs="宋体"/>
      <w:sz w:val="29"/>
      <w:szCs w:val="29"/>
    </w:rPr>
  </w:style>
  <w:style w:type="paragraph" w:styleId="a4">
    <w:name w:val="footer"/>
    <w:basedOn w:val="a"/>
    <w:uiPriority w:val="99"/>
    <w:unhideWhenUsed/>
    <w:qFormat/>
    <w:pPr>
      <w:tabs>
        <w:tab w:val="center" w:pos="4153"/>
        <w:tab w:val="right" w:pos="8306"/>
      </w:tabs>
      <w:snapToGrid w:val="0"/>
      <w:jc w:val="left"/>
    </w:pPr>
    <w:rPr>
      <w:sz w:val="18"/>
      <w:szCs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pPr>
      <w:spacing w:beforeAutospacing="1" w:afterAutospacing="1"/>
      <w:jc w:val="left"/>
    </w:pPr>
    <w:rPr>
      <w:kern w:val="0"/>
      <w:sz w:val="24"/>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qFormat/>
  </w:style>
  <w:style w:type="character" w:customStyle="1" w:styleId="font21">
    <w:name w:val="font21"/>
    <w:qFormat/>
    <w:rPr>
      <w:rFonts w:ascii="宋体" w:eastAsia="宋体" w:hAnsi="宋体" w:cs="宋体" w:hint="eastAsia"/>
      <w:color w:val="000000"/>
      <w:sz w:val="24"/>
      <w:szCs w:val="24"/>
      <w:u w:val="none"/>
    </w:rPr>
  </w:style>
  <w:style w:type="character" w:customStyle="1" w:styleId="font11">
    <w:name w:val="font11"/>
    <w:qFormat/>
    <w:rPr>
      <w:rFonts w:ascii="宋体" w:eastAsia="宋体" w:hAnsi="宋体" w:cs="宋体" w:hint="eastAsia"/>
      <w:color w:val="00000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1244</Words>
  <Characters>7097</Characters>
  <Application>Microsoft Office Word</Application>
  <DocSecurity>0</DocSecurity>
  <Lines>59</Lines>
  <Paragraphs>16</Paragraphs>
  <ScaleCrop>false</ScaleCrop>
  <Company>微软中国</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lenovo</cp:lastModifiedBy>
  <cp:revision>2</cp:revision>
  <cp:lastPrinted>2022-08-24T22:32:00Z</cp:lastPrinted>
  <dcterms:created xsi:type="dcterms:W3CDTF">2022-08-24T09:22:00Z</dcterms:created>
  <dcterms:modified xsi:type="dcterms:W3CDTF">2022-08-24T09:22:00Z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y fmtid="{D5CDD505-2E9C-101B-9397-08002B2CF9AE}" pid="3" name="ICV">
    <vt:lpwstr>98027FE86FDC43D9A4711B5D61E7AF18</vt:lpwstr>
  </property>
  <property fmtid="{D5CDD505-2E9C-101B-9397-08002B2CF9AE}" pid="4" name="woTemplateTypoMode" linkTarget="0">
    <vt:lpwstr>web</vt:lpwstr>
  </property>
  <property fmtid="{D5CDD505-2E9C-101B-9397-08002B2CF9AE}" pid="5" name="woTemplate" linkTarget="0">
    <vt:i4>1</vt:i4>
  </property>
</Properties>
</file>