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AB667" w14:textId="77777777" w:rsidR="00A77B3E" w:rsidRDefault="00740AAA">
      <w:pPr>
        <w:spacing w:before="200" w:line="320" w:lineRule="exact"/>
        <w:rPr>
          <w:rFonts w:ascii="新細明體" w:eastAsia="新細明體" w:hAnsi="新細明體" w:cs="新細明體"/>
          <w:b/>
          <w:sz w:val="28"/>
          <w:lang w:eastAsia="zh-TW"/>
        </w:rPr>
      </w:pPr>
      <w:r>
        <w:rPr>
          <w:rFonts w:ascii="新細明體" w:eastAsia="新細明體" w:hAnsi="新細明體" w:cs="新細明體"/>
          <w:b/>
          <w:sz w:val="28"/>
          <w:lang w:eastAsia="zh-TW"/>
        </w:rPr>
        <w:t>公平交易委員會112年度施政計畫</w:t>
      </w:r>
    </w:p>
    <w:p w14:paraId="1C74513B" w14:textId="77777777"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355D06AC" w14:textId="77777777" w:rsidR="00A77B3E" w:rsidRDefault="00740AAA" w:rsidP="00740AAA">
      <w:pPr>
        <w:overflowPunct w:val="0"/>
        <w:spacing w:line="320" w:lineRule="exact"/>
        <w:ind w:firstLine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本會為我國公平交易法及多層次傳銷管理法之主管機關，本會施政之目的在提供自由與公平競爭的交易環境，協助事業創新發展，促進經濟之安定與繁榮。為達此目標，112年本會以維護市場交易秩序、促進產業健全發展、完備法規強化專業、形塑自由公平競爭文化、拓展國際合作為施政重點，與時俱進各項政策作為及執法手段，確保本會施政成效。</w:t>
      </w:r>
    </w:p>
    <w:p w14:paraId="4CD5BDD7" w14:textId="77777777" w:rsidR="00A77B3E" w:rsidRDefault="00740AAA" w:rsidP="00740AAA">
      <w:pPr>
        <w:overflowPunct w:val="0"/>
        <w:spacing w:line="320" w:lineRule="exact"/>
        <w:ind w:firstLine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本會依據行政院112年度施政方針，配合核定預算額度，並針對經社情勢變化及本會未來發展需要，編定112年度施政計畫。</w:t>
      </w:r>
    </w:p>
    <w:p w14:paraId="3EE0B447" w14:textId="77777777" w:rsidR="00A77B3E" w:rsidRDefault="00A77B3E" w:rsidP="00740AAA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4D70D318" w14:textId="77777777" w:rsidR="00A77B3E" w:rsidRDefault="00740AAA" w:rsidP="00740AAA">
      <w:pPr>
        <w:overflowPunct w:val="0"/>
        <w:spacing w:before="200" w:line="320" w:lineRule="exact"/>
        <w:rPr>
          <w:rFonts w:ascii="新細明體" w:eastAsia="新細明體" w:hAnsi="新細明體" w:cs="新細明體"/>
          <w:b/>
          <w:color w:val="000000"/>
          <w:sz w:val="28"/>
          <w:lang w:eastAsia="zh-TW"/>
        </w:rPr>
      </w:pPr>
      <w:r>
        <w:rPr>
          <w:rFonts w:ascii="新細明體" w:eastAsia="新細明體" w:hAnsi="新細明體" w:cs="新細明體"/>
          <w:b/>
          <w:color w:val="000000"/>
          <w:sz w:val="28"/>
          <w:lang w:eastAsia="zh-TW"/>
        </w:rPr>
        <w:t>壹、年度施政目標及策略</w:t>
      </w:r>
    </w:p>
    <w:p w14:paraId="7C5F2E9C" w14:textId="77777777" w:rsidR="00A77B3E" w:rsidRDefault="00740AAA" w:rsidP="00740AAA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一、積極執法，維護市場交易秩序</w:t>
      </w:r>
    </w:p>
    <w:p w14:paraId="6A8C1047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（一）積極查處事業違反公平交易法及多層次傳銷管理法行為，促進市場公平競爭，確保消費福祉。</w:t>
      </w:r>
    </w:p>
    <w:p w14:paraId="1A596C81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（二）有效審議事業結合申報及聯合行為申請案件，防範市場結構惡化，促進產業創新，維繫市場競爭。</w:t>
      </w:r>
    </w:p>
    <w:p w14:paraId="73A45C3D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（三）溯源建立重點產業上下游供應鏈，提升執法時效。</w:t>
      </w:r>
    </w:p>
    <w:p w14:paraId="03738607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（四）持續運作本會「防制人為操縱物價專案小組」，並配合行政院穩定物價小組執行穩定物價作為，確實掌握重要民生物資之市場動態及競爭情形，避免事業藉機從事違法行為。</w:t>
      </w:r>
    </w:p>
    <w:p w14:paraId="01E96362" w14:textId="77777777" w:rsidR="00A77B3E" w:rsidRDefault="00740AAA" w:rsidP="00740AAA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二、精進治理，促進產業健全發展</w:t>
      </w:r>
    </w:p>
    <w:p w14:paraId="719659DA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（一）辦理產業重點督導計畫，促進業者自律與產業發展。</w:t>
      </w:r>
    </w:p>
    <w:p w14:paraId="3001E354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（二）主動輔導多層次傳銷事業遵法，持續與業界溝通聯繫，促進傳銷產業良性發展。</w:t>
      </w:r>
    </w:p>
    <w:p w14:paraId="537AE3E8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（三）依據與目的事業主管機關協調分工，調和競爭政策與產業政策，凝聚執法共識，健全產業經營環境。</w:t>
      </w:r>
    </w:p>
    <w:p w14:paraId="2C8625AE" w14:textId="77777777" w:rsidR="00A77B3E" w:rsidRDefault="00740AAA" w:rsidP="00740AAA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三、完備法規強化專業，確保執法成效與品質</w:t>
      </w:r>
    </w:p>
    <w:p w14:paraId="31605B5B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（一）檢討研修公平交易法、多層次傳銷管理法等相關法令及行政規則，與時俱進完備法規。</w:t>
      </w:r>
    </w:p>
    <w:p w14:paraId="589D6F0D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（二）提升訴訟論辯專業知能，維持行政處分效力，捍衛本會執法立場。</w:t>
      </w:r>
    </w:p>
    <w:p w14:paraId="2ABA1A05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（三）建構完善競爭政策及產業資料庫，強化執法決策支援系統，精進案件經濟分析，增進執法品質。</w:t>
      </w:r>
    </w:p>
    <w:p w14:paraId="4084F28E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（四）委請專家學者進行研究，掌握競爭法議題之最新發展與執法趨勢，作為案件處理參考並提升執法效能。</w:t>
      </w:r>
    </w:p>
    <w:p w14:paraId="475A0907" w14:textId="77777777" w:rsidR="00A77B3E" w:rsidRDefault="00740AAA" w:rsidP="00740AAA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四、多元倡議，形塑自由公平競爭文化</w:t>
      </w:r>
    </w:p>
    <w:p w14:paraId="64192A68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（一）推動年度倡議計畫，向「政府部門」、「企業界」及「消費者」等三大面向倡議競爭，引導各界認同、瞭解及重視競爭理念與相關規範，共同維護市場競爭環境與交易秩序。</w:t>
      </w:r>
    </w:p>
    <w:p w14:paraId="347CC1F5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（二）運用多元管道宣導與推廣競爭理念，並善用回饋機制精進倡議工作，提升宣導品質與量能。</w:t>
      </w:r>
    </w:p>
    <w:p w14:paraId="3129963E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（三）建置及維護「APEC競爭政策資料庫」，提供各會員體間有關競爭政策及競爭法執行經驗交流平臺，縮小彼此政策、執法認知差異，形塑亞太地區自由公平競爭文化。</w:t>
      </w:r>
    </w:p>
    <w:p w14:paraId="237591E1" w14:textId="77777777" w:rsidR="00A77B3E" w:rsidRDefault="00740AAA" w:rsidP="00740AAA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五、拓展國際交流，促進跨國執法合作</w:t>
      </w:r>
    </w:p>
    <w:p w14:paraId="706A37E8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（一）積極參加OECD、APEC、ICN等競爭法國際論壇，接軌國際規範趨勢。</w:t>
      </w:r>
    </w:p>
    <w:p w14:paraId="35EFB0F3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（二）促進與他國競爭法主管機關交流合作，共同防制跨國反競爭行為。</w:t>
      </w:r>
    </w:p>
    <w:p w14:paraId="476422E2" w14:textId="77777777" w:rsidR="00A77B3E" w:rsidRDefault="00740AAA" w:rsidP="00740AAA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（三）辦理反托拉斯區域研討會及技術合作活動，協助新興國家競爭法能力建置。</w:t>
      </w:r>
    </w:p>
    <w:p w14:paraId="679B1250" w14:textId="77777777" w:rsidR="00A77B3E" w:rsidRDefault="00A77B3E" w:rsidP="00740AAA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431A7B93" w14:textId="77777777" w:rsidR="00A77B3E" w:rsidRDefault="00740AAA">
      <w:pPr>
        <w:spacing w:before="200" w:line="320" w:lineRule="exact"/>
        <w:rPr>
          <w:rFonts w:ascii="新細明體" w:eastAsia="新細明體" w:hAnsi="新細明體" w:cs="新細明體"/>
          <w:b/>
          <w:color w:val="000000"/>
          <w:sz w:val="28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br w:type="page"/>
      </w:r>
      <w:proofErr w:type="spellStart"/>
      <w:r>
        <w:rPr>
          <w:rFonts w:ascii="新細明體" w:eastAsia="新細明體" w:hAnsi="新細明體" w:cs="新細明體"/>
          <w:b/>
          <w:color w:val="000000"/>
          <w:sz w:val="28"/>
        </w:rPr>
        <w:lastRenderedPageBreak/>
        <w:t>貳、年度重要計畫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529"/>
        <w:gridCol w:w="561"/>
        <w:gridCol w:w="6576"/>
      </w:tblGrid>
      <w:tr w:rsidR="003C44AC" w14:paraId="0E28598E" w14:textId="77777777">
        <w:trPr>
          <w:trHeight w:val="159"/>
          <w:tblHeader/>
        </w:trPr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3A18C" w14:textId="77777777" w:rsidR="00A77B3E" w:rsidRDefault="00740AAA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工作計畫名稱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96E53" w14:textId="77777777" w:rsidR="00A77B3E" w:rsidRDefault="00740AAA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重要計畫項目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A204D" w14:textId="77777777" w:rsidR="00A77B3E" w:rsidRDefault="00740AAA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計畫類別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5DBA6" w14:textId="77777777" w:rsidR="00A77B3E" w:rsidRDefault="00740AAA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實施內容</w:t>
            </w:r>
            <w:proofErr w:type="spellEnd"/>
          </w:p>
        </w:tc>
      </w:tr>
      <w:tr w:rsidR="003C44AC" w14:paraId="298CEC44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065F1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限制競爭行為調查處理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3A1B8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查處事業限制競爭行為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00182" w14:textId="77777777" w:rsidR="00A77B3E" w:rsidRDefault="00740AAA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6C71F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一、積極查處事業獨占、結合、聯合、限制競爭及影響交易秩序之欺罔或顯失公平行為。</w:t>
            </w:r>
          </w:p>
          <w:p w14:paraId="2741C382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二、有效審議事業聯合行為申請許可案件及結合申報案件。</w:t>
            </w:r>
          </w:p>
          <w:p w14:paraId="20F62480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三、與目的事業主管機關協調合作，凝聚執法共識。</w:t>
            </w:r>
          </w:p>
          <w:p w14:paraId="1DE306E9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四、辦理檢舉獎金發放事宜。</w:t>
            </w:r>
          </w:p>
        </w:tc>
      </w:tr>
      <w:tr w:rsidR="003C44AC" w14:paraId="67456330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0BB75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限制競爭行為調查處理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42750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規制產業競爭行為，建構良好競爭環境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4D731" w14:textId="77777777" w:rsidR="00A77B3E" w:rsidRDefault="00740AAA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0564E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一、密切關注市場競爭動態，與產業主管機關進行分工合作、協調溝通，共同維護市場交易秩序。</w:t>
            </w:r>
          </w:p>
          <w:p w14:paraId="2A0BD092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二、依照行政院「穩定物價小組」分工，掌握重要民生物資市場供需概況與競爭情形。</w:t>
            </w:r>
          </w:p>
          <w:p w14:paraId="224D298A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三、擇定特定產業進行重點督導計畫。</w:t>
            </w:r>
          </w:p>
          <w:p w14:paraId="053F44F7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委請專家學者進行「『元宇宙』與競爭法相關議題之探討」、「肥料產業政策與競爭法規範之研究」、「公平交易法對關鍵字廣告之適用與因應」、「日本、韓國、新加坡對限制競爭行為之競爭法規範與執法案例」、「數位經濟下事業定價策略涉及聯合行為實證分析法之研究」等研究計畫。</w:t>
            </w:r>
          </w:p>
        </w:tc>
      </w:tr>
      <w:tr w:rsidR="003C44AC" w14:paraId="2C2AE04D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B0FC3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不公平競爭行為調查處理及多層次傳銷管理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89830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查處不公平競爭行為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33618" w14:textId="77777777" w:rsidR="00A77B3E" w:rsidRDefault="00740AAA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EE33B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一、查處虛偽不實或引人錯誤之廣告行為等不公平競爭行為。</w:t>
            </w:r>
          </w:p>
          <w:p w14:paraId="602FFDDD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二、宣導公平交易法有關不公平競爭行為之規範。</w:t>
            </w:r>
          </w:p>
        </w:tc>
      </w:tr>
      <w:tr w:rsidR="003C44AC" w14:paraId="4EAA57F1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BBBB9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不公平競爭行為調查處理及多層次傳銷管理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D6235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管理多層次傳銷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D2EFF" w14:textId="77777777" w:rsidR="00A77B3E" w:rsidRDefault="00740AAA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0B8C3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一、查處違法多層次傳銷行為。</w:t>
            </w:r>
          </w:p>
          <w:p w14:paraId="45BCFFA9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二、辦理多層次傳銷事業報備案件。</w:t>
            </w:r>
          </w:p>
          <w:p w14:paraId="7EA8C2AB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三、實施多層次傳銷事業業務檢查。</w:t>
            </w:r>
          </w:p>
          <w:p w14:paraId="2B4116E1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四、辦理多層次傳銷事業經營發展狀況調查。</w:t>
            </w:r>
          </w:p>
          <w:p w14:paraId="7B1779D8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五、宣導多層次傳銷相關法令。</w:t>
            </w:r>
          </w:p>
        </w:tc>
      </w:tr>
      <w:tr w:rsidR="003C44AC" w14:paraId="409A0B94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C97C8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法務及行政救濟業務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7CEB1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研修公平交易法規與多層次傳銷法規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119AB" w14:textId="77777777" w:rsidR="00A77B3E" w:rsidRDefault="00740AAA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285E5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一、研擬及修訂本會主管法令。</w:t>
            </w:r>
          </w:p>
          <w:p w14:paraId="4CB774B0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二、辦理公平交易法、多層次傳銷管理法行政救濟業務。</w:t>
            </w:r>
          </w:p>
          <w:p w14:paraId="35045D41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三、辦理行政執行案件及移送涉及刑事違法案件。</w:t>
            </w:r>
          </w:p>
          <w:p w14:paraId="037A4DE0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四、編印本會主管法令之彙編及書籍。</w:t>
            </w:r>
          </w:p>
          <w:p w14:paraId="060A33E4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五、蒐集國內外公平交易法規資料並加以整理與分析。</w:t>
            </w:r>
          </w:p>
          <w:p w14:paraId="50755711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六、辦理法制及相關業務研討會。</w:t>
            </w:r>
          </w:p>
        </w:tc>
      </w:tr>
      <w:tr w:rsidR="003C44AC" w14:paraId="37C94B80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B15E3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綜合規劃及宣導業務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39F99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倡議公平交易法及多層次傳銷管理法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E8D6B" w14:textId="77777777" w:rsidR="00A77B3E" w:rsidRDefault="00740AAA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41DBB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一、自行舉辦或與縣市政府合辦本會主管法規說明會或訓練營。</w:t>
            </w:r>
          </w:p>
          <w:p w14:paraId="3645834C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二、運用各式宣導資料傳揚政策理念。</w:t>
            </w:r>
          </w:p>
          <w:p w14:paraId="23CAD7E6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三、辦理競爭法、檢舉獎金、反托拉斯基金倡議活動。</w:t>
            </w:r>
          </w:p>
        </w:tc>
      </w:tr>
      <w:tr w:rsidR="003C44AC" w14:paraId="18B8BE95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24923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綜合規劃及宣導業務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CA32D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聯繫協調地方機關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CB88F" w14:textId="77777777" w:rsidR="00A77B3E" w:rsidRDefault="00740AAA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11D2B" w14:textId="77777777" w:rsidR="00A77B3E" w:rsidRDefault="00740AAA">
            <w:pPr>
              <w:spacing w:line="320" w:lineRule="exact"/>
              <w:ind w:firstLine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規劃舉辦與地方機關協調聯繫會議。</w:t>
            </w:r>
          </w:p>
        </w:tc>
      </w:tr>
      <w:tr w:rsidR="003C44AC" w14:paraId="2BC485D8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42A4E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綜合規劃及宣導業務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87B373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完備國際競爭政策與競爭法專業資料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C16B4" w14:textId="77777777" w:rsidR="00A77B3E" w:rsidRDefault="00740AAA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FFAC49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一、辦理「競爭執法趨勢追蹤、產業供應鏈資料建置及執法效能提升委辦計畫」，進行國際執法動態追蹤與分析、產業供應鏈資料庫之建置。</w:t>
            </w:r>
          </w:p>
          <w:p w14:paraId="498175DD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二、蒐集各國有關競爭政策及競爭法相關專業圖書、期刊等資料，提供專業查詢服務，推廣競爭政策理念，並提升遵法知能及素養。</w:t>
            </w:r>
          </w:p>
          <w:p w14:paraId="0693772E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三、建置並維護「APEC競爭政策資料庫」21個會員體之競爭政策、組織架構、重要案例等12項資料，提供競爭政策資料國際交流平臺。</w:t>
            </w:r>
          </w:p>
          <w:p w14:paraId="624FD5A8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四、彙編公平交易法、多層次傳銷管理法相關執法實務等資料，提供競爭政策專業研究參考。</w:t>
            </w:r>
          </w:p>
        </w:tc>
      </w:tr>
      <w:tr w:rsidR="003C44AC" w14:paraId="01AD9ACF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F73F4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政策擬訂及國際交流業務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0323A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積極參與競爭法國際活動，建構跨境執法合作網絡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3CC10" w14:textId="77777777" w:rsidR="00A77B3E" w:rsidRDefault="00740AAA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8585C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一、持續參與競爭法國際組織相關會議與活動，掌握國際執法脈絡，深化與國際競爭法執法機關之交流合作。</w:t>
            </w:r>
          </w:p>
          <w:p w14:paraId="76D26D07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二、提供競爭法能力建置及交流活動平臺，調和區域競爭法制，回饋國際競爭社群。</w:t>
            </w:r>
          </w:p>
        </w:tc>
      </w:tr>
      <w:tr w:rsidR="003C44AC" w14:paraId="4B0F92B5" w14:textId="77777777">
        <w:trPr>
          <w:trHeight w:val="159"/>
        </w:trPr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8B503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資訊業務及經濟分析產業資料管理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52EAC" w14:textId="77777777" w:rsidR="00A77B3E" w:rsidRDefault="00740AAA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建構完善產業資訊體系，強化執法之決策支援系統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C73B2" w14:textId="77777777" w:rsidR="00A77B3E" w:rsidRDefault="00740AAA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F4D22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一、配合業務需求增修應用系統功能，強化系統資安強度，改善作業流程，並提升各項資訊服務設備，增進資訊化作業品質及行政效率。</w:t>
            </w:r>
          </w:p>
          <w:p w14:paraId="00AEC030" w14:textId="77777777" w:rsidR="00A77B3E" w:rsidRDefault="00740AAA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二、辦理市場結構及產業活動調查，整合相關機關產業資料，完備產業資訊系統，精進案件經濟分析，增進執法效能。</w:t>
            </w:r>
          </w:p>
        </w:tc>
      </w:tr>
    </w:tbl>
    <w:p w14:paraId="2F7BF61C" w14:textId="77777777"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419D52A2" w14:textId="77777777"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sectPr w:rsidR="00A77B3E">
      <w:footerReference w:type="default" r:id="rId6"/>
      <w:pgSz w:w="11906" w:h="16838"/>
      <w:pgMar w:top="850" w:right="850" w:bottom="850" w:left="85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9C2F9" w14:textId="77777777" w:rsidR="00D57BE4" w:rsidRDefault="00740AAA">
      <w:r>
        <w:separator/>
      </w:r>
    </w:p>
  </w:endnote>
  <w:endnote w:type="continuationSeparator" w:id="0">
    <w:p w14:paraId="50FBCC62" w14:textId="77777777" w:rsidR="00D57BE4" w:rsidRDefault="00740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B0BF6" w14:textId="77777777" w:rsidR="003C44AC" w:rsidRDefault="00740AAA">
    <w:pPr>
      <w:jc w:val="center"/>
      <w:rPr>
        <w:rFonts w:ascii="新細明體" w:eastAsia="新細明體" w:hAnsi="新細明體" w:cs="新細明體"/>
      </w:rPr>
    </w:pPr>
    <w:r>
      <w:rPr>
        <w:rFonts w:ascii="新細明體" w:eastAsia="新細明體" w:hAnsi="新細明體" w:cs="新細明體"/>
        <w:sz w:val="20"/>
      </w:rPr>
      <w:t>27-</w:t>
    </w:r>
    <w:r>
      <w:rPr>
        <w:rFonts w:ascii="新細明體" w:eastAsia="新細明體" w:hAnsi="新細明體" w:cs="新細明體"/>
        <w:sz w:val="20"/>
      </w:rPr>
      <w:fldChar w:fldCharType="begin"/>
    </w:r>
    <w:r>
      <w:rPr>
        <w:rFonts w:ascii="新細明體" w:eastAsia="新細明體" w:hAnsi="新細明體" w:cs="新細明體"/>
        <w:sz w:val="20"/>
      </w:rPr>
      <w:instrText>PAGE</w:instrText>
    </w:r>
    <w:r>
      <w:rPr>
        <w:rFonts w:ascii="新細明體" w:eastAsia="新細明體" w:hAnsi="新細明體" w:cs="新細明體"/>
        <w:sz w:val="20"/>
      </w:rPr>
      <w:fldChar w:fldCharType="separate"/>
    </w:r>
    <w:r w:rsidR="0022194B">
      <w:rPr>
        <w:rFonts w:ascii="新細明體" w:eastAsia="新細明體" w:hAnsi="新細明體" w:cs="新細明體"/>
        <w:noProof/>
        <w:sz w:val="20"/>
      </w:rPr>
      <w:t>1</w:t>
    </w:r>
    <w:r>
      <w:rPr>
        <w:rFonts w:ascii="新細明體" w:eastAsia="新細明體" w:hAnsi="新細明體" w:cs="新細明體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7EF1C" w14:textId="77777777" w:rsidR="00D57BE4" w:rsidRDefault="00740AAA">
      <w:r>
        <w:separator/>
      </w:r>
    </w:p>
  </w:footnote>
  <w:footnote w:type="continuationSeparator" w:id="0">
    <w:p w14:paraId="1889E666" w14:textId="77777777" w:rsidR="00D57BE4" w:rsidRDefault="00740A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22194B"/>
    <w:rsid w:val="003C44AC"/>
    <w:rsid w:val="00740AAA"/>
    <w:rsid w:val="00A77B3E"/>
    <w:rsid w:val="00C11BEC"/>
    <w:rsid w:val="00CA2A55"/>
    <w:rsid w:val="00D5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926B4C"/>
  <w15:docId w15:val="{2C2D5D59-248A-46CF-B85A-E8D02AFE4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C11B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C11BEC"/>
  </w:style>
  <w:style w:type="paragraph" w:styleId="a5">
    <w:name w:val="footer"/>
    <w:basedOn w:val="a"/>
    <w:link w:val="a6"/>
    <w:unhideWhenUsed/>
    <w:rsid w:val="00C11B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C11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2468</Words>
  <Characters>135</Characters>
  <Application>Microsoft Office Word</Application>
  <DocSecurity>0</DocSecurity>
  <Lines>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張婉淑</dc:creator>
  <cp:lastModifiedBy>曾偌豪</cp:lastModifiedBy>
  <cp:revision>2</cp:revision>
  <cp:lastPrinted>2022-07-20T02:54:00Z</cp:lastPrinted>
  <dcterms:created xsi:type="dcterms:W3CDTF">2022-07-25T02:36:00Z</dcterms:created>
  <dcterms:modified xsi:type="dcterms:W3CDTF">2022-07-25T02:36:00Z</dcterms:modified>
</cp:coreProperties>
</file>