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distribute"/>
        <w:rPr>
          <w:rFonts w:ascii="黑体" w:eastAsia="黑体"/>
          <w:color w:val="FF0000"/>
          <w:sz w:val="44"/>
          <w:szCs w:val="36"/>
        </w:rPr>
      </w:pPr>
      <w:r>
        <w:rPr>
          <w:rFonts w:ascii="黑体" w:eastAsia="黑体"/>
          <w:color w:val="FF0000"/>
          <w:sz w:val="44"/>
          <w:szCs w:val="36"/>
        </w:rPr>
        <w:t>衢州市</w:t>
      </w:r>
      <w:r>
        <w:rPr>
          <w:rFonts w:hint="eastAsia" w:ascii="黑体" w:eastAsia="黑体"/>
          <w:color w:val="FF0000"/>
          <w:sz w:val="44"/>
          <w:szCs w:val="36"/>
        </w:rPr>
        <w:t>人力资源和社会保障局</w:t>
      </w:r>
    </w:p>
    <w:p>
      <w:pPr>
        <w:spacing w:line="720" w:lineRule="exact"/>
        <w:rPr>
          <w:rFonts w:ascii="仿宋" w:hAnsi="仿宋" w:eastAsia="仿宋"/>
          <w:b/>
          <w:sz w:val="32"/>
          <w:szCs w:val="32"/>
        </w:rPr>
      </w:pPr>
      <w:r>
        <w:rPr>
          <w:rFonts w:hint="eastAsia" w:ascii="黑体" w:eastAsia="黑体"/>
          <w:sz w:val="32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28575" t="28575" r="28575" b="2857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0pt;height:0pt;width:414pt;z-index:251659264;mso-width-relative:page;mso-height-relative:page;" filled="f" stroked="t" coordsize="21600,21600" o:gfxdata="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I4pD8DQAAAAAgEAAA8AAAAAAAAAAQAgAAAAIgAAAGRy&#10;cy9kb3ducmV2LnhtbFBLAQIUABQAAAAIAIdO4kCLJPCU1AEAAG4DAAAOAAAAAAAAAAEAIAAAAB8B&#10;AABkcnMvZTJvRG9jLnhtbFBLBQYAAAAABgAGAFkBAABlBQAAAAA=&#10;">
                <v:fill on="f" focussize="0,0"/>
                <v:stroke weight="4.5pt" color="#FF0000" linestyle="thinThick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line="540" w:lineRule="exact"/>
        <w:jc w:val="center"/>
        <w:rPr>
          <w:rFonts w:ascii="方正小标宋简体" w:eastAsia="方正小标宋简体" w:hAnsiTheme="majorEastAsia" w:cstheme="majorEastAsia"/>
          <w:sz w:val="44"/>
          <w:szCs w:val="44"/>
        </w:rPr>
      </w:pPr>
      <w:r>
        <w:rPr>
          <w:rFonts w:hint="eastAsia" w:ascii="方正小标宋简体" w:eastAsia="方正小标宋简体" w:hAnsiTheme="majorEastAsia" w:cstheme="majorEastAsia"/>
          <w:sz w:val="44"/>
          <w:szCs w:val="44"/>
        </w:rPr>
        <w:t>关于衢州市“新115人才工程”培养人员呈报科研项目（课题）的通知</w:t>
      </w:r>
    </w:p>
    <w:p>
      <w:pPr>
        <w:spacing w:line="540" w:lineRule="exact"/>
        <w:jc w:val="left"/>
        <w:rPr>
          <w:rFonts w:ascii="仿宋" w:hAnsi="仿宋" w:eastAsia="仿宋" w:cs="仿宋"/>
          <w:sz w:val="30"/>
          <w:szCs w:val="30"/>
        </w:rPr>
      </w:pPr>
    </w:p>
    <w:p>
      <w:pPr>
        <w:spacing w:line="560" w:lineRule="exact"/>
        <w:jc w:val="left"/>
        <w:rPr>
          <w:rFonts w:ascii="仿宋_GB2312" w:hAnsi="仿宋" w:eastAsia="仿宋_GB2312" w:cs="仿宋"/>
          <w:sz w:val="32"/>
          <w:szCs w:val="32"/>
        </w:rPr>
      </w:pPr>
      <w:r>
        <w:rPr>
          <w:rFonts w:hint="eastAsia" w:ascii="仿宋_GB2312" w:hAnsi="仿宋" w:eastAsia="仿宋_GB2312" w:cs="仿宋"/>
          <w:sz w:val="32"/>
          <w:szCs w:val="32"/>
        </w:rPr>
        <w:t>各县（市、区）人力社保局、市直各有关部门（单位）、各</w:t>
      </w:r>
      <w:r>
        <w:rPr>
          <w:rFonts w:hint="eastAsia" w:ascii="仿宋_GB2312" w:hAnsi="仿宋" w:eastAsia="仿宋_GB2312" w:cs="仿宋"/>
          <w:sz w:val="32"/>
          <w:szCs w:val="32"/>
          <w:lang w:eastAsia="zh-CN"/>
        </w:rPr>
        <w:t>“</w:t>
      </w:r>
      <w:r>
        <w:rPr>
          <w:rFonts w:hint="eastAsia" w:ascii="仿宋_GB2312" w:hAnsi="仿宋" w:eastAsia="仿宋_GB2312" w:cs="仿宋"/>
          <w:sz w:val="32"/>
          <w:szCs w:val="32"/>
        </w:rPr>
        <w:t>新115人才</w:t>
      </w:r>
      <w:r>
        <w:rPr>
          <w:rFonts w:hint="eastAsia" w:ascii="仿宋_GB2312" w:hAnsi="仿宋" w:eastAsia="仿宋_GB2312" w:cs="仿宋"/>
          <w:sz w:val="32"/>
          <w:szCs w:val="32"/>
          <w:lang w:eastAsia="zh-CN"/>
        </w:rPr>
        <w:t>工程”培养人员</w:t>
      </w:r>
      <w:r>
        <w:rPr>
          <w:rFonts w:hint="eastAsia" w:ascii="仿宋_GB2312" w:hAnsi="仿宋" w:eastAsia="仿宋_GB2312" w:cs="仿宋"/>
          <w:sz w:val="32"/>
          <w:szCs w:val="32"/>
        </w:rPr>
        <w:t>：</w:t>
      </w:r>
    </w:p>
    <w:p>
      <w:pPr>
        <w:spacing w:line="560" w:lineRule="exact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hAnsi="仿宋" w:eastAsia="仿宋_GB2312" w:cs="仿宋"/>
          <w:sz w:val="32"/>
          <w:szCs w:val="32"/>
        </w:rPr>
        <w:t xml:space="preserve">   根据《衢州市“</w:t>
      </w:r>
      <w:r>
        <w:rPr>
          <w:rFonts w:hint="eastAsia" w:ascii="仿宋_GB2312" w:hAnsi="仿宋" w:eastAsia="仿宋_GB2312" w:cs="仿宋"/>
          <w:sz w:val="32"/>
          <w:szCs w:val="32"/>
          <w:lang w:eastAsia="zh-CN"/>
        </w:rPr>
        <w:t>新</w:t>
      </w:r>
      <w:r>
        <w:rPr>
          <w:rFonts w:hint="eastAsia" w:ascii="仿宋_GB2312" w:hAnsi="仿宋" w:eastAsia="仿宋_GB2312" w:cs="仿宋"/>
          <w:sz w:val="32"/>
          <w:szCs w:val="32"/>
        </w:rPr>
        <w:t>115人才工程”实施办法》（衢市人</w:t>
      </w:r>
      <w:r>
        <w:rPr>
          <w:rFonts w:hint="eastAsia" w:ascii="宋体" w:hAnsi="宋体" w:eastAsia="宋体" w:cs="宋体"/>
          <w:sz w:val="32"/>
          <w:szCs w:val="32"/>
        </w:rPr>
        <w:t>[</w:t>
      </w:r>
      <w:r>
        <w:rPr>
          <w:rFonts w:hint="eastAsia" w:ascii="仿宋_GB2312" w:hAnsi="仿宋" w:eastAsia="仿宋_GB2312" w:cs="仿宋"/>
          <w:sz w:val="32"/>
          <w:szCs w:val="32"/>
        </w:rPr>
        <w:t>20</w:t>
      </w:r>
      <w:r>
        <w:rPr>
          <w:rFonts w:hint="eastAsia" w:ascii="仿宋_GB2312" w:hAnsi="仿宋" w:eastAsia="仿宋_GB2312" w:cs="仿宋"/>
          <w:sz w:val="32"/>
          <w:szCs w:val="32"/>
          <w:lang w:val="en-US" w:eastAsia="zh-CN"/>
        </w:rPr>
        <w:t>20</w:t>
      </w:r>
      <w:r>
        <w:rPr>
          <w:rFonts w:hint="eastAsia" w:ascii="宋体" w:hAnsi="宋体" w:eastAsia="宋体" w:cs="宋体"/>
          <w:sz w:val="32"/>
          <w:szCs w:val="32"/>
        </w:rPr>
        <w:t>]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5</w:t>
      </w:r>
      <w:r>
        <w:rPr>
          <w:rFonts w:hint="eastAsia" w:ascii="仿宋_GB2312" w:hAnsi="仿宋" w:eastAsia="仿宋_GB2312" w:cs="仿宋"/>
          <w:sz w:val="32"/>
          <w:szCs w:val="32"/>
        </w:rPr>
        <w:t>号）文件要求，激励人才多出成果、出好成果，为</w:t>
      </w:r>
      <w:r>
        <w:rPr>
          <w:rFonts w:hint="eastAsia" w:ascii="仿宋_GB2312" w:hAnsi="仿宋" w:eastAsia="仿宋_GB2312" w:cs="仿宋"/>
          <w:sz w:val="32"/>
          <w:szCs w:val="32"/>
          <w:lang w:eastAsia="zh-CN"/>
        </w:rPr>
        <w:t>四省边际共同富裕示范区</w:t>
      </w:r>
      <w:r>
        <w:rPr>
          <w:rFonts w:hint="eastAsia" w:ascii="仿宋_GB2312" w:hAnsi="仿宋" w:eastAsia="仿宋_GB2312" w:cs="仿宋"/>
          <w:sz w:val="32"/>
          <w:szCs w:val="32"/>
        </w:rPr>
        <w:t>建设注入人才动力，现</w:t>
      </w:r>
      <w:r>
        <w:rPr>
          <w:rFonts w:hint="eastAsia" w:ascii="仿宋_GB2312" w:eastAsia="仿宋_GB2312"/>
          <w:sz w:val="32"/>
          <w:szCs w:val="32"/>
          <w:lang w:eastAsia="zh-CN"/>
        </w:rPr>
        <w:t>将“</w:t>
      </w:r>
      <w:r>
        <w:rPr>
          <w:rFonts w:hint="eastAsia" w:ascii="仿宋_GB2312" w:eastAsia="仿宋_GB2312"/>
          <w:sz w:val="32"/>
          <w:szCs w:val="32"/>
        </w:rPr>
        <w:t>新115人才</w:t>
      </w:r>
      <w:r>
        <w:rPr>
          <w:rFonts w:hint="eastAsia" w:ascii="仿宋_GB2312" w:eastAsia="仿宋_GB2312"/>
          <w:sz w:val="32"/>
          <w:szCs w:val="32"/>
          <w:lang w:eastAsia="zh-CN"/>
        </w:rPr>
        <w:t>”</w:t>
      </w:r>
      <w:r>
        <w:rPr>
          <w:rFonts w:hint="eastAsia" w:ascii="仿宋_GB2312" w:eastAsia="仿宋_GB2312"/>
          <w:sz w:val="32"/>
          <w:szCs w:val="32"/>
        </w:rPr>
        <w:t>呈报科研项目（课题）有关</w:t>
      </w:r>
      <w:r>
        <w:rPr>
          <w:rFonts w:hint="eastAsia" w:ascii="仿宋_GB2312" w:eastAsia="仿宋_GB2312"/>
          <w:sz w:val="32"/>
          <w:szCs w:val="32"/>
          <w:lang w:eastAsia="zh-CN"/>
        </w:rPr>
        <w:t>事项</w:t>
      </w:r>
      <w:r>
        <w:rPr>
          <w:rFonts w:hint="eastAsia" w:ascii="仿宋_GB2312" w:eastAsia="仿宋_GB2312"/>
          <w:sz w:val="32"/>
          <w:szCs w:val="32"/>
        </w:rPr>
        <w:t>通知如下：</w:t>
      </w:r>
    </w:p>
    <w:p>
      <w:pPr>
        <w:numPr>
          <w:ilvl w:val="0"/>
          <w:numId w:val="1"/>
        </w:numPr>
        <w:spacing w:line="560" w:lineRule="exact"/>
        <w:jc w:val="left"/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黑体" w:hAnsi="黑体" w:eastAsia="黑体"/>
          <w:bCs/>
          <w:sz w:val="32"/>
          <w:szCs w:val="32"/>
        </w:rPr>
        <w:t>报送对象</w:t>
      </w:r>
    </w:p>
    <w:p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20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21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eastAsia="zh-CN"/>
        </w:rPr>
        <w:t>入选的</w:t>
      </w:r>
      <w:r>
        <w:rPr>
          <w:rFonts w:hint="eastAsia" w:ascii="仿宋_GB2312" w:eastAsia="仿宋_GB2312"/>
          <w:sz w:val="32"/>
          <w:szCs w:val="32"/>
        </w:rPr>
        <w:t>“新115人才工程”第一、二、三</w:t>
      </w:r>
      <w:r>
        <w:rPr>
          <w:rFonts w:hint="eastAsia" w:ascii="仿宋_GB2312" w:eastAsia="仿宋_GB2312"/>
          <w:sz w:val="32"/>
          <w:szCs w:val="32"/>
          <w:lang w:eastAsia="zh-CN"/>
        </w:rPr>
        <w:t>层</w:t>
      </w:r>
      <w:r>
        <w:rPr>
          <w:rFonts w:hint="eastAsia" w:ascii="仿宋_GB2312" w:eastAsia="仿宋_GB2312"/>
          <w:sz w:val="32"/>
          <w:szCs w:val="32"/>
        </w:rPr>
        <w:t>次培养人员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</w:p>
    <w:p>
      <w:pPr>
        <w:numPr>
          <w:ilvl w:val="0"/>
          <w:numId w:val="1"/>
        </w:numPr>
        <w:spacing w:line="560" w:lineRule="exact"/>
        <w:jc w:val="left"/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黑体" w:hAnsi="黑体" w:eastAsia="黑体"/>
          <w:bCs/>
          <w:sz w:val="32"/>
          <w:szCs w:val="32"/>
        </w:rPr>
        <w:t>报送内容</w:t>
      </w:r>
    </w:p>
    <w:p>
      <w:pPr>
        <w:spacing w:line="56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培养人员</w:t>
      </w:r>
      <w:r>
        <w:rPr>
          <w:rFonts w:hint="eastAsia" w:ascii="仿宋_GB2312" w:eastAsia="仿宋_GB2312"/>
          <w:sz w:val="32"/>
          <w:szCs w:val="32"/>
        </w:rPr>
        <w:t>填报《衢州市新115人才科研项目（课题）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呈</w:t>
      </w:r>
      <w:r>
        <w:rPr>
          <w:rFonts w:hint="eastAsia" w:ascii="仿宋_GB2312" w:eastAsia="仿宋_GB2312"/>
          <w:sz w:val="32"/>
          <w:szCs w:val="32"/>
        </w:rPr>
        <w:t>报表》</w:t>
      </w:r>
      <w:r>
        <w:rPr>
          <w:rFonts w:hint="eastAsia" w:ascii="仿宋_GB2312" w:eastAsia="仿宋_GB2312"/>
          <w:sz w:val="32"/>
          <w:szCs w:val="32"/>
          <w:lang w:eastAsia="zh-CN"/>
        </w:rPr>
        <w:t>（附件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  <w:lang w:eastAsia="zh-CN"/>
        </w:rPr>
        <w:t>）和</w:t>
      </w:r>
      <w:r>
        <w:rPr>
          <w:rFonts w:hint="eastAsia" w:ascii="仿宋_GB2312" w:eastAsia="仿宋_GB2312"/>
          <w:sz w:val="32"/>
          <w:szCs w:val="32"/>
        </w:rPr>
        <w:t>《衢州市新115人才科研项目（课题）汇总表》</w:t>
      </w:r>
      <w:r>
        <w:rPr>
          <w:rFonts w:hint="eastAsia" w:ascii="仿宋_GB2312" w:eastAsia="仿宋_GB2312"/>
          <w:sz w:val="32"/>
          <w:szCs w:val="32"/>
          <w:lang w:eastAsia="zh-CN"/>
        </w:rPr>
        <w:t>（（附件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  <w:lang w:eastAsia="zh-CN"/>
        </w:rPr>
        <w:t>），</w:t>
      </w:r>
      <w:r>
        <w:rPr>
          <w:rFonts w:hint="eastAsia" w:ascii="仿宋_GB2312" w:eastAsia="仿宋_GB2312"/>
          <w:sz w:val="32"/>
          <w:szCs w:val="32"/>
        </w:rPr>
        <w:t>至少报送一项科研项目（课题），最多报送三项，完成时限为三年（202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6月</w:t>
      </w:r>
      <w:r>
        <w:rPr>
          <w:rFonts w:hint="eastAsia" w:ascii="仿宋_GB2312" w:eastAsia="仿宋_GB2312"/>
          <w:sz w:val="32"/>
          <w:szCs w:val="32"/>
        </w:rPr>
        <w:t>）。</w:t>
      </w:r>
    </w:p>
    <w:p>
      <w:pPr>
        <w:numPr>
          <w:ilvl w:val="0"/>
          <w:numId w:val="1"/>
        </w:numPr>
        <w:spacing w:line="560" w:lineRule="exact"/>
        <w:jc w:val="left"/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黑体" w:hAnsi="黑体" w:eastAsia="黑体"/>
          <w:bCs/>
          <w:sz w:val="32"/>
          <w:szCs w:val="32"/>
        </w:rPr>
        <w:t>报送</w:t>
      </w:r>
      <w:r>
        <w:rPr>
          <w:rFonts w:hint="eastAsia" w:ascii="黑体" w:hAnsi="黑体" w:eastAsia="黑体"/>
          <w:bCs/>
          <w:sz w:val="32"/>
          <w:szCs w:val="32"/>
          <w:lang w:eastAsia="zh-CN"/>
        </w:rPr>
        <w:t>时间和</w:t>
      </w:r>
      <w:r>
        <w:rPr>
          <w:rFonts w:hint="eastAsia" w:ascii="黑体" w:hAnsi="黑体" w:eastAsia="黑体"/>
          <w:bCs/>
          <w:sz w:val="32"/>
          <w:szCs w:val="32"/>
        </w:rPr>
        <w:t>方式</w:t>
      </w:r>
    </w:p>
    <w:p>
      <w:pPr>
        <w:spacing w:line="560" w:lineRule="exact"/>
        <w:ind w:firstLine="640" w:firstLineChars="200"/>
        <w:jc w:val="both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培养人员于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8月30日前</w:t>
      </w:r>
      <w:r>
        <w:rPr>
          <w:rFonts w:hint="eastAsia" w:ascii="仿宋_GB2312" w:eastAsia="仿宋_GB2312"/>
          <w:sz w:val="32"/>
          <w:szCs w:val="32"/>
          <w:lang w:eastAsia="zh-CN"/>
        </w:rPr>
        <w:t>报送纸质版《申报表》和电子版《汇总表》至主管部门（单位）。各县（市、区）人社局和市主管部门、市直单位于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9月10日</w:t>
      </w:r>
      <w:r>
        <w:rPr>
          <w:rFonts w:hint="eastAsia" w:ascii="仿宋_GB2312" w:eastAsia="仿宋_GB2312"/>
          <w:sz w:val="32"/>
          <w:szCs w:val="32"/>
          <w:lang w:eastAsia="zh-CN"/>
        </w:rPr>
        <w:t>汇总本地区、部门（单位）纸质版《申报表》和电子版《汇总表》报市人社局专技处余绮川，联系电话：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3082312。</w:t>
      </w:r>
    </w:p>
    <w:p>
      <w:pPr>
        <w:spacing w:line="560" w:lineRule="exact"/>
        <w:ind w:left="480" w:firstLine="160" w:firstLineChars="50"/>
        <w:jc w:val="left"/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黑体" w:hAnsi="黑体" w:eastAsia="黑体"/>
          <w:bCs/>
          <w:sz w:val="32"/>
          <w:szCs w:val="32"/>
          <w:lang w:eastAsia="zh-CN"/>
        </w:rPr>
        <w:t>四</w:t>
      </w:r>
      <w:r>
        <w:rPr>
          <w:rFonts w:hint="eastAsia" w:ascii="黑体" w:hAnsi="黑体" w:eastAsia="黑体"/>
          <w:bCs/>
          <w:sz w:val="32"/>
          <w:szCs w:val="32"/>
        </w:rPr>
        <w:t>、相关要求</w:t>
      </w:r>
    </w:p>
    <w:p>
      <w:pPr>
        <w:spacing w:line="560" w:lineRule="exact"/>
        <w:ind w:firstLine="640" w:firstLineChars="200"/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hAnsi="仿宋" w:eastAsia="仿宋_GB2312" w:cs="仿宋"/>
          <w:sz w:val="32"/>
          <w:szCs w:val="32"/>
        </w:rPr>
        <w:t>根据《衢州市“</w:t>
      </w:r>
      <w:r>
        <w:rPr>
          <w:rFonts w:hint="eastAsia" w:ascii="仿宋_GB2312" w:hAnsi="仿宋" w:eastAsia="仿宋_GB2312" w:cs="仿宋"/>
          <w:sz w:val="32"/>
          <w:szCs w:val="32"/>
          <w:lang w:eastAsia="zh-CN"/>
        </w:rPr>
        <w:t>新</w:t>
      </w:r>
      <w:r>
        <w:rPr>
          <w:rFonts w:hint="eastAsia" w:ascii="仿宋_GB2312" w:hAnsi="仿宋" w:eastAsia="仿宋_GB2312" w:cs="仿宋"/>
          <w:sz w:val="32"/>
          <w:szCs w:val="32"/>
        </w:rPr>
        <w:t>115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人才工程”实施办法》，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“新115人才工程”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培养人员在培养期内，必须完成项目一项以上，课题两项以上。项目（课题）的完成情况是中期考核的主要内容。各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115人才</w:t>
      </w:r>
      <w:r>
        <w:rPr>
          <w:rFonts w:hint="eastAsia" w:ascii="仿宋_GB2312" w:eastAsia="仿宋_GB2312"/>
          <w:color w:val="auto"/>
          <w:sz w:val="32"/>
          <w:szCs w:val="32"/>
        </w:rPr>
        <w:t>报送的项目（课题）应紧</w:t>
      </w:r>
      <w:r>
        <w:rPr>
          <w:rFonts w:hint="eastAsia" w:ascii="仿宋_GB2312" w:eastAsia="仿宋_GB2312"/>
          <w:sz w:val="32"/>
          <w:szCs w:val="32"/>
        </w:rPr>
        <w:t>密结合自身岗位，注重业务技术能力，贴近社会经济发展前沿。项目（课题）原则上要求培养人员自己主持，如为参与者的，培养人员必须是项目（课题）组排名前三的骨干成员。</w:t>
      </w:r>
    </w:p>
    <w:p>
      <w:pPr>
        <w:spacing w:line="560" w:lineRule="exact"/>
        <w:ind w:firstLine="640" w:firstLineChars="200"/>
        <w:jc w:val="left"/>
        <w:rPr>
          <w:rFonts w:hint="eastAsia" w:ascii="仿宋_GB2312" w:eastAsia="仿宋_GB2312"/>
          <w:sz w:val="32"/>
          <w:szCs w:val="32"/>
          <w:lang w:eastAsia="zh-CN"/>
        </w:rPr>
      </w:pPr>
    </w:p>
    <w:p>
      <w:pPr>
        <w:spacing w:line="560" w:lineRule="exact"/>
        <w:ind w:firstLine="640" w:firstLineChars="200"/>
        <w:jc w:val="left"/>
        <w:rPr>
          <w:rFonts w:ascii="仿宋_GB2312" w:eastAsia="仿宋_GB2312"/>
          <w:sz w:val="32"/>
          <w:szCs w:val="32"/>
        </w:rPr>
      </w:pPr>
    </w:p>
    <w:p>
      <w:pPr>
        <w:spacing w:line="560" w:lineRule="exact"/>
        <w:ind w:firstLine="320" w:firstLineChars="100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附件：1.《衢州市新115人才科研项目（课题）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呈</w:t>
      </w:r>
      <w:r>
        <w:rPr>
          <w:rFonts w:hint="eastAsia" w:ascii="仿宋_GB2312" w:eastAsia="仿宋_GB2312"/>
          <w:sz w:val="32"/>
          <w:szCs w:val="32"/>
        </w:rPr>
        <w:t>报表》</w:t>
      </w:r>
    </w:p>
    <w:p>
      <w:pPr>
        <w:spacing w:line="560" w:lineRule="exact"/>
        <w:ind w:firstLine="1280" w:firstLineChars="400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2.《衢州市新115人才科研项目（课题）汇总表》</w:t>
      </w:r>
      <w:bookmarkStart w:id="0" w:name="_GoBack"/>
      <w:bookmarkEnd w:id="0"/>
    </w:p>
    <w:p>
      <w:pPr>
        <w:spacing w:line="560" w:lineRule="exact"/>
        <w:jc w:val="left"/>
        <w:rPr>
          <w:rFonts w:ascii="仿宋_GB2312" w:eastAsia="仿宋_GB2312"/>
          <w:sz w:val="32"/>
          <w:szCs w:val="32"/>
        </w:rPr>
      </w:pPr>
    </w:p>
    <w:p>
      <w:pPr>
        <w:spacing w:line="560" w:lineRule="exact"/>
        <w:ind w:firstLine="3840" w:firstLineChars="1200"/>
        <w:jc w:val="left"/>
        <w:rPr>
          <w:rFonts w:ascii="仿宋_GB2312" w:eastAsia="仿宋_GB2312"/>
          <w:sz w:val="32"/>
          <w:szCs w:val="32"/>
        </w:rPr>
      </w:pPr>
    </w:p>
    <w:p>
      <w:pPr>
        <w:spacing w:line="560" w:lineRule="exact"/>
        <w:ind w:firstLine="3520" w:firstLineChars="1100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衢州市人力资源和社会保障局</w:t>
      </w:r>
    </w:p>
    <w:p>
      <w:pPr>
        <w:spacing w:line="560" w:lineRule="exact"/>
        <w:ind w:firstLine="4480" w:firstLineChars="1400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2021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8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eastAsia="仿宋_GB2312"/>
          <w:sz w:val="32"/>
          <w:szCs w:val="32"/>
        </w:rPr>
        <w:t>日</w:t>
      </w:r>
    </w:p>
    <w:p>
      <w:pPr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rPr>
          <w:rFonts w:ascii="黑体" w:hAnsi="黑体" w:eastAsia="黑体"/>
          <w:sz w:val="32"/>
          <w:szCs w:val="32"/>
        </w:rPr>
      </w:pPr>
    </w:p>
    <w:p>
      <w:p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附件1</w:t>
      </w:r>
    </w:p>
    <w:p>
      <w:pPr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衢州市新115人才科研项目（课题）</w:t>
      </w:r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呈</w:t>
      </w:r>
      <w:r>
        <w:rPr>
          <w:rFonts w:hint="eastAsia" w:ascii="方正小标宋简体" w:eastAsia="方正小标宋简体"/>
          <w:sz w:val="44"/>
          <w:szCs w:val="44"/>
        </w:rPr>
        <w:t>报表</w:t>
      </w:r>
    </w:p>
    <w:p/>
    <w:tbl>
      <w:tblPr>
        <w:tblStyle w:val="6"/>
        <w:tblW w:w="8931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709"/>
        <w:gridCol w:w="1276"/>
        <w:gridCol w:w="992"/>
        <w:gridCol w:w="1701"/>
        <w:gridCol w:w="992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姓名</w:t>
            </w:r>
          </w:p>
        </w:tc>
        <w:tc>
          <w:tcPr>
            <w:tcW w:w="198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楷体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  <w:lang w:eastAsia="zh-CN"/>
              </w:rPr>
              <w:t>单位</w:t>
            </w:r>
          </w:p>
        </w:tc>
        <w:tc>
          <w:tcPr>
            <w:tcW w:w="1701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专技职务</w:t>
            </w:r>
          </w:p>
        </w:tc>
        <w:tc>
          <w:tcPr>
            <w:tcW w:w="2268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入选层次</w:t>
            </w:r>
          </w:p>
        </w:tc>
        <w:tc>
          <w:tcPr>
            <w:tcW w:w="198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入选类别</w:t>
            </w:r>
          </w:p>
        </w:tc>
        <w:tc>
          <w:tcPr>
            <w:tcW w:w="1701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从事专业</w:t>
            </w:r>
          </w:p>
        </w:tc>
        <w:tc>
          <w:tcPr>
            <w:tcW w:w="2268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2978" w:type="dxa"/>
            <w:gridSpan w:val="3"/>
            <w:vAlign w:val="center"/>
          </w:tcPr>
          <w:p>
            <w:pPr>
              <w:jc w:val="center"/>
              <w:rPr>
                <w:rFonts w:hint="eastAsia" w:ascii="仿宋_GB2312" w:hAnsi="楷体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项目（课题）名称</w:t>
            </w:r>
            <w:r>
              <w:rPr>
                <w:rFonts w:hint="default" w:ascii="Calibri" w:hAnsi="Calibri" w:eastAsia="仿宋_GB2312" w:cs="Calibri"/>
                <w:sz w:val="28"/>
                <w:szCs w:val="28"/>
                <w:lang w:eastAsia="zh-CN"/>
              </w:rPr>
              <w:t>①</w:t>
            </w:r>
          </w:p>
        </w:tc>
        <w:tc>
          <w:tcPr>
            <w:tcW w:w="5953" w:type="dxa"/>
            <w:gridSpan w:val="4"/>
            <w:vAlign w:val="center"/>
          </w:tcPr>
          <w:p>
            <w:pPr>
              <w:jc w:val="both"/>
              <w:rPr>
                <w:rFonts w:ascii="仿宋_GB2312" w:hAnsi="楷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993" w:type="dxa"/>
            <w:vMerge w:val="restart"/>
            <w:textDirection w:val="tbRlV"/>
            <w:vAlign w:val="center"/>
          </w:tcPr>
          <w:p>
            <w:pPr>
              <w:spacing w:line="600" w:lineRule="exact"/>
              <w:ind w:left="113" w:right="113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项目（课题）分解</w:t>
            </w:r>
          </w:p>
        </w:tc>
        <w:tc>
          <w:tcPr>
            <w:tcW w:w="198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计划开始时间</w:t>
            </w:r>
          </w:p>
        </w:tc>
        <w:tc>
          <w:tcPr>
            <w:tcW w:w="5953" w:type="dxa"/>
            <w:gridSpan w:val="4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4" w:hRule="atLeast"/>
        </w:trPr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  <w:tc>
          <w:tcPr>
            <w:tcW w:w="198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楷体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实施进度</w:t>
            </w:r>
            <w:r>
              <w:rPr>
                <w:rFonts w:hint="eastAsia" w:ascii="仿宋_GB2312" w:hAnsi="楷体" w:eastAsia="仿宋_GB2312"/>
                <w:sz w:val="28"/>
                <w:szCs w:val="28"/>
                <w:lang w:val="en-US" w:eastAsia="zh-CN"/>
              </w:rPr>
              <w:t xml:space="preserve"> </w:t>
            </w:r>
          </w:p>
        </w:tc>
        <w:tc>
          <w:tcPr>
            <w:tcW w:w="5953" w:type="dxa"/>
            <w:gridSpan w:val="4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both"/>
              <w:rPr>
                <w:rFonts w:ascii="仿宋_GB2312" w:hAnsi="楷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  <w:tc>
          <w:tcPr>
            <w:tcW w:w="198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阶段性成果和经济社会效益</w:t>
            </w:r>
          </w:p>
        </w:tc>
        <w:tc>
          <w:tcPr>
            <w:tcW w:w="5953" w:type="dxa"/>
            <w:gridSpan w:val="4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2978" w:type="dxa"/>
            <w:gridSpan w:val="3"/>
            <w:vAlign w:val="center"/>
          </w:tcPr>
          <w:p>
            <w:pPr>
              <w:jc w:val="center"/>
              <w:rPr>
                <w:rFonts w:hint="eastAsia"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项目（课题）名称</w:t>
            </w:r>
            <w:r>
              <w:rPr>
                <w:rFonts w:hint="default" w:ascii="Calibri" w:hAnsi="Calibri" w:eastAsia="仿宋_GB2312" w:cs="Calibri"/>
                <w:sz w:val="28"/>
                <w:szCs w:val="28"/>
              </w:rPr>
              <w:t>②</w:t>
            </w:r>
          </w:p>
        </w:tc>
        <w:tc>
          <w:tcPr>
            <w:tcW w:w="5953" w:type="dxa"/>
            <w:gridSpan w:val="4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993" w:type="dxa"/>
            <w:vMerge w:val="restart"/>
            <w:textDirection w:val="tbRlV"/>
            <w:vAlign w:val="center"/>
          </w:tcPr>
          <w:p>
            <w:pPr>
              <w:spacing w:line="600" w:lineRule="exact"/>
              <w:ind w:left="113" w:leftChars="0" w:right="113" w:rightChars="0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项目（课题）分解</w:t>
            </w:r>
          </w:p>
        </w:tc>
        <w:tc>
          <w:tcPr>
            <w:tcW w:w="198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计划开始时间</w:t>
            </w:r>
          </w:p>
        </w:tc>
        <w:tc>
          <w:tcPr>
            <w:tcW w:w="5953" w:type="dxa"/>
            <w:gridSpan w:val="4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  <w:tc>
          <w:tcPr>
            <w:tcW w:w="198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实施进度</w:t>
            </w:r>
          </w:p>
        </w:tc>
        <w:tc>
          <w:tcPr>
            <w:tcW w:w="5953" w:type="dxa"/>
            <w:gridSpan w:val="4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  <w:tc>
          <w:tcPr>
            <w:tcW w:w="198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阶段性成果和经济社会效益</w:t>
            </w:r>
          </w:p>
        </w:tc>
        <w:tc>
          <w:tcPr>
            <w:tcW w:w="5953" w:type="dxa"/>
            <w:gridSpan w:val="4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2978" w:type="dxa"/>
            <w:gridSpan w:val="3"/>
            <w:vAlign w:val="center"/>
          </w:tcPr>
          <w:p>
            <w:pPr>
              <w:jc w:val="center"/>
              <w:rPr>
                <w:rFonts w:hint="eastAsia"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项目（课题）名称</w:t>
            </w:r>
            <w:r>
              <w:rPr>
                <w:rFonts w:hint="default" w:ascii="Calibri" w:hAnsi="Calibri" w:eastAsia="仿宋_GB2312" w:cs="Calibri"/>
                <w:sz w:val="28"/>
                <w:szCs w:val="28"/>
              </w:rPr>
              <w:t>③</w:t>
            </w:r>
          </w:p>
        </w:tc>
        <w:tc>
          <w:tcPr>
            <w:tcW w:w="5953" w:type="dxa"/>
            <w:gridSpan w:val="4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993" w:type="dxa"/>
            <w:vMerge w:val="restart"/>
            <w:textDirection w:val="tbRlV"/>
            <w:vAlign w:val="center"/>
          </w:tcPr>
          <w:p>
            <w:pPr>
              <w:spacing w:line="600" w:lineRule="exact"/>
              <w:ind w:left="113" w:leftChars="0" w:right="113" w:rightChars="0"/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项目（课题）分解</w:t>
            </w:r>
          </w:p>
        </w:tc>
        <w:tc>
          <w:tcPr>
            <w:tcW w:w="198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计划开始时间</w:t>
            </w:r>
          </w:p>
        </w:tc>
        <w:tc>
          <w:tcPr>
            <w:tcW w:w="5953" w:type="dxa"/>
            <w:gridSpan w:val="4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  <w:tc>
          <w:tcPr>
            <w:tcW w:w="198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实施进度</w:t>
            </w:r>
          </w:p>
        </w:tc>
        <w:tc>
          <w:tcPr>
            <w:tcW w:w="5953" w:type="dxa"/>
            <w:gridSpan w:val="4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</w:tc>
        <w:tc>
          <w:tcPr>
            <w:tcW w:w="198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阶段性成果和经济社会效益</w:t>
            </w:r>
          </w:p>
        </w:tc>
        <w:tc>
          <w:tcPr>
            <w:tcW w:w="5953" w:type="dxa"/>
            <w:gridSpan w:val="4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jc w:val="both"/>
              <w:rPr>
                <w:rFonts w:ascii="仿宋_GB2312" w:hAnsi="楷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2" w:hRule="atLeast"/>
        </w:trPr>
        <w:tc>
          <w:tcPr>
            <w:tcW w:w="1702" w:type="dxa"/>
            <w:gridSpan w:val="2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所在单</w:t>
            </w: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位意见</w:t>
            </w:r>
          </w:p>
        </w:tc>
        <w:tc>
          <w:tcPr>
            <w:tcW w:w="7229" w:type="dxa"/>
            <w:gridSpan w:val="5"/>
            <w:vAlign w:val="center"/>
          </w:tcPr>
          <w:p>
            <w:pPr>
              <w:ind w:firstLine="280" w:firstLineChars="100"/>
              <w:jc w:val="both"/>
              <w:rPr>
                <w:rFonts w:hint="eastAsia" w:ascii="仿宋_GB2312" w:hAnsi="楷体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  <w:lang w:eastAsia="zh-CN"/>
              </w:rPr>
              <w:t>（结合本单位人才培养计划和举措）</w:t>
            </w: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</w:p>
          <w:p>
            <w:pPr>
              <w:rPr>
                <w:rFonts w:ascii="仿宋_GB2312" w:hAnsi="楷体" w:eastAsia="仿宋_GB2312"/>
                <w:sz w:val="24"/>
              </w:rPr>
            </w:pPr>
          </w:p>
          <w:p>
            <w:pPr>
              <w:ind w:firstLine="5160" w:firstLineChars="2150"/>
              <w:rPr>
                <w:rFonts w:hint="eastAsia" w:ascii="仿宋_GB2312" w:hAnsi="楷体" w:eastAsia="仿宋_GB2312"/>
                <w:sz w:val="24"/>
              </w:rPr>
            </w:pPr>
          </w:p>
          <w:p>
            <w:pPr>
              <w:ind w:firstLine="5160" w:firstLineChars="2150"/>
              <w:rPr>
                <w:rFonts w:hint="eastAsia" w:ascii="仿宋_GB2312" w:hAnsi="楷体" w:eastAsia="仿宋_GB2312"/>
                <w:sz w:val="24"/>
              </w:rPr>
            </w:pPr>
          </w:p>
          <w:p>
            <w:pPr>
              <w:ind w:firstLine="5160" w:firstLineChars="2150"/>
              <w:rPr>
                <w:rFonts w:hint="eastAsia" w:ascii="仿宋_GB2312" w:hAnsi="楷体" w:eastAsia="仿宋_GB2312"/>
                <w:sz w:val="24"/>
              </w:rPr>
            </w:pPr>
          </w:p>
          <w:p>
            <w:pPr>
              <w:ind w:firstLine="5160" w:firstLineChars="2150"/>
              <w:rPr>
                <w:rFonts w:hint="eastAsia" w:ascii="仿宋_GB2312" w:hAnsi="楷体" w:eastAsia="仿宋_GB2312"/>
                <w:sz w:val="24"/>
              </w:rPr>
            </w:pPr>
          </w:p>
          <w:p>
            <w:pPr>
              <w:ind w:firstLine="5160" w:firstLineChars="2150"/>
              <w:rPr>
                <w:rFonts w:hint="eastAsia" w:ascii="仿宋_GB2312" w:hAnsi="楷体" w:eastAsia="仿宋_GB2312"/>
                <w:sz w:val="24"/>
              </w:rPr>
            </w:pPr>
          </w:p>
          <w:p>
            <w:pPr>
              <w:ind w:firstLine="5160" w:firstLineChars="2150"/>
              <w:rPr>
                <w:rFonts w:hint="eastAsia" w:ascii="仿宋_GB2312" w:hAnsi="楷体" w:eastAsia="仿宋_GB2312"/>
                <w:sz w:val="24"/>
              </w:rPr>
            </w:pPr>
          </w:p>
          <w:p>
            <w:pPr>
              <w:ind w:firstLine="5160" w:firstLineChars="2150"/>
              <w:rPr>
                <w:rFonts w:hint="eastAsia" w:ascii="仿宋_GB2312" w:hAnsi="楷体" w:eastAsia="仿宋_GB2312"/>
                <w:sz w:val="24"/>
              </w:rPr>
            </w:pPr>
          </w:p>
          <w:p>
            <w:pPr>
              <w:ind w:firstLine="5160" w:firstLineChars="2150"/>
              <w:rPr>
                <w:rFonts w:hint="eastAsia" w:ascii="仿宋_GB2312" w:hAnsi="楷体" w:eastAsia="仿宋_GB2312"/>
                <w:sz w:val="24"/>
              </w:rPr>
            </w:pPr>
          </w:p>
          <w:p>
            <w:pPr>
              <w:rPr>
                <w:rFonts w:hint="default" w:ascii="仿宋_GB2312" w:hAnsi="楷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楷体" w:eastAsia="仿宋_GB2312"/>
                <w:sz w:val="24"/>
                <w:lang w:val="en-US" w:eastAsia="zh-CN"/>
              </w:rPr>
              <w:t xml:space="preserve">  </w:t>
            </w:r>
          </w:p>
          <w:p>
            <w:pPr>
              <w:ind w:firstLine="5160" w:firstLineChars="2150"/>
              <w:rPr>
                <w:rFonts w:hint="eastAsia" w:ascii="仿宋_GB2312" w:hAnsi="楷体" w:eastAsia="仿宋_GB2312"/>
                <w:sz w:val="24"/>
              </w:rPr>
            </w:pPr>
          </w:p>
          <w:p>
            <w:pPr>
              <w:ind w:firstLine="5160" w:firstLineChars="2150"/>
              <w:rPr>
                <w:rFonts w:ascii="仿宋_GB2312" w:hAnsi="楷体" w:eastAsia="仿宋_GB2312"/>
                <w:sz w:val="24"/>
              </w:rPr>
            </w:pPr>
            <w:r>
              <w:rPr>
                <w:rFonts w:hint="eastAsia" w:ascii="仿宋_GB2312" w:hAnsi="楷体" w:eastAsia="仿宋_GB2312"/>
                <w:sz w:val="24"/>
              </w:rPr>
              <w:t xml:space="preserve">（盖章）                      </w:t>
            </w: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4"/>
              </w:rPr>
              <w:t xml:space="preserve">                                     年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5" w:hRule="atLeast"/>
        </w:trPr>
        <w:tc>
          <w:tcPr>
            <w:tcW w:w="1702" w:type="dxa"/>
            <w:gridSpan w:val="2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8"/>
                <w:szCs w:val="28"/>
              </w:rPr>
              <w:t>主管部门、县（市、区）意见</w:t>
            </w:r>
          </w:p>
        </w:tc>
        <w:tc>
          <w:tcPr>
            <w:tcW w:w="7229" w:type="dxa"/>
            <w:gridSpan w:val="5"/>
            <w:vAlign w:val="center"/>
          </w:tcPr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</w:p>
          <w:p>
            <w:pPr>
              <w:jc w:val="center"/>
              <w:rPr>
                <w:rFonts w:ascii="仿宋_GB2312" w:hAnsi="楷体" w:eastAsia="仿宋_GB2312"/>
                <w:sz w:val="24"/>
              </w:rPr>
            </w:pPr>
            <w:r>
              <w:rPr>
                <w:rFonts w:hint="eastAsia" w:ascii="仿宋_GB2312" w:hAnsi="楷体" w:eastAsia="仿宋_GB2312"/>
                <w:sz w:val="24"/>
              </w:rPr>
              <w:t xml:space="preserve">                                   （盖章）</w:t>
            </w:r>
          </w:p>
          <w:p>
            <w:pPr>
              <w:jc w:val="center"/>
              <w:rPr>
                <w:rFonts w:ascii="仿宋_GB2312" w:hAnsi="楷体" w:eastAsia="仿宋_GB2312"/>
                <w:sz w:val="28"/>
                <w:szCs w:val="28"/>
              </w:rPr>
            </w:pPr>
            <w:r>
              <w:rPr>
                <w:rFonts w:hint="eastAsia" w:ascii="仿宋_GB2312" w:hAnsi="楷体" w:eastAsia="仿宋_GB2312"/>
                <w:sz w:val="24"/>
              </w:rPr>
              <w:t xml:space="preserve">                                     年     月     日</w:t>
            </w:r>
          </w:p>
        </w:tc>
      </w:tr>
    </w:tbl>
    <w:p/>
    <w:p>
      <w:pPr>
        <w:rPr>
          <w:rFonts w:hint="eastAsia" w:eastAsiaTheme="minorEastAsia"/>
          <w:lang w:eastAsia="zh-CN"/>
        </w:rPr>
        <w:sectPr>
          <w:footerReference r:id="rId3" w:type="default"/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注：</w:t>
      </w:r>
      <w:r>
        <w:rPr>
          <w:rFonts w:hint="eastAsia"/>
          <w:lang w:eastAsia="zh-CN"/>
        </w:rPr>
        <w:t>本表双面打印，一式三份，报送</w:t>
      </w:r>
      <w:r>
        <w:rPr>
          <w:rFonts w:hint="eastAsia"/>
          <w:lang w:val="en-US" w:eastAsia="zh-CN"/>
        </w:rPr>
        <w:t>本</w:t>
      </w:r>
      <w:r>
        <w:rPr>
          <w:rFonts w:hint="eastAsia"/>
          <w:lang w:eastAsia="zh-CN"/>
        </w:rPr>
        <w:t>单位、主管部门、人社部门各一份</w:t>
      </w:r>
    </w:p>
    <w:p>
      <w:pPr>
        <w:jc w:val="left"/>
        <w:rPr>
          <w:rFonts w:hint="eastAsia" w:eastAsia="仿宋_GB2312"/>
          <w:sz w:val="32"/>
          <w:szCs w:val="32"/>
          <w:lang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89228628"/>
      <w:docPartObj>
        <w:docPartGallery w:val="autotext"/>
      </w:docPartObj>
    </w:sdtPr>
    <w:sdtContent>
      <w:p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p>
    </w:sdtContent>
  </w:sdt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D534B2"/>
    <w:multiLevelType w:val="singleLevel"/>
    <w:tmpl w:val="35D534B2"/>
    <w:lvl w:ilvl="0" w:tentative="0">
      <w:start w:val="1"/>
      <w:numFmt w:val="chineseCounting"/>
      <w:suff w:val="nothing"/>
      <w:lvlText w:val="%1、"/>
      <w:lvlJc w:val="left"/>
      <w:pPr>
        <w:ind w:left="48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1E21BC"/>
    <w:rsid w:val="0009719E"/>
    <w:rsid w:val="00182108"/>
    <w:rsid w:val="001E02C4"/>
    <w:rsid w:val="001F5B79"/>
    <w:rsid w:val="00270AE4"/>
    <w:rsid w:val="00317157"/>
    <w:rsid w:val="003A1192"/>
    <w:rsid w:val="00530DE8"/>
    <w:rsid w:val="0053465B"/>
    <w:rsid w:val="005A764D"/>
    <w:rsid w:val="00671370"/>
    <w:rsid w:val="00676B25"/>
    <w:rsid w:val="00732A08"/>
    <w:rsid w:val="00767C33"/>
    <w:rsid w:val="008A2947"/>
    <w:rsid w:val="008B048E"/>
    <w:rsid w:val="009348C8"/>
    <w:rsid w:val="009579B8"/>
    <w:rsid w:val="00973DB1"/>
    <w:rsid w:val="00985077"/>
    <w:rsid w:val="009A5676"/>
    <w:rsid w:val="009B55B6"/>
    <w:rsid w:val="00A65017"/>
    <w:rsid w:val="00AB71F5"/>
    <w:rsid w:val="00AC5004"/>
    <w:rsid w:val="00AC574C"/>
    <w:rsid w:val="00BE5360"/>
    <w:rsid w:val="00BF4207"/>
    <w:rsid w:val="00CA3E72"/>
    <w:rsid w:val="00D37E02"/>
    <w:rsid w:val="00D759EA"/>
    <w:rsid w:val="00D86D9C"/>
    <w:rsid w:val="00DD4492"/>
    <w:rsid w:val="00E1140C"/>
    <w:rsid w:val="1EE72300"/>
    <w:rsid w:val="26B546DD"/>
    <w:rsid w:val="27040E39"/>
    <w:rsid w:val="33171FBA"/>
    <w:rsid w:val="4AA6719E"/>
    <w:rsid w:val="70964C23"/>
    <w:rsid w:val="7C1E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kern w:val="2"/>
      <w:sz w:val="18"/>
      <w:szCs w:val="18"/>
    </w:rPr>
  </w:style>
  <w:style w:type="character" w:customStyle="1" w:styleId="10">
    <w:name w:val="批注框文本 Char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42244D-2C7B-4317-BF0D-A09A775A59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188</Words>
  <Characters>1073</Characters>
  <Lines>8</Lines>
  <Paragraphs>2</Paragraphs>
  <TotalTime>52</TotalTime>
  <ScaleCrop>false</ScaleCrop>
  <LinksUpToDate>false</LinksUpToDate>
  <CharactersWithSpaces>1259</CharactersWithSpaces>
  <Application>WPS Office_11.8.2.9015_F1E327BC-269C-435d-A152-05C5408002CA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2019-05-20T03:03:00Z</dcterms:created>
  <dc:creator>opl</dc:creator>
  <cp:lastModifiedBy>sdrtg</cp:lastModifiedBy>
  <cp:lastPrinted>2021-08-18T02:25:00Z</cp:lastPrinted>
  <dcterms:modified xsi:type="dcterms:W3CDTF">2021-08-18T08:13:13Z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