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CellMar>
          <w:left w:w="108" w:type="dxa"/>
          <w:right w:w="108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C</w:t>
            </w:r>
          </w:p>
        </w:tc>
        <w:tc>
          <w:tcPr>
            <w:tcW w:w="2400" w:type="dxa"/>
          </w:tcPr>
          <w:p>
            <w:r>
              <w:t>D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