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CellMar>
          <w:left w:w="108" w:type="dxa"/>
          <w:right w:w="108" w:type="dxa"/>
        </w:tblCellMar>
      </w:tblPr>
      <w:tblGrid>
        <w:gridCol w:w="2500"/>
        <w:gridCol w:w="2500"/>
        <w:gridCol w:w="2500"/>
        <w:gridCol w:w="2500"/>
      </w:tblGrid>
      <w:tr>
        <w:tc>
          <w:tcPr>
            <w:tcW w:w="9600" w:type="dxa"/>
            <w:gridSpan w:val="4"/>
          </w:tcPr>
          <w:p>
            <w:r>
              <w:t>A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