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50" w:lineRule="exact"/>
        <w:jc w:val="righ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</w:rPr>
        <w:t>CTSD0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</w:rPr>
        <w:t>-202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</w:rPr>
        <w:t>-00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  <w:lang w:val="en-US" w:eastAsia="zh-CN"/>
        </w:rPr>
        <w:t>0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71A1D"/>
          <w:spacing w:val="0"/>
          <w:sz w:val="32"/>
          <w:szCs w:val="32"/>
          <w:shd w:val="clear" w:color="auto" w:fill="FFFFFF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5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5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5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5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jc w:val="center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泰政办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〔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</w:rPr>
        <w:t>〕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/>
        </w:rPr>
        <w:t>1</w:t>
      </w:r>
      <w:r>
        <w:rPr>
          <w:rFonts w:hint="eastAsia" w:eastAsia="仿宋_GB2312" w:cs="Times New Roman"/>
          <w:kern w:val="0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8" w:firstLine="420"/>
        <w:jc w:val="both"/>
        <w:textAlignment w:val="auto"/>
        <w:rPr>
          <w:rFonts w:hint="default" w:ascii="Times New Roman" w:hAnsi="Times New Roman" w:eastAsia="宋体" w:cs="Times New Roman"/>
          <w:kern w:val="2"/>
          <w:sz w:val="28"/>
          <w:szCs w:val="28"/>
          <w:lang w:val="zh-CN" w:eastAsia="zh-CN" w:bidi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val="en-US" w:eastAsia="zh-CN"/>
        </w:rPr>
        <w:t>泰顺</w:t>
      </w: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lang w:eastAsia="zh-CN"/>
        </w:rPr>
        <w:t>县人民政府办公室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color w:val="00000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关于印发《泰顺县质量强县建设奖励资金管理办法（修订）》的通知</w:t>
      </w:r>
    </w:p>
    <w:p>
      <w:pPr>
        <w:pStyle w:val="10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各乡镇人民政府，县各有关单位: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《泰顺县质量强县建设奖励资金管理办法(修订)》已经县政府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第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次</w:t>
      </w:r>
      <w:r>
        <w:rPr>
          <w:rFonts w:hint="eastAsia" w:ascii="仿宋_GB2312" w:hAnsi="仿宋_GB2312" w:eastAsia="仿宋_GB2312" w:cs="仿宋_GB2312"/>
          <w:sz w:val="32"/>
          <w:szCs w:val="32"/>
        </w:rPr>
        <w:t>常务会议审议通过,现印发给你们，请认真组织实施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/>
        <w:jc w:val="center"/>
        <w:textAlignment w:val="auto"/>
        <w:outlineLvl w:val="5"/>
        <w:rPr>
          <w:rFonts w:hint="eastAsia" w:ascii="仿宋_GB2312" w:hAnsi="仿宋_GB2312" w:eastAsia="仿宋_GB2312" w:cs="仿宋_GB2312"/>
          <w:kern w:val="0"/>
          <w:sz w:val="32"/>
          <w:szCs w:val="32"/>
          <w:lang w:val="zh-CN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0" w:line="560" w:lineRule="exact"/>
        <w:ind w:left="0" w:leftChars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jc w:val="center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泰顺县人民政府办公室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kern w:val="0"/>
          <w:sz w:val="32"/>
          <w:szCs w:val="32"/>
          <w:lang w:val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2024年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日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leftChars="0"/>
        <w:jc w:val="center"/>
        <w:textAlignment w:val="auto"/>
        <w:outlineLvl w:val="5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jc w:val="center"/>
        <w:textAlignment w:val="auto"/>
        <w:outlineLvl w:val="5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jc w:val="both"/>
        <w:textAlignment w:val="auto"/>
        <w:outlineLvl w:val="5"/>
        <w:rPr>
          <w:rFonts w:hint="eastAsia" w:ascii="楷体_GB2312" w:hAnsi="楷体_GB2312" w:eastAsia="楷体_GB2312" w:cs="楷体_GB2312"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zh-CN"/>
        </w:rPr>
        <w:t>泰顺县质量强县建设奖励资金管理办法（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/>
        </w:rPr>
        <w:t>修订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zh-CN"/>
        </w:rPr>
        <w:t>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5"/>
        <w:textAlignment w:val="auto"/>
        <w:outlineLvl w:val="5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为深入推进“质量强县”建设，整合使用各类质量奖励资金，进一步促进、引导和激励社会各行各业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强化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质量意识和质量管理水平，根据中共中央、国务院《质量强国建设纲要》《浙江省质量强省标准强省品牌强省建设“十四五”规划》及有关规定，结合我县实际，特修订本办法。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left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一、使用原则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坚持突出区域品牌、强化整体宣传原则；坚持针对性奖励、注重实效原则；坚持公开公正原则。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left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二、资金来源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泰顺县质量强县建设奖励资金，由县财政部门纳入预算、统一安排、专款专用。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left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三、资金支持范围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本办法适用于登记住所（工商登记、税务登记）在泰顺县域内，</w:t>
      </w:r>
      <w:r>
        <w:rPr>
          <w:rFonts w:hint="eastAsia" w:ascii="仿宋_GB2312" w:hAnsi="仿宋_GB2312" w:eastAsia="仿宋_GB2312" w:cs="仿宋_GB2312"/>
          <w:sz w:val="32"/>
          <w:szCs w:val="32"/>
        </w:rPr>
        <w:t>守法经营且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实施质量、品牌、标准、知识产权（专利）培育的各类企业组织或本县常住户籍的个人。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firstLine="640" w:firstLineChars="200"/>
        <w:jc w:val="left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资金</w:t>
      </w: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en-US" w:eastAsia="zh-CN"/>
        </w:rPr>
        <w:t>使用范围</w:t>
      </w: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和标准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资金使用范围包括：质量提升奖励、标准创新奖励、品牌创建奖励、知识产权（专利）奖励。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zh-CN"/>
        </w:rPr>
        <w:t>1</w:t>
      </w:r>
      <w:r>
        <w:rPr>
          <w:rFonts w:hint="eastAsia" w:ascii="楷体_GB2312" w:hAnsi="楷体_GB2312" w:eastAsia="楷体_GB2312" w:cs="楷体_GB2312"/>
          <w:sz w:val="32"/>
          <w:szCs w:val="32"/>
        </w:rPr>
        <w:t>.</w:t>
      </w:r>
      <w:r>
        <w:rPr>
          <w:rFonts w:hint="eastAsia" w:ascii="楷体_GB2312" w:hAnsi="楷体_GB2312" w:eastAsia="楷体_GB2312" w:cs="楷体_GB2312"/>
          <w:sz w:val="32"/>
          <w:szCs w:val="32"/>
          <w:lang w:val="zh-CN"/>
        </w:rPr>
        <w:t>质量提升奖励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鼓励企业或组织争创“中国质量奖”“浙江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fldChar w:fldCharType="begin"/>
      </w:r>
      <w:r>
        <w:rPr>
          <w:rFonts w:hint="eastAsia" w:ascii="仿宋_GB2312" w:hAnsi="仿宋_GB2312" w:eastAsia="仿宋_GB2312" w:cs="仿宋_GB2312"/>
          <w:sz w:val="32"/>
          <w:szCs w:val="32"/>
        </w:rPr>
        <w:instrText xml:space="preserve">HYPERLINK "http://www.chinadaily.com.cn/dfpd/zhejiang/2010-05-05/content_256869.html"</w:instrTex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fldChar w:fldCharType="separate"/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省人民政府质量奖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fldChar w:fldCharType="end"/>
      </w:r>
      <w:r>
        <w:rPr>
          <w:rFonts w:hint="eastAsia" w:ascii="仿宋_GB2312" w:hAnsi="仿宋_GB2312" w:eastAsia="仿宋_GB2312" w:cs="仿宋_GB2312"/>
          <w:sz w:val="32"/>
          <w:szCs w:val="32"/>
        </w:rPr>
        <w:t>”“温州市市长质量奖”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泰顺县县长质量奖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等各级政府质量奖，对质量提升成效突出的企业或组织给予奖励。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4887"/>
        <w:gridCol w:w="27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729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488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奖项名称</w:t>
            </w:r>
          </w:p>
        </w:tc>
        <w:tc>
          <w:tcPr>
            <w:tcW w:w="2739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奖励金额（万元）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1 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中国质量奖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中国质量奖提名奖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3 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浙江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HYPERLINK "http://www.chinadaily.com.cn/dfpd/zhejiang/2010-05-05/content_256869.html"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省人民政府质量奖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fldChar w:fldCharType="end"/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4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浙江省人民政府质量管理创新奖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5 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温州市市长质量奖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15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6 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温州市质量管理创新奖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泰顺县县长质量奖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zh-CN"/>
        </w:rPr>
        <w:t>2.</w:t>
      </w:r>
      <w:r>
        <w:rPr>
          <w:rFonts w:hint="eastAsia" w:ascii="楷体_GB2312" w:hAnsi="楷体_GB2312" w:eastAsia="楷体_GB2312" w:cs="楷体_GB2312"/>
          <w:sz w:val="32"/>
          <w:szCs w:val="32"/>
          <w:lang w:val="zh-CN"/>
        </w:rPr>
        <w:t>标准创新奖励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鼓励企业（组织）积极开展标准创新活动，支持企业（组织）参与国际标准、国家标准、行业标准和地方标准的制修订，开展各级标准化示范项目建设认定，并给予奖励。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5011"/>
        <w:gridCol w:w="2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5011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奖项名称</w:t>
            </w:r>
          </w:p>
        </w:tc>
        <w:tc>
          <w:tcPr>
            <w:tcW w:w="2600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奖励金额（万元）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新成为全国专业标准化技术委员会（TC）成员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新成为全国专业标准化技术委员会分技术委员会（SC）成员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新成为浙江省专业标准化技术委员会成员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4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国家级标准化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试点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示范项目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省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级标准化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试点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示范项目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优秀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万元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良好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万元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合格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6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市级标准化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试点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示范项目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优秀10万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良好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万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合格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</w:rPr>
              <w:t>万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县级标准化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试点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示范项目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优秀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万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  <w:t>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合格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万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8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主导制修订一项国际标准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9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主导制修订一项国家标准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主导制订一项浙江制造团体标准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0"/>
                <w:sz w:val="24"/>
              </w:rPr>
              <w:t>11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主导制修订一项行业标准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12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主导制修订一项省级地方标准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主导制修订一项市级地方标准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14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主导制订一项团体标准（“浙江制造”团体标准除外）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15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 w:bidi="ar-SA"/>
              </w:rPr>
              <w:t>主导制订的标准评定为“浙江标准”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16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参与制订一项国际标准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17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参与制订一项国家标准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18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参与制订一项浙江制造团体标准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19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参与制订一项行业标准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20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参与制订一项省级地方标准（在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起草单位中排名前五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且主要起草单位不应为泰顺县企业。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）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21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参与制订一项市级地方标准（在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起草单位中排名前五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且主要起草单位不应为泰顺县企业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）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22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中国标准创新贡献奖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获中国标准创新贡献奖一、二、三等奖，为主承担单位分别给予 30万元、20万元、10万元的补助，参与且获表彰的单位分别给予10万元、5万元、3万元的补助。获中国标准创新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贡献奖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组织奖给予20万元补助。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3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浙江省标准创新贡献奖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获浙江省标准创新贡献奖重大奖、优秀奖、组织奖，为主承担单位分别给予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万元、1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 xml:space="preserve"> 万元、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</w:rPr>
              <w:t>万元的补助。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24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温州市标准创新贡献奖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获温州市标准创新贡献奖，为主承担单位给予10万元补助。获温州市标准创新提名奖，为主承担单位给予5万元补助。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5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省标准创新型企业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440" w:lineRule="exact"/>
        <w:ind w:firstLine="480" w:firstLineChars="200"/>
        <w:jc w:val="left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24"/>
          <w:lang w:val="zh-CN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24"/>
          <w:lang w:val="zh-CN"/>
        </w:rPr>
        <w:t>（注：主导制修订国际标准是指其提案被采纳为国际标准核心内容；主导制修订国家、行业、地方标准是指在标准文本“前言”所列起草单位（国家级研究院所除外）中排在首位。）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3.</w:t>
      </w:r>
      <w:r>
        <w:rPr>
          <w:rFonts w:hint="default" w:ascii="楷体_GB2312" w:hAnsi="楷体_GB2312" w:eastAsia="楷体_GB2312" w:cs="楷体_GB2312"/>
          <w:sz w:val="32"/>
          <w:szCs w:val="32"/>
          <w:lang w:val="zh-CN"/>
        </w:rPr>
        <w:t>品</w:t>
      </w:r>
      <w:r>
        <w:rPr>
          <w:rFonts w:hint="eastAsia" w:ascii="楷体_GB2312" w:hAnsi="楷体_GB2312" w:eastAsia="楷体_GB2312" w:cs="楷体_GB2312"/>
          <w:sz w:val="32"/>
          <w:szCs w:val="32"/>
          <w:lang w:val="zh-CN"/>
        </w:rPr>
        <w:t>牌创建奖励（含服务业品牌）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鼓励企业（组织）争创各级品牌，支持块状产业特征明显的行业、单位积极创建区域名牌，对品牌创建成效突出的企业（组织）给予奖励。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6069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606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奖项名称</w:t>
            </w:r>
          </w:p>
        </w:tc>
        <w:tc>
          <w:tcPr>
            <w:tcW w:w="199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</w:rPr>
              <w:t>奖励金额（万元）（万元）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中国驰名商标（行政认定）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全国名特优新农产品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3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“浙江制造”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品牌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认证（通过“第三方认证”获得）（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含“品字标浙江服务”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通过非认证渠道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新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获得“品字标”使用权限、被认定为省“品字标”企业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品字标浙江农产认证（通过“第三方认证”获得）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（新增）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新获得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丽水山耕认证（通过“第三方认证”获得）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7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 xml:space="preserve">国家级专业商标品牌基地 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8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 xml:space="preserve">省级专业商标品牌基地 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9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集体商标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0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 xml:space="preserve">国家地理标志保护产品 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国家地理标志农产品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证明商标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13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省级农业龙头企业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14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市级农业龙头企业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15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省级示范性合作社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16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市级示范性合作社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17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有机产品认证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18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有机产品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继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认证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19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绿色食品认证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20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绿色食品继认证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21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绿色产品认证（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需在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绿色产品认证目录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内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4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首次获绿色产品全项认证证书的奖励10万元，首次获绿色产品分项认证证书（不包括电器电子产品有害物质限制使用中自我声明类）的奖励4万元。全项认证奖励和分项认证奖励不得重复申报奖励。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22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按标准建设农产品、食品快速检测室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23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 xml:space="preserve">国家级“重合同、守信用”单位 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24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浙江省AAA级“守合同重信用”企业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25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浙江省AA级“守合同重信用”企业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1.5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26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浙江省A级“守合同重信用”企业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27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zh-C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商标国际注册马德里协定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color w:val="auto"/>
                <w:kern w:val="0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exact"/>
          <w:jc w:val="center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28</w:t>
            </w:r>
          </w:p>
        </w:tc>
        <w:tc>
          <w:tcPr>
            <w:tcW w:w="6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广告产业园区（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广告孵化园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zh-CN"/>
              </w:rPr>
              <w:t>）</w:t>
            </w:r>
          </w:p>
        </w:tc>
        <w:tc>
          <w:tcPr>
            <w:tcW w:w="1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3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zh-CN" w:eastAsia="zh-CN"/>
        </w:rPr>
        <w:t>4.</w:t>
      </w:r>
      <w:r>
        <w:rPr>
          <w:rFonts w:hint="eastAsia" w:ascii="楷体_GB2312" w:hAnsi="楷体_GB2312" w:eastAsia="楷体_GB2312" w:cs="楷体_GB2312"/>
          <w:sz w:val="32"/>
          <w:szCs w:val="32"/>
          <w:lang w:val="zh-CN" w:eastAsia="zh-CN"/>
        </w:rPr>
        <w:t>知识产权（专利）奖励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鼓励企业（组织）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和个人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发明创造，加强自主创新，对知识产权（专利）创造实施成效突出的企业（组织）或个人给予奖励。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5670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746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5670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  <w:t>奖项名称</w:t>
            </w:r>
          </w:p>
        </w:tc>
        <w:tc>
          <w:tcPr>
            <w:tcW w:w="1939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</w:rPr>
              <w:t>奖励金额（万元）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发明专利授权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2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中国专利金奖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中国专利银奖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4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中国专利优秀奖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中国外观设计金奖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6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中国外观设计银奖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7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中国外观设计优秀奖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8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浙江省专利金奖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9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浙江省专利优秀奖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国家知识产权示范企业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11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国家知识产权优势企业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12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省级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知识产权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示范企业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13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市级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知识产权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示范企业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通过《企业知识产权管理规范》贯标认证或达标验收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成立产业知识产权联盟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  <w:t>专利导航试点项目（合并）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17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通过国家植物新品种（国家林木品种）保护或审定（奖补对象为植物新品种第一品种权人或林木良种第一申请人）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74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18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40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通过省级植物（省级林木品种）品种审定（奖补对象为植物新品种第一品种权人或林木良种第一申请人）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24"/>
                <w:lang w:val="en-US" w:eastAsia="zh-CN"/>
              </w:rPr>
              <w:t>10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楷体_GB2312" w:hAnsi="楷体_GB2312" w:eastAsia="楷体_GB2312" w:cs="楷体_GB2312"/>
          <w:sz w:val="32"/>
          <w:szCs w:val="32"/>
          <w:lang w:val="zh-CN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zh-CN" w:eastAsia="zh-CN"/>
        </w:rPr>
        <w:t>5.</w:t>
      </w:r>
      <w:r>
        <w:rPr>
          <w:rFonts w:hint="eastAsia" w:ascii="楷体_GB2312" w:hAnsi="楷体_GB2312" w:eastAsia="楷体_GB2312" w:cs="楷体_GB2312"/>
          <w:sz w:val="32"/>
          <w:szCs w:val="32"/>
          <w:lang w:val="zh-CN" w:eastAsia="zh-CN"/>
        </w:rPr>
        <w:t>奖励说明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对于质量提升奖励，各级政府质量奖除上级政府规定奖励之外，县政府再按照质量提升奖励标准给予额外奖励。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对于标准创新奖励，同一企业不同产品多次获同一奖项（认定）的，第一个产品获奖按以上奖励标准给予奖励，其后每次按首次奖励标准的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/>
        </w:rPr>
        <w:t>0%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给予奖励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同一项目或产品在同一年度内获得不同级别奖励（认定）的，按最高奖励标准给予一次性奖励，不重复计奖；同一项目或产品在不同年度先获得低级别奖励（认定），后获得高级别奖励（认定）的，各级已奖励部分视作已配套，仅补足奖励差额部分；先获得高级别奖励（认定），后获得低级别奖励（认定）的，不再对低级别奖励（认定）的获奖进行奖励。上级政府对获奖项目已有奖励的，不再重复奖励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对于品牌创建奖励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，同一企业不同产品多次获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有机产品认证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，第一个产品获奖按以上奖励标准给予奖励，其后每次按首次奖励标准的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 w:eastAsia="zh-CN"/>
        </w:rPr>
        <w:t>5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/>
        </w:rPr>
        <w:t>0%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给予奖励；同一企业不同产品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多次获得其余奖励项目的，仅对首次获得的产品给予奖励，不重复计奖。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同一项目或产品在同一年度内获得不同级别奖励（认定）的，按最高奖励标准给予一次性奖励，不重复计奖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同一项目或产品在不同年度先获得低级别奖励（认定），后获得高级别奖励（认定）的，各级已奖励部分视作已配套，仅补足奖励差额部分；先获得高级别奖励（认定），后获得低级别奖励（认定）的，不再对低级别奖励（认定）的获奖进行奖励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上级政府对获奖项目已有奖励的，不再重复奖励。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对于知识产权（专利）奖励，同一项目获得不同级别奖励（认定）的，按最高奖励标准给予一次性奖励，不重复计奖</w:t>
      </w:r>
      <w:r>
        <w:rPr>
          <w:rFonts w:hint="eastAsia" w:ascii="仿宋_GB2312" w:hAnsi="仿宋_GB2312" w:eastAsia="仿宋_GB2312" w:cs="仿宋_GB2312"/>
          <w:sz w:val="32"/>
          <w:szCs w:val="32"/>
          <w:lang w:val="zh-CN"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上级政府对获奖项目已有奖励的，不再重复奖励。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本政策与县级其他政策对同一个对象（项目）的同类型奖励出现重合时，执行最高额，不重复享受。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0" w:firstLineChars="200"/>
        <w:jc w:val="left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五、申报程序及资金下达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（一）县质量强县建设奖励工作，由县质量强县工作领导小组办公室负责组织实施。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（二）县质量强县建设奖励申报工作，按部门职能分工负责，各相关部门负责主管行业的质量奖项申报工作。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三）符合奖励条件的企业（组织）或个人需填写《泰顺县质量强县建设奖励申请表》（见附件），提供认定或核准所获奖励的批准文件（批文）或证书等证明材料，向各相关业务主管部门自主申报。各相关业务主管部门于每年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月底前（当年来不及申报的可转到下年度）向县质量强县工作领导小组办公室统一申报，由县质量强县工作领导小组办公室汇总，会同县财政部门审核把关，及时予以兑现奖励。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27"/>
        <w:jc w:val="both"/>
        <w:textAlignment w:val="auto"/>
        <w:outlineLvl w:val="5"/>
        <w:rPr>
          <w:rFonts w:ascii="黑体" w:hAnsi="黑体" w:eastAsia="黑体" w:cs="黑体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color w:val="000000"/>
          <w:kern w:val="0"/>
          <w:sz w:val="32"/>
          <w:szCs w:val="32"/>
          <w:lang w:val="zh-CN"/>
        </w:rPr>
        <w:t>六、监督和管理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（一）各相关企业（组织）或个人在资金使用过程中要严格遵照本办法执行。对违反本办法的单位和个人，严厉追究其责任。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（二）申报单位在提供相关资料时，应实事求是、客观真实，不得弄虚作假。对申报材料失实、弄虚作假、骗取奖励资金的，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由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县财政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部门会同有关单位依法追回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骗取的奖励资金，并取消其此后5个年度的奖励资格，同时按《财政违法行为处罚处分条例》等有关规定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依法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追究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相关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责任人员的责任。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（三）获奖企业（组织）或个人应按照国家有关规定对获得的奖励资金进行财务处理，规范使用。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40"/>
        <w:jc w:val="left"/>
        <w:textAlignment w:val="auto"/>
        <w:outlineLvl w:val="5"/>
        <w:rPr>
          <w:rFonts w:ascii="黑体" w:hAnsi="黑体" w:eastAsia="黑体" w:cs="黑体"/>
          <w:color w:val="000000"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zh-CN"/>
        </w:rPr>
        <w:t>七、附则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本办法自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2024年5月7日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起施行。《关于印发泰顺县质量强县建设奖励资金管理办法的通知》（泰政办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/>
        </w:rPr>
        <w:t>〔20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 w:eastAsia="zh-CN"/>
        </w:rPr>
        <w:t>20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/>
        </w:rPr>
        <w:t>〕</w:t>
      </w:r>
      <w:r>
        <w:rPr>
          <w:rFonts w:hint="default" w:ascii="Times New Roman" w:hAnsi="Times New Roman" w:eastAsia="仿宋_GB2312" w:cs="Times New Roman"/>
          <w:sz w:val="32"/>
          <w:szCs w:val="32"/>
          <w:lang w:val="zh-CN" w:eastAsia="zh-CN"/>
        </w:rPr>
        <w:t>56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号）同时废止。</w:t>
      </w:r>
    </w:p>
    <w:p>
      <w:pPr>
        <w:pStyle w:val="2"/>
        <w:rPr>
          <w:rFonts w:hint="eastAsia"/>
          <w:lang w:val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附件：泰顺县质量强县建设奖励申请表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ascii="黑体" w:hAnsi="黑体" w:eastAsia="黑体"/>
          <w:sz w:val="32"/>
          <w:szCs w:val="32"/>
        </w:rPr>
      </w:pPr>
    </w:p>
    <w:p>
      <w:pPr>
        <w:pStyle w:val="2"/>
        <w:ind w:left="0" w:leftChars="0" w:firstLine="0" w:firstLineChars="0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jc w:val="center"/>
        <w:textAlignment w:val="auto"/>
        <w:rPr>
          <w:rFonts w:ascii="方正小标宋简体" w:eastAsia="方正小标宋简体"/>
          <w:sz w:val="44"/>
        </w:rPr>
      </w:pPr>
      <w:r>
        <w:rPr>
          <w:rFonts w:hint="eastAsia" w:ascii="方正小标宋简体" w:hAnsi="宋体" w:eastAsia="方正小标宋简体" w:cs="仿宋_GB2312"/>
          <w:color w:val="000000"/>
          <w:kern w:val="0"/>
          <w:sz w:val="44"/>
          <w:szCs w:val="32"/>
          <w:lang w:val="zh-CN"/>
        </w:rPr>
        <w:t>泰顺县质量强县建设奖励申请表</w:t>
      </w:r>
    </w:p>
    <w:tbl>
      <w:tblPr>
        <w:tblStyle w:val="17"/>
        <w:tblW w:w="0" w:type="auto"/>
        <w:tblInd w:w="1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274"/>
        <w:gridCol w:w="715"/>
        <w:gridCol w:w="705"/>
        <w:gridCol w:w="1056"/>
        <w:gridCol w:w="1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39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申请奖励（补助）项目</w:t>
            </w:r>
          </w:p>
        </w:tc>
        <w:tc>
          <w:tcPr>
            <w:tcW w:w="6603" w:type="dxa"/>
            <w:gridSpan w:val="5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单位名称（盖章）</w:t>
            </w:r>
          </w:p>
        </w:tc>
        <w:tc>
          <w:tcPr>
            <w:tcW w:w="298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6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法定代表人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单位地址</w:t>
            </w:r>
          </w:p>
        </w:tc>
        <w:tc>
          <w:tcPr>
            <w:tcW w:w="660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联系人</w:t>
            </w:r>
          </w:p>
        </w:tc>
        <w:tc>
          <w:tcPr>
            <w:tcW w:w="227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联系电话</w:t>
            </w:r>
          </w:p>
        </w:tc>
        <w:tc>
          <w:tcPr>
            <w:tcW w:w="290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企业代码</w:t>
            </w:r>
          </w:p>
        </w:tc>
        <w:tc>
          <w:tcPr>
            <w:tcW w:w="227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邮政编码</w:t>
            </w:r>
          </w:p>
        </w:tc>
        <w:tc>
          <w:tcPr>
            <w:tcW w:w="290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当年产值（万元）</w:t>
            </w:r>
          </w:p>
        </w:tc>
        <w:tc>
          <w:tcPr>
            <w:tcW w:w="227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当年</w:t>
            </w:r>
            <w:r>
              <w:rPr>
                <w:rFonts w:ascii="仿宋_GB2312" w:eastAsia="仿宋_GB2312"/>
                <w:sz w:val="28"/>
                <w:szCs w:val="28"/>
              </w:rPr>
              <w:t>缴纳税费</w:t>
            </w:r>
            <w:r>
              <w:rPr>
                <w:rFonts w:hint="eastAsia" w:ascii="仿宋_GB2312" w:eastAsia="仿宋_GB2312"/>
                <w:sz w:val="28"/>
                <w:szCs w:val="28"/>
              </w:rPr>
              <w:t>（万元）</w:t>
            </w:r>
          </w:p>
        </w:tc>
        <w:tc>
          <w:tcPr>
            <w:tcW w:w="290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7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申报理由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（附获奖证书复印件并经审核单位验证盖章）</w:t>
            </w:r>
          </w:p>
        </w:tc>
        <w:tc>
          <w:tcPr>
            <w:tcW w:w="660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主管部门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审核意见</w:t>
            </w:r>
          </w:p>
        </w:tc>
        <w:tc>
          <w:tcPr>
            <w:tcW w:w="660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（盖章）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年月日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3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备注</w:t>
            </w:r>
          </w:p>
        </w:tc>
        <w:tc>
          <w:tcPr>
            <w:tcW w:w="660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56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>
      <w:pPr>
        <w:rPr>
          <w:rFonts w:hint="default" w:eastAsia="宋体"/>
          <w:lang w:val="en-US" w:eastAsia="zh-CN"/>
        </w:rPr>
      </w:pPr>
    </w:p>
    <w:p/>
    <w:p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</w:p>
    <w:p>
      <w:pPr>
        <w:spacing w:line="600" w:lineRule="exact"/>
        <w:ind w:left="1050" w:leftChars="100" w:hanging="840" w:hangingChars="300"/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573405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.7pt;height:0pt;width:451.5pt;z-index:251661312;mso-width-relative:page;mso-height-relative:page;" filled="f" stroked="t" coordsize="21600,21600" o:gfxdata="UEsDBAoAAAAAAIdO4kAAAAAAAAAAAAAAAAAEAAAAZHJzL1BLAwQUAAAACACHTuJA3yeFGtMAAAAE&#10;AQAADwAAAGRycy9kb3ducmV2LnhtbE2Py07DMBBF90j8gzVI7KjdFkEa4nQBqioQm7ZI3U6TIQ7E&#10;4zR2H/w9AxtYHt3RvWeK+dl36khDbANbGI8MKOIq1C03Ft42i5sMVEzINXaBycIXRZiXlxcF5nU4&#10;8YqO69QoKeGYowWXUp9rHStHHuMo9MSSvYfBYxIcGl0PeJJy3+mJMXfaY8uy4LCnR0fV5/rgLeDT&#10;cpW22eTlvn12rx+bxX7psr2111dj8wAq0Tn9HcOPvqhDKU67cOA6qs6CPJIsTG9BSTgzU+HdL+uy&#10;0P/ly29QSwMEFAAAAAgAh07iQHlfJR76AQAA8wMAAA4AAABkcnMvZTJvRG9jLnhtbK1TzY7TMBC+&#10;I/EOlu80aaHsKmq6hy3LBUEl2AeY2k5iyX/yuE37ErwAEjc4ceTO27A8BuOkW5bl0gM5OGPPzDfz&#10;fR4vrvbWsJ2KqL2r+XRScqac8FK7tua3H26eXXKGCZwE452q+UEhv1o+fbLoQ6VmvvNGqsgIxGHV&#10;h5p3KYWqKFB0ygJOfFCOnI2PFhJtY1vICD2hW1PMyvJl0fsoQ/RCIdLpanTyI2I8B9A3jRZq5cXW&#10;KpdG1KgMJKKEnQ7Il0O3TaNEetc0qBIzNSemaVipCNmbvBbLBVRthNBpcWwBzmnhEScL2lHRE9QK&#10;ErBt1P9AWS2iR9+kifC2GIkMihCLaflIm/cdBDVwIakxnETH/wcr3u7WkWlZ8zlnDixd+N2n7z8/&#10;fvn14zOtd9++snkWqQ9YUey1W8fjDsM6Zsb7Jtr8Jy5sPwh7OAmr9okJOpxfPH9Rzklzce8r/iSG&#10;iOm18pZlo+ZGu8wZKti9wUTFKPQ+JB8bx3qa29lFmfGAJrChmyfTBmKBrh2S0Rstb7QxOQVju7k2&#10;ke0gT8HwZU4E/FdYrrIC7Ma4wTXOR6dAvnKSpUMgfRw9C557sEpyZhS9omwRIFQJtDknkkoblxPU&#10;MKNHolnkUdZsbbw80N1sQ9RtR8JMh56zh2Zh6P44t3nYHu7JfvhW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yeFGtMAAAAEAQAADwAAAAAAAAABACAAAAAiAAAAZHJzL2Rvd25yZXYueG1sUEsB&#10;AhQAFAAAAAgAh07iQHlfJR76AQAA8wMAAA4AAAAAAAAAAQAgAAAAIgEAAGRycy9lMm9Eb2MueG1s&#10;UEsFBgAAAAAGAAYAWQEAAI4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>抄送：县委、县人大常委会、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>县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>政协办公室。</w:t>
      </w:r>
    </w:p>
    <w:p>
      <w:pPr>
        <w:spacing w:line="600" w:lineRule="exact"/>
        <w:ind w:left="0" w:leftChars="0" w:right="-727" w:rightChars="-346" w:firstLine="217" w:firstLineChars="68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409575</wp:posOffset>
                </wp:positionV>
                <wp:extent cx="57340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32.25pt;height:0pt;width:451.5pt;z-index:251660288;mso-width-relative:page;mso-height-relative:page;" filled="f" stroked="t" coordsize="21600,21600" o:gfxdata="UEsDBAoAAAAAAIdO4kAAAAAAAAAAAAAAAAAEAAAAZHJzL1BLAwQUAAAACACHTuJAASfzZdUAAAAG&#10;AQAADwAAAGRycy9kb3ducmV2LnhtbE2PzU7DMBCE70i8g7VI3KjdAiWEOD2AqgrUS1skrttkiQPx&#10;Oo3dH96eRRzgODOrmW+L2cl36kBDbANbGI8MKOIq1C03Fl4386sMVEzINXaBycIXRZiV52cF5nU4&#10;8ooO69QoKeGYowWXUp9rHStHHuMo9MSSvYfBYxI5NLoe8CjlvtMTY6baY8uy4LCnR0fV53rvLeDT&#10;YpXessnLXfvslh+b+W7hsp21lxdj8wAq0Sn9HcMPvqBDKUzbsOc6qs6CPJIsTG9uQUl6b67F2P4a&#10;uiz0f/zyG1BLAwQUAAAACACHTuJA25slFfkBAADzAwAADgAAAGRycy9lMm9Eb2MueG1srVPNjtMw&#10;EL4j8Q6W7zRpYVkUNd3DluWCoBLwAFPHSSz5Tx63aV+CF0DiBieO3Hkblsdg7GTLslx6IAdn7Jn5&#10;Zr7P4+XVwWi2lwGVszWfz0rOpBWuUbar+Yf3N09ecIYRbAPaWVnzo0R+tXr8aDn4Si5c73QjAyMQ&#10;i9Xga97H6KuiQNFLAzhzXlpyti4YiLQNXdEEGAjd6GJRls+LwYXGByckIp2uRyefEMM5gK5tlZBr&#10;J3ZG2jiiBqkhEiXslUe+yt22rRTxbduijEzXnJjGvFIRsrdpLVZLqLoAvldiagHOaeEBJwPKUtET&#10;1BoisF1Q/0AZJYJD18aZcKYYiWRFiMW8fKDNux68zFxIavQn0fH/wYo3+01gqqn5gjMLhi789tP3&#10;nx+//Prxmdbbb1/ZIok0eKwo9tpuwrRDvwmJ8aENJv2JCztkYY8nYeUhMkGHF5dPn5UXpLm48xV/&#10;En3A+Eo6w5JRc61s4gwV7F9jpGIUeheSjrVlA83t4rJMeEAT2NLNk2k8sUDb5WR0WjU3SuuUgqHb&#10;XuvA9pCmIH+JEwH/FZaqrAH7MS67xvnoJTQvbcPi0ZM+lp4FTz0Y2XCmJb2iZBEgVBGUPieSSmub&#10;EmSe0YloEnmUNVlb1xzpbnY+qK4nYea55+ShWcjdT3Obhu3+nuz7b3X1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n82XVAAAABgEAAA8AAAAAAAAAAQAgAAAAIgAAAGRycy9kb3ducmV2LnhtbFBL&#10;AQIUABQAAAAIAIdO4kDbmyUV+QEAAPMDAAAOAAAAAAAAAAEAIAAAACQBAABkcnMvZTJvRG9jLnht&#10;bFBLBQYAAAAABgAGAFkBAACP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573405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5.25pt;height:0pt;width:451.5pt;z-index:251659264;mso-width-relative:page;mso-height-relative:page;" filled="f" stroked="t" coordsize="21600,21600" o:gfxdata="UEsDBAoAAAAAAIdO4kAAAAAAAAAAAAAAAAAEAAAAZHJzL1BLAwQUAAAACACHTuJAk+HyOtQAAAAG&#10;AQAADwAAAGRycy9kb3ducmV2LnhtbE2PTU/DMAyG70j8h8hI3FiyIaDrmu4AmiYQl21IXL3WNIXG&#10;6Zrsg3+P0Q5w9PNarx8X85Pv1IGG2Aa2MB4ZUMRVqFtuLLxtFjcZqJiQa+wCk4VvijAvLy8KzOtw&#10;5BUd1qlRUsIxRwsupT7XOlaOPMZR6Ikl+wiDxyTj0Oh6wKOU+05PjLnXHluWCw57enRUfa333gI+&#10;LVfpPZu8PLTP7vVzs9gtXbaz9vpqbGagEp3S3zL86os6lOK0DXuuo+osyCNJqLkDJenU3ArYnoEu&#10;C/1fv/wBUEsDBBQAAAAIAIdO4kCWtu5T+gEAAPMDAAAOAAAAZHJzL2Uyb0RvYy54bWytU82O0zAQ&#10;viPxDpbvNGnLsihquoctywVBJeABpo6TWPKfPG7TvgQvgMQNThy58za7PAZjp1uW5dIDOThjz8w3&#10;830eL672RrOdDKicrfl0UnImrXCNsl3NP364efaSM4xgG9DOypofJPKr5dMni8FXcuZ6pxsZGIFY&#10;rAZf8z5GXxUFil4awInz0pKzdcFApG3oiibAQOhGF7OyfFEMLjQ+OCER6XQ1OvkRMZwD6NpWCbly&#10;YmukjSNqkBoiUcJeeeTL3G3bShHftS3KyHTNiWnMKxUhe5PWYrmAqgvgeyWOLcA5LTziZEBZKnqC&#10;WkEEtg3qHyijRHDo2jgRzhQjkawIsZiWj7R534OXmQtJjf4kOv4/WPF2tw5MNTWfc2bB0IXfff5x&#10;++nrr59faL37/o3Nk0iDx4pir+06HHfo1yEx3rfBpD9xYfss7OEkrNxHJujw4nL+vLwgzcW9r/iT&#10;6APG19IZloyaa2UTZ6hg9wYjFaPQ+5B0rC0baG5nl2XCA5rAlm6eTOOJBdouJ6PTqrlRWqcUDN3m&#10;Wge2gzQF+UucCPivsFRlBdiPcdk1zkcvoXllGxYPnvSx9Cx46sHIhjMt6RUliwChiqD0OZFUWtuU&#10;IPOMHokmkUdZk7VxzYHuZuuD6noSZpp7Th6ahdz9cW7TsD3ck/3wrS5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Ph8jrUAAAABgEAAA8AAAAAAAAAAQAgAAAAIgAAAGRycy9kb3ducmV2LnhtbFBL&#10;AQIUABQAAAAIAIdO4kCWtu5T+gEAAPMDAAAOAAAAAAAAAAEAIAAAACMBAABkcnMvZTJvRG9jLnht&#10;bFBLBQYAAAAABgAGAFkBAACP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 xml:space="preserve">泰顺县人民政府办公室                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 xml:space="preserve">      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>202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>年</w:t>
      </w:r>
      <w:r>
        <w:rPr>
          <w:rFonts w:hint="eastAsia" w:eastAsia="仿宋_GB2312" w:cs="Times New Roman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</w:rPr>
        <w:t>月</w:t>
      </w:r>
      <w:r>
        <w:rPr>
          <w:rFonts w:hint="eastAsia" w:eastAsia="仿宋_GB2312" w:cs="Times New Roman"/>
          <w:b w:val="0"/>
          <w:bCs w:val="0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日印发</w:t>
      </w:r>
    </w:p>
    <w:sectPr>
      <w:headerReference r:id="rId3" w:type="default"/>
      <w:footerReference r:id="rId4" w:type="default"/>
      <w:pgSz w:w="11906" w:h="16838"/>
      <w:pgMar w:top="2098" w:right="1474" w:bottom="2041" w:left="1587" w:header="851" w:footer="1644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>- 15 -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>- 15 -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E3F28"/>
    <w:multiLevelType w:val="singleLevel"/>
    <w:tmpl w:val="D60E3F28"/>
    <w:lvl w:ilvl="0" w:tentative="0">
      <w:start w:val="4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F3C7D"/>
    <w:rsid w:val="001E23EA"/>
    <w:rsid w:val="00784A7E"/>
    <w:rsid w:val="015520C3"/>
    <w:rsid w:val="021B6523"/>
    <w:rsid w:val="02467A44"/>
    <w:rsid w:val="02F23728"/>
    <w:rsid w:val="03107E22"/>
    <w:rsid w:val="039447DF"/>
    <w:rsid w:val="039930BF"/>
    <w:rsid w:val="03EF5EB9"/>
    <w:rsid w:val="057905AA"/>
    <w:rsid w:val="060E0879"/>
    <w:rsid w:val="06510766"/>
    <w:rsid w:val="070457D8"/>
    <w:rsid w:val="07155C37"/>
    <w:rsid w:val="079B6A60"/>
    <w:rsid w:val="08204893"/>
    <w:rsid w:val="0A805ABD"/>
    <w:rsid w:val="0D1150F2"/>
    <w:rsid w:val="0E8042DE"/>
    <w:rsid w:val="0F3401F2"/>
    <w:rsid w:val="0FF43207"/>
    <w:rsid w:val="106734AD"/>
    <w:rsid w:val="10834DDA"/>
    <w:rsid w:val="10A73DA4"/>
    <w:rsid w:val="11417516"/>
    <w:rsid w:val="115F3C7D"/>
    <w:rsid w:val="11C24C0D"/>
    <w:rsid w:val="12015736"/>
    <w:rsid w:val="1239627B"/>
    <w:rsid w:val="128D521B"/>
    <w:rsid w:val="13734411"/>
    <w:rsid w:val="139D323C"/>
    <w:rsid w:val="14290F74"/>
    <w:rsid w:val="143F42F3"/>
    <w:rsid w:val="14992D4C"/>
    <w:rsid w:val="14BD74FC"/>
    <w:rsid w:val="16746D6F"/>
    <w:rsid w:val="17F76C15"/>
    <w:rsid w:val="17FA5925"/>
    <w:rsid w:val="17FD6923"/>
    <w:rsid w:val="182C618C"/>
    <w:rsid w:val="18EA36E8"/>
    <w:rsid w:val="193208CA"/>
    <w:rsid w:val="1AA93A9E"/>
    <w:rsid w:val="1D703879"/>
    <w:rsid w:val="1DBD7C3C"/>
    <w:rsid w:val="1E15348A"/>
    <w:rsid w:val="1ECD4DE0"/>
    <w:rsid w:val="1F0C624F"/>
    <w:rsid w:val="1F5C044F"/>
    <w:rsid w:val="1F5F2643"/>
    <w:rsid w:val="1F7532BF"/>
    <w:rsid w:val="207C2DEC"/>
    <w:rsid w:val="22A243CB"/>
    <w:rsid w:val="232D62EB"/>
    <w:rsid w:val="2409047A"/>
    <w:rsid w:val="24CC572F"/>
    <w:rsid w:val="24DA3E21"/>
    <w:rsid w:val="25407D18"/>
    <w:rsid w:val="27207FB4"/>
    <w:rsid w:val="274A0EC0"/>
    <w:rsid w:val="27A74232"/>
    <w:rsid w:val="27B12A26"/>
    <w:rsid w:val="27B22717"/>
    <w:rsid w:val="281F072B"/>
    <w:rsid w:val="28B409B4"/>
    <w:rsid w:val="28BF08E1"/>
    <w:rsid w:val="29C739A3"/>
    <w:rsid w:val="2A0A3737"/>
    <w:rsid w:val="2A10641E"/>
    <w:rsid w:val="2A5744DB"/>
    <w:rsid w:val="2AA075F4"/>
    <w:rsid w:val="2AF754D0"/>
    <w:rsid w:val="2B30453E"/>
    <w:rsid w:val="2B5D3585"/>
    <w:rsid w:val="2C723060"/>
    <w:rsid w:val="2E393C9C"/>
    <w:rsid w:val="2EFB34BA"/>
    <w:rsid w:val="2F860BD0"/>
    <w:rsid w:val="2F923A19"/>
    <w:rsid w:val="31B16FC0"/>
    <w:rsid w:val="31B22151"/>
    <w:rsid w:val="31BA5F31"/>
    <w:rsid w:val="31D93F5C"/>
    <w:rsid w:val="32713771"/>
    <w:rsid w:val="32F04CDF"/>
    <w:rsid w:val="33171A73"/>
    <w:rsid w:val="353D61D5"/>
    <w:rsid w:val="36F34D9D"/>
    <w:rsid w:val="37BA3B0D"/>
    <w:rsid w:val="38080552"/>
    <w:rsid w:val="38477753"/>
    <w:rsid w:val="384F06F9"/>
    <w:rsid w:val="38CC58A6"/>
    <w:rsid w:val="393F5D95"/>
    <w:rsid w:val="39AB6D88"/>
    <w:rsid w:val="3A3E4582"/>
    <w:rsid w:val="3A4F49E1"/>
    <w:rsid w:val="3B9D79CE"/>
    <w:rsid w:val="3BE221F3"/>
    <w:rsid w:val="3C1934F8"/>
    <w:rsid w:val="3C3F55F5"/>
    <w:rsid w:val="3C4D31A2"/>
    <w:rsid w:val="3DD541C6"/>
    <w:rsid w:val="3E3068D7"/>
    <w:rsid w:val="3F7D3D9E"/>
    <w:rsid w:val="3F966D63"/>
    <w:rsid w:val="400073CD"/>
    <w:rsid w:val="40C9218E"/>
    <w:rsid w:val="414D59F2"/>
    <w:rsid w:val="424567BE"/>
    <w:rsid w:val="425E25A2"/>
    <w:rsid w:val="43972F54"/>
    <w:rsid w:val="43A93E41"/>
    <w:rsid w:val="44064C80"/>
    <w:rsid w:val="47121270"/>
    <w:rsid w:val="482C6361"/>
    <w:rsid w:val="4B500246"/>
    <w:rsid w:val="4BA31E30"/>
    <w:rsid w:val="4D111FCA"/>
    <w:rsid w:val="4DE65204"/>
    <w:rsid w:val="4F3205FE"/>
    <w:rsid w:val="50A53155"/>
    <w:rsid w:val="50EA7DBE"/>
    <w:rsid w:val="516E79EA"/>
    <w:rsid w:val="51F37EF0"/>
    <w:rsid w:val="52306A4E"/>
    <w:rsid w:val="52F932E4"/>
    <w:rsid w:val="53195734"/>
    <w:rsid w:val="53260ED7"/>
    <w:rsid w:val="535B176B"/>
    <w:rsid w:val="53EE6BC1"/>
    <w:rsid w:val="540A170D"/>
    <w:rsid w:val="5462224C"/>
    <w:rsid w:val="55254864"/>
    <w:rsid w:val="5587107B"/>
    <w:rsid w:val="565371AF"/>
    <w:rsid w:val="56AD68BF"/>
    <w:rsid w:val="57596A47"/>
    <w:rsid w:val="58FC403F"/>
    <w:rsid w:val="5A181C58"/>
    <w:rsid w:val="5B0936D6"/>
    <w:rsid w:val="5B32799F"/>
    <w:rsid w:val="5B557557"/>
    <w:rsid w:val="5B615ECA"/>
    <w:rsid w:val="5B694D7F"/>
    <w:rsid w:val="5B740586"/>
    <w:rsid w:val="5CC26E3C"/>
    <w:rsid w:val="5CE62B2B"/>
    <w:rsid w:val="5D6A375C"/>
    <w:rsid w:val="5D6D0B56"/>
    <w:rsid w:val="5D8F1486"/>
    <w:rsid w:val="5DD52A57"/>
    <w:rsid w:val="5E1A70D7"/>
    <w:rsid w:val="602C5EE1"/>
    <w:rsid w:val="604E09DF"/>
    <w:rsid w:val="618648DC"/>
    <w:rsid w:val="61D4389A"/>
    <w:rsid w:val="61FF7961"/>
    <w:rsid w:val="62344338"/>
    <w:rsid w:val="62BC3B2A"/>
    <w:rsid w:val="6477675E"/>
    <w:rsid w:val="64980C54"/>
    <w:rsid w:val="649925D0"/>
    <w:rsid w:val="66265658"/>
    <w:rsid w:val="674D37A6"/>
    <w:rsid w:val="67A4786A"/>
    <w:rsid w:val="68AB63BE"/>
    <w:rsid w:val="694C5779"/>
    <w:rsid w:val="6A301889"/>
    <w:rsid w:val="6A4964A7"/>
    <w:rsid w:val="6B2A452A"/>
    <w:rsid w:val="6B2A65D7"/>
    <w:rsid w:val="6B55794F"/>
    <w:rsid w:val="6F0A4342"/>
    <w:rsid w:val="6F824029"/>
    <w:rsid w:val="708446DD"/>
    <w:rsid w:val="71791C90"/>
    <w:rsid w:val="74E6792E"/>
    <w:rsid w:val="75815A38"/>
    <w:rsid w:val="76C463C3"/>
    <w:rsid w:val="779C230C"/>
    <w:rsid w:val="78173CE3"/>
    <w:rsid w:val="78F61EF0"/>
    <w:rsid w:val="79F75F20"/>
    <w:rsid w:val="7AB24735"/>
    <w:rsid w:val="7B367106"/>
    <w:rsid w:val="7CE71B23"/>
    <w:rsid w:val="7D646FC7"/>
    <w:rsid w:val="7DF123C6"/>
    <w:rsid w:val="7E8905F3"/>
    <w:rsid w:val="7E9B156F"/>
    <w:rsid w:val="7EFE1AFE"/>
    <w:rsid w:val="7F7906C9"/>
    <w:rsid w:val="7F7E17D2"/>
    <w:rsid w:val="7FDA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Calibri"/>
      <w:kern w:val="2"/>
      <w:sz w:val="21"/>
      <w:szCs w:val="21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widowControl w:val="0"/>
      <w:adjustRightInd/>
      <w:snapToGrid/>
      <w:spacing w:before="340" w:after="330" w:line="578" w:lineRule="auto"/>
      <w:ind w:firstLine="0"/>
      <w:outlineLvl w:val="0"/>
    </w:pPr>
    <w:rPr>
      <w:rFonts w:eastAsia="宋体"/>
      <w:b/>
      <w:bCs/>
      <w:kern w:val="44"/>
      <w:sz w:val="44"/>
      <w:szCs w:val="44"/>
    </w:rPr>
  </w:style>
  <w:style w:type="paragraph" w:styleId="5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Cambria" w:hAnsi="Cambria" w:eastAsia="宋体" w:cs="Times New Roman"/>
      <w:b/>
      <w:bCs/>
      <w:sz w:val="32"/>
      <w:szCs w:val="32"/>
      <w:lang w:bidi="ar-SA"/>
    </w:rPr>
  </w:style>
  <w:style w:type="paragraph" w:styleId="6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spacing w:after="120"/>
      <w:ind w:left="420" w:leftChars="200" w:firstLine="420"/>
    </w:pPr>
    <w:rPr>
      <w:sz w:val="21"/>
    </w:rPr>
  </w:style>
  <w:style w:type="paragraph" w:styleId="3">
    <w:name w:val="Body Text Indent"/>
    <w:basedOn w:val="1"/>
    <w:qFormat/>
    <w:uiPriority w:val="0"/>
    <w:pPr>
      <w:spacing w:after="120"/>
      <w:ind w:left="200" w:leftChars="200"/>
    </w:pPr>
  </w:style>
  <w:style w:type="paragraph" w:styleId="7">
    <w:name w:val="Normal Indent"/>
    <w:basedOn w:val="1"/>
    <w:qFormat/>
    <w:uiPriority w:val="0"/>
    <w:pPr>
      <w:ind w:firstLine="420" w:firstLineChars="200"/>
    </w:pPr>
    <w:rPr>
      <w:sz w:val="24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next w:val="10"/>
    <w:qFormat/>
    <w:uiPriority w:val="0"/>
    <w:rPr>
      <w:rFonts w:eastAsia="仿宋_GB2312" w:cs="Times New Roman"/>
      <w:sz w:val="32"/>
      <w:szCs w:val="32"/>
    </w:rPr>
  </w:style>
  <w:style w:type="paragraph" w:styleId="10">
    <w:name w:val="Body Text First Indent"/>
    <w:basedOn w:val="9"/>
    <w:next w:val="1"/>
    <w:qFormat/>
    <w:uiPriority w:val="0"/>
    <w:pPr>
      <w:spacing w:line="500" w:lineRule="exact"/>
      <w:ind w:firstLine="420"/>
    </w:pPr>
    <w:rPr>
      <w:rFonts w:eastAsia="宋体"/>
      <w:sz w:val="28"/>
    </w:r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after="100" w:afterAutospacing="1"/>
      <w:jc w:val="left"/>
    </w:pPr>
    <w:rPr>
      <w:rFonts w:cs="Times New Roman"/>
      <w:kern w:val="0"/>
      <w:sz w:val="24"/>
      <w:szCs w:val="24"/>
    </w:rPr>
  </w:style>
  <w:style w:type="paragraph" w:styleId="16">
    <w:name w:val="Title"/>
    <w:basedOn w:val="1"/>
    <w:next w:val="1"/>
    <w:qFormat/>
    <w:uiPriority w:val="0"/>
    <w:pPr>
      <w:spacing w:before="400" w:after="200" w:line="360" w:lineRule="auto"/>
      <w:ind w:firstLine="200" w:firstLineChars="200"/>
      <w:jc w:val="center"/>
      <w:outlineLvl w:val="0"/>
    </w:pPr>
    <w:rPr>
      <w:rFonts w:ascii="Arial" w:hAnsi="Arial" w:cs="Arial"/>
      <w:b/>
      <w:bCs/>
      <w:sz w:val="36"/>
      <w:szCs w:val="36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99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table" w:customStyle="1" w:styleId="2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纯文本1"/>
    <w:basedOn w:val="1"/>
    <w:qFormat/>
    <w:uiPriority w:val="0"/>
    <w:rPr>
      <w:rFonts w:ascii="宋体" w:hAnsi="Courier New" w:cs="Courier New"/>
    </w:rPr>
  </w:style>
  <w:style w:type="character" w:customStyle="1" w:styleId="25">
    <w:name w:val="NormalCharacter"/>
    <w:qFormat/>
    <w:uiPriority w:val="0"/>
  </w:style>
  <w:style w:type="paragraph" w:customStyle="1" w:styleId="26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">
    <w:name w:val="Normal Indent1"/>
    <w:basedOn w:val="28"/>
    <w:next w:val="1"/>
    <w:qFormat/>
    <w:uiPriority w:val="0"/>
    <w:pPr>
      <w:spacing w:line="660" w:lineRule="exact"/>
      <w:ind w:firstLine="720" w:firstLineChars="200"/>
    </w:pPr>
    <w:rPr>
      <w:rFonts w:ascii="Calibri" w:hAnsi="Calibri" w:eastAsia="楷体_GB2312" w:cs="Times New Roman"/>
      <w:sz w:val="36"/>
      <w:szCs w:val="36"/>
    </w:rPr>
  </w:style>
  <w:style w:type="paragraph" w:customStyle="1" w:styleId="28">
    <w:name w:val="正文 New New New"/>
    <w:next w:val="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9">
    <w:name w:val="Body text|1"/>
    <w:basedOn w:val="1"/>
    <w:qFormat/>
    <w:uiPriority w:val="0"/>
    <w:pPr>
      <w:spacing w:line="441" w:lineRule="auto"/>
      <w:ind w:firstLine="400"/>
    </w:pPr>
    <w:rPr>
      <w:rFonts w:ascii="宋体" w:eastAsia="宋体" w:cs="宋体"/>
      <w:color w:val="616161"/>
      <w:sz w:val="28"/>
      <w:szCs w:val="28"/>
      <w:lang w:val="zh-TW" w:eastAsia="zh-TW" w:bidi="zh-TW"/>
    </w:rPr>
  </w:style>
  <w:style w:type="paragraph" w:customStyle="1" w:styleId="30">
    <w:name w:val="Heading #1|1"/>
    <w:basedOn w:val="1"/>
    <w:qFormat/>
    <w:uiPriority w:val="0"/>
    <w:pPr>
      <w:spacing w:after="560"/>
      <w:jc w:val="center"/>
      <w:outlineLvl w:val="0"/>
    </w:pPr>
    <w:rPr>
      <w:rFonts w:ascii="宋体" w:eastAsia="宋体" w:cs="宋体"/>
      <w:sz w:val="40"/>
      <w:szCs w:val="40"/>
      <w:lang w:val="zh-TW" w:eastAsia="zh-TW" w:bidi="zh-TW"/>
    </w:rPr>
  </w:style>
  <w:style w:type="paragraph" w:customStyle="1" w:styleId="31">
    <w:name w:val="Table Text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仿宋" w:eastAsia="仿宋" w:cs="仿宋"/>
      <w:snapToGrid w:val="0"/>
      <w:color w:val="000000"/>
      <w:kern w:val="0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3936</Words>
  <Characters>4056</Characters>
  <Lines>0</Lines>
  <Paragraphs>0</Paragraphs>
  <TotalTime>5</TotalTime>
  <ScaleCrop>false</ScaleCrop>
  <LinksUpToDate>false</LinksUpToDate>
  <CharactersWithSpaces>4135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2022-01-14T03:31:00Z</dcterms:created>
  <dc:creator>林帮军</dc:creator>
  <cp:lastModifiedBy>Administrator</cp:lastModifiedBy>
  <cp:lastPrinted>2024-04-07T02:49:00Z</cp:lastPrinted>
  <dcterms:modified xsi:type="dcterms:W3CDTF">2024-04-15T01:01:17Z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3E0B4755B74E4351982817174CC3ED0D</vt:lpwstr>
  </property>
</Properties>
</file>