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方正小标宋简体" w:hAnsi="宋体" w:eastAsia="方正小标宋简体"/>
          <w:color w:val="FF0000"/>
          <w:w w:val="54"/>
          <w:sz w:val="96"/>
        </w:rPr>
      </w:pPr>
      <w:r>
        <w:rPr>
          <w:rFonts w:hint="eastAsia" w:ascii="方正小标宋简体" w:hAnsi="宋体" w:eastAsia="方正小标宋简体"/>
          <w:color w:val="FF0000"/>
          <w:w w:val="54"/>
          <w:sz w:val="96"/>
          <w:szCs w:val="96"/>
        </w:rPr>
        <w:t>温岭市</w:t>
      </w:r>
      <w:r>
        <w:rPr>
          <w:rFonts w:hint="eastAsia" w:ascii="方正小标宋简体" w:hAnsi="宋体" w:eastAsia="方正小标宋简体"/>
          <w:color w:val="FF0000"/>
          <w:w w:val="54"/>
          <w:sz w:val="96"/>
          <w:szCs w:val="96"/>
          <w:lang w:eastAsia="zh-CN"/>
        </w:rPr>
        <w:t>科创基金</w:t>
      </w:r>
      <w:r>
        <w:rPr>
          <w:rFonts w:hint="eastAsia" w:ascii="方正小标宋简体" w:hAnsi="宋体" w:eastAsia="方正小标宋简体"/>
          <w:color w:val="FF0000"/>
          <w:w w:val="54"/>
          <w:sz w:val="96"/>
          <w:szCs w:val="96"/>
        </w:rPr>
        <w:t>管理委员会办公室文</w:t>
      </w:r>
      <w:r>
        <w:rPr>
          <w:rFonts w:hint="eastAsia" w:ascii="方正小标宋简体" w:hAnsi="宋体" w:eastAsia="方正小标宋简体"/>
          <w:color w:val="FF0000"/>
          <w:w w:val="54"/>
          <w:sz w:val="96"/>
        </w:rPr>
        <w:t>件</w:t>
      </w:r>
    </w:p>
    <w:p>
      <w:pPr>
        <w:widowControl w:val="0"/>
        <w:overflowPunct/>
        <w:autoSpaceDE/>
        <w:adjustRightInd/>
        <w:spacing w:line="590" w:lineRule="exact"/>
        <w:ind w:firstLine="640" w:firstLineChars="200"/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温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科管</w:t>
      </w:r>
      <w:r>
        <w:rPr>
          <w:rFonts w:hint="eastAsia" w:ascii="仿宋_GB2312" w:hAnsi="仿宋_GB2312" w:eastAsia="仿宋_GB2312" w:cs="仿宋_GB2312"/>
          <w:sz w:val="32"/>
          <w:szCs w:val="32"/>
        </w:rPr>
        <w:t>办〔202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号</w:t>
      </w:r>
    </w:p>
    <w:p>
      <w:pPr>
        <w:widowControl w:val="0"/>
        <w:spacing w:line="54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146685</wp:posOffset>
                </wp:positionV>
                <wp:extent cx="560070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05pt;margin-top:11.55pt;height:0pt;width:441pt;z-index:251660288;mso-width-relative:page;mso-height-relative:page;" filled="f" stroked="t" coordsize="21600,21600" o:gfxdata="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WMND/9gAAAAHAQAADwAAAAAAAAABACAAAAAiAAAAZHJzL2Rvd25yZXYueG1sUEsB&#10;AhQAFAAAAAgAh07iQM8RFQj1AQAA5QMAAA4AAAAAAAAAAQAgAAAAJwEAAGRycy9lMm9Eb2MueG1s&#10;UEsFBgAAAAAGAAYAWQEAAI4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700" w:lineRule="exact"/>
        <w:ind w:right="85"/>
        <w:jc w:val="center"/>
        <w:rPr>
          <w:rFonts w:hint="eastAsia" w:ascii="方正小标宋简体" w:hAnsi="宋体" w:eastAsia="方正小标宋简体" w:cs="华文中宋"/>
          <w:sz w:val="44"/>
          <w:szCs w:val="44"/>
        </w:rPr>
      </w:pPr>
    </w:p>
    <w:p>
      <w:pPr>
        <w:spacing w:line="700" w:lineRule="exact"/>
        <w:ind w:right="85"/>
        <w:jc w:val="center"/>
        <w:rPr>
          <w:rFonts w:hint="eastAsia" w:ascii="方正小标宋简体" w:hAnsi="宋体" w:eastAsia="方正小标宋简体" w:cs="华文中宋"/>
          <w:sz w:val="44"/>
          <w:szCs w:val="44"/>
        </w:rPr>
      </w:pPr>
      <w:r>
        <w:rPr>
          <w:rFonts w:hint="eastAsia" w:ascii="方正小标宋简体" w:hAnsi="宋体" w:eastAsia="方正小标宋简体" w:cs="华文中宋"/>
          <w:sz w:val="44"/>
          <w:szCs w:val="44"/>
        </w:rPr>
        <w:t>温岭市</w:t>
      </w:r>
      <w:r>
        <w:rPr>
          <w:rFonts w:hint="eastAsia" w:ascii="方正小标宋简体" w:hAnsi="宋体" w:eastAsia="方正小标宋简体" w:cs="华文中宋"/>
          <w:sz w:val="44"/>
          <w:szCs w:val="44"/>
          <w:lang w:eastAsia="zh-CN"/>
        </w:rPr>
        <w:t>科创基金管理</w:t>
      </w:r>
      <w:r>
        <w:rPr>
          <w:rFonts w:hint="eastAsia" w:ascii="方正小标宋简体" w:hAnsi="宋体" w:eastAsia="方正小标宋简体" w:cs="华文中宋"/>
          <w:sz w:val="44"/>
          <w:szCs w:val="44"/>
        </w:rPr>
        <w:t>委员会办公室</w:t>
      </w:r>
    </w:p>
    <w:p>
      <w:pPr>
        <w:spacing w:line="700" w:lineRule="exact"/>
        <w:ind w:right="85"/>
        <w:jc w:val="center"/>
        <w:rPr>
          <w:rFonts w:hint="eastAsia" w:ascii="方正小标宋简体" w:hAnsi="宋体" w:eastAsia="方正小标宋简体" w:cs="华文中宋"/>
          <w:sz w:val="44"/>
          <w:szCs w:val="44"/>
        </w:rPr>
      </w:pPr>
      <w:r>
        <w:rPr>
          <w:rFonts w:hint="eastAsia" w:ascii="方正小标宋简体" w:hAnsi="宋体" w:eastAsia="方正小标宋简体" w:cs="华文中宋"/>
          <w:sz w:val="44"/>
          <w:szCs w:val="44"/>
        </w:rPr>
        <w:t>关于印发温岭市科创基金项目评审实施细则</w:t>
      </w:r>
    </w:p>
    <w:p>
      <w:pPr>
        <w:spacing w:line="700" w:lineRule="exact"/>
        <w:ind w:right="85"/>
        <w:jc w:val="center"/>
        <w:rPr>
          <w:rFonts w:hint="eastAsia"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 w:cs="华文中宋"/>
          <w:sz w:val="44"/>
          <w:szCs w:val="44"/>
          <w:lang w:eastAsia="zh-CN"/>
        </w:rPr>
        <w:t>（</w:t>
      </w:r>
      <w:r>
        <w:rPr>
          <w:rFonts w:hint="eastAsia" w:ascii="方正小标宋简体" w:hAnsi="宋体" w:eastAsia="方正小标宋简体" w:cs="华文中宋"/>
          <w:sz w:val="44"/>
          <w:szCs w:val="44"/>
        </w:rPr>
        <w:t>试行</w:t>
      </w:r>
      <w:r>
        <w:rPr>
          <w:rFonts w:hint="eastAsia" w:ascii="方正小标宋简体" w:hAnsi="宋体" w:eastAsia="方正小标宋简体" w:cs="华文中宋"/>
          <w:sz w:val="44"/>
          <w:szCs w:val="44"/>
          <w:lang w:eastAsia="zh-CN"/>
        </w:rPr>
        <w:t>）</w:t>
      </w:r>
      <w:r>
        <w:rPr>
          <w:rFonts w:hint="eastAsia" w:ascii="方正小标宋简体" w:hAnsi="宋体" w:eastAsia="方正小标宋简体" w:cs="华文中宋"/>
          <w:sz w:val="44"/>
          <w:szCs w:val="44"/>
        </w:rPr>
        <w:t>的通知</w:t>
      </w:r>
    </w:p>
    <w:p>
      <w:pPr>
        <w:keepNext w:val="0"/>
        <w:keepLines w:val="0"/>
        <w:pageBreakBefore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textAlignment w:val="baseline"/>
        <w:rPr>
          <w:rFonts w:hint="eastAsia" w:ascii="仿宋" w:hAnsi="仿宋" w:eastAsia="仿宋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有关</w:t>
      </w:r>
      <w:r>
        <w:rPr>
          <w:rFonts w:hint="eastAsia" w:ascii="仿宋_GB2312" w:hAnsi="仿宋_GB2312" w:eastAsia="仿宋_GB2312" w:cs="仿宋_GB2312"/>
          <w:sz w:val="32"/>
          <w:szCs w:val="32"/>
        </w:rPr>
        <w:t>单位：</w:t>
      </w:r>
    </w:p>
    <w:p>
      <w:pPr>
        <w:keepNext w:val="0"/>
        <w:keepLines w:val="0"/>
        <w:pageBreakBefore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right="85" w:firstLine="640" w:firstLineChars="200"/>
        <w:jc w:val="lef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《温岭市科创基金项目评审实施细则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试行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已经温岭市科创基金管理委员会办公室会议审议通过，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现印发给你们，请结合实际，认真贯彻执行。         </w:t>
      </w:r>
    </w:p>
    <w:p>
      <w:pPr>
        <w:keepNext w:val="0"/>
        <w:keepLines w:val="0"/>
        <w:pageBreakBefore w:val="0"/>
        <w:widowControl w:val="0"/>
        <w:tabs>
          <w:tab w:val="left" w:pos="4580"/>
        </w:tabs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right="1050" w:rightChars="5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tabs>
          <w:tab w:val="left" w:pos="4580"/>
        </w:tabs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right="1050" w:rightChars="500" w:firstLine="3200" w:firstLineChars="1000"/>
        <w:jc w:val="both"/>
        <w:textAlignment w:val="baseline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温岭市科创基金管理委员会办公室</w:t>
      </w:r>
    </w:p>
    <w:p>
      <w:pPr>
        <w:keepNext w:val="0"/>
        <w:keepLines w:val="0"/>
        <w:pageBreakBefore w:val="0"/>
        <w:widowControl w:val="0"/>
        <w:tabs>
          <w:tab w:val="left" w:pos="4580"/>
        </w:tabs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right="1050" w:rightChars="500" w:firstLine="3840" w:firstLineChars="1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温岭市科学技术局（代章）  </w:t>
      </w:r>
    </w:p>
    <w:p>
      <w:pPr>
        <w:keepNext w:val="0"/>
        <w:keepLines w:val="0"/>
        <w:pageBreakBefore w:val="0"/>
        <w:widowControl w:val="0"/>
        <w:tabs>
          <w:tab w:val="left" w:pos="4580"/>
        </w:tabs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right="1050" w:rightChars="500" w:firstLine="4160" w:firstLineChars="1300"/>
        <w:textAlignment w:val="baseline"/>
        <w:rPr>
          <w:rFonts w:hint="eastAsia" w:ascii="仿宋_GB2312" w:eastAsia="仿宋_GB2312"/>
          <w:sz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</w:rPr>
        <w:t xml:space="preserve">                </w:t>
      </w:r>
    </w:p>
    <w:p>
      <w:pPr>
        <w:spacing w:before="50" w:after="50" w:line="600" w:lineRule="exact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   </w:t>
      </w:r>
    </w:p>
    <w:p>
      <w:pPr>
        <w:spacing w:before="50" w:after="50" w:line="600" w:lineRule="exact"/>
        <w:rPr>
          <w:rFonts w:hint="eastAsia" w:ascii="仿宋_GB2312" w:eastAsia="仿宋_GB2312"/>
          <w:sz w:val="32"/>
        </w:rPr>
      </w:pPr>
    </w:p>
    <w:p>
      <w:pPr>
        <w:spacing w:before="50" w:after="50" w:line="600" w:lineRule="exact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                        </w:t>
      </w:r>
    </w:p>
    <w:tbl>
      <w:tblPr>
        <w:tblStyle w:val="6"/>
        <w:tblpPr w:leftFromText="180" w:rightFromText="180" w:vertAnchor="text" w:horzAnchor="margin" w:tblpX="108" w:tblpY="1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414" w:type="dxa"/>
            <w:tcBorders>
              <w:left w:val="nil"/>
              <w:right w:val="nil"/>
            </w:tcBorders>
            <w:noWrap w:val="0"/>
            <w:vAlign w:val="center"/>
          </w:tcPr>
          <w:p>
            <w:pPr>
              <w:spacing w:before="50" w:after="50" w:line="320" w:lineRule="exact"/>
              <w:rPr>
                <w:rFonts w:hint="eastAsia" w:eastAsia="仿宋_GB2312"/>
                <w:sz w:val="32"/>
              </w:rPr>
            </w:pPr>
            <w:r>
              <w:rPr>
                <w:rFonts w:hint="eastAsia" w:ascii="仿宋_GB2312" w:hAnsi="宋体" w:eastAsia="仿宋_GB2312"/>
                <w:sz w:val="32"/>
              </w:rPr>
              <w:t>温岭市</w:t>
            </w:r>
            <w:r>
              <w:rPr>
                <w:rFonts w:hint="eastAsia" w:ascii="仿宋_GB2312" w:hAnsi="宋体" w:eastAsia="仿宋_GB2312"/>
                <w:sz w:val="32"/>
                <w:lang w:eastAsia="zh-CN"/>
              </w:rPr>
              <w:t>科创基金管理委员会办公室</w:t>
            </w:r>
            <w:r>
              <w:rPr>
                <w:rFonts w:hint="eastAsia" w:ascii="宋体" w:hAnsi="宋体"/>
                <w:sz w:val="32"/>
              </w:rPr>
              <w:t xml:space="preserve">  </w:t>
            </w:r>
            <w:r>
              <w:rPr>
                <w:rFonts w:hint="eastAsia" w:ascii="仿宋_GB2312" w:hAnsi="宋体" w:eastAsia="仿宋_GB2312"/>
                <w:sz w:val="32"/>
              </w:rPr>
              <w:t>202</w:t>
            </w:r>
            <w:r>
              <w:rPr>
                <w:rFonts w:hint="eastAsia" w:ascii="仿宋_GB2312" w:hAnsi="宋体" w:eastAsia="仿宋_GB2312"/>
                <w:sz w:val="32"/>
                <w:lang w:val="en-US" w:eastAsia="zh-CN"/>
              </w:rPr>
              <w:t>3</w:t>
            </w:r>
            <w:r>
              <w:rPr>
                <w:rFonts w:hint="eastAsia" w:ascii="仿宋_GB2312" w:hAnsi="宋体" w:eastAsia="仿宋_GB2312"/>
                <w:sz w:val="32"/>
              </w:rPr>
              <w:t>年</w:t>
            </w:r>
            <w:r>
              <w:rPr>
                <w:rFonts w:hint="eastAsia" w:ascii="仿宋_GB2312" w:hAnsi="宋体" w:eastAsia="仿宋_GB2312"/>
                <w:sz w:val="32"/>
                <w:lang w:val="en-US" w:eastAsia="zh-CN"/>
              </w:rPr>
              <w:t>10</w:t>
            </w:r>
            <w:r>
              <w:rPr>
                <w:rFonts w:hint="eastAsia" w:ascii="仿宋_GB2312" w:hAnsi="宋体" w:eastAsia="仿宋_GB2312"/>
                <w:sz w:val="32"/>
              </w:rPr>
              <w:t>月</w:t>
            </w:r>
            <w:r>
              <w:rPr>
                <w:rFonts w:hint="eastAsia" w:ascii="仿宋_GB2312" w:hAnsi="宋体" w:eastAsia="仿宋_GB2312"/>
                <w:sz w:val="32"/>
                <w:lang w:val="en-US" w:eastAsia="zh-CN"/>
              </w:rPr>
              <w:t>7</w:t>
            </w:r>
            <w:r>
              <w:rPr>
                <w:rFonts w:hint="eastAsia" w:ascii="仿宋_GB2312" w:hAnsi="宋体" w:eastAsia="仿宋_GB2312"/>
                <w:sz w:val="32"/>
              </w:rPr>
              <w:t>日印发</w:t>
            </w:r>
          </w:p>
        </w:tc>
      </w:tr>
    </w:tbl>
    <w:p>
      <w:pPr>
        <w:jc w:val="both"/>
        <w:rPr>
          <w:rFonts w:hint="default" w:ascii="仿宋" w:hAnsi="仿宋" w:eastAsia="仿宋" w:cs="仿宋"/>
          <w:b/>
          <w:bCs/>
          <w:color w:val="000000"/>
          <w:sz w:val="36"/>
          <w:szCs w:val="36"/>
          <w:lang w:val="en-US" w:eastAsia="zh-CN"/>
        </w:rPr>
      </w:pPr>
    </w:p>
    <w:p>
      <w:pPr>
        <w:jc w:val="center"/>
        <w:rPr>
          <w:rFonts w:hint="eastAsia" w:ascii="Times New Roman" w:hAnsi="Times New Roman" w:eastAsia="方正小标宋简体" w:cs="Times New Roman"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  <w:lang w:val="en-US" w:eastAsia="zh-CN"/>
        </w:rPr>
        <w:t>温岭市科创基金项目评审实施细则（试行）</w:t>
      </w:r>
    </w:p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为加强温岭市科创基金管理，规范投资决策，根据《温岭市科技创新子基金管理办法（修订）》精神，制定本实施细则。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eastAsia="zh-CN"/>
        </w:rPr>
        <w:t>适用范围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本细则适用于科创基金“期权+激励”模式的项目投资。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>评审标准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（一）评审委员会组成。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评审委员会共计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10人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具体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由</w:t>
      </w:r>
      <w:r>
        <w:rPr>
          <w:rFonts w:hint="eastAsia" w:ascii="仿宋_GB2312" w:hAnsi="仿宋_GB2312" w:eastAsia="仿宋_GB2312" w:cs="仿宋_GB2312"/>
          <w:b w:val="0"/>
          <w:color w:val="000000"/>
          <w:kern w:val="2"/>
          <w:sz w:val="32"/>
          <w:szCs w:val="32"/>
          <w:lang w:val="en-US" w:eastAsia="zh-CN" w:bidi="ar"/>
        </w:rPr>
        <w:t>市委组织部（市委人才办）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、市经信局、市科技局、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市财政局、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市人力社保局、市投资促进中心、市国投集团分别委派1人和外部专家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（二）评审依据。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评审委员会主要针对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项目团队能力、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技术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水平、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市场前景、商业模式、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风险管理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资金保障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等方面进行评价，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总分为100分。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标准见附件1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温岭市科创基金项目评审表（试行）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（三）评审规则。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评审委员会决策采取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评分制，评审得分计分规则为去掉一个最高分、一个最低分，剩下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8人评分取平均分。评审得分大于等于60分的，视为同意投资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（四）否决制。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3名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外部专家有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2名及以上对项目评分低于60分的项目不予投资。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eastAsia="zh-CN"/>
        </w:rPr>
        <w:t>投资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>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根据评审委员会的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评审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结果，评分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≥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85分的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项目，按照最高投资额的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100%投资；75分≤评分＜85分的项目，按照最高投资额的75%投资；60分≤评分＜75分的项目，按照最高投资额的50%投资。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对同时符合首期资助和追加资助的项目，可同时申请首期资助和追加资助，根据评分结果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按照上述标准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累加投资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金额。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实际投资额不超过项目方申请投资额。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/>
        </w:rPr>
        <w:t>三、附则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  <w:t>（一）本办法于发布之日起施行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  <w:t>（二）本办法由市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科创基金管理委员会办公室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  <w:t>负责解释。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附件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1：温岭市科创基金投资评审表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附件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2：温岭市科创基金投资申请表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附件3：项目计划书模板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440" w:right="1293" w:bottom="1440" w:left="1406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26" w:charSpace="0"/>
        </w:sectPr>
      </w:pP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  <w:t>附件1：</w:t>
      </w:r>
    </w:p>
    <w:p>
      <w:pPr>
        <w:pStyle w:val="5"/>
        <w:adjustRightInd w:val="0"/>
        <w:snapToGrid w:val="0"/>
        <w:spacing w:beforeAutospacing="0" w:afterAutospacing="0" w:line="600" w:lineRule="exact"/>
        <w:jc w:val="center"/>
        <w:rPr>
          <w:rFonts w:hint="default" w:ascii="Times New Roman" w:hAnsi="Times New Roman" w:eastAsia="方正小标宋简体" w:cs="Times New Roman"/>
          <w:color w:val="000000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</w:rPr>
        <w:t>温岭市</w:t>
      </w: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  <w:lang w:val="en-US" w:eastAsia="zh-CN"/>
        </w:rPr>
        <w:t>科创</w:t>
      </w:r>
      <w:r>
        <w:rPr>
          <w:rFonts w:ascii="Times New Roman" w:hAnsi="Times New Roman" w:eastAsia="方正小标宋简体" w:cs="Times New Roman"/>
          <w:color w:val="000000"/>
          <w:sz w:val="36"/>
          <w:szCs w:val="36"/>
        </w:rPr>
        <w:t>基金</w:t>
      </w: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  <w:lang w:eastAsia="zh-CN"/>
        </w:rPr>
        <w:t>投资评审</w:t>
      </w: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</w:rPr>
        <w:t>表</w:t>
      </w:r>
    </w:p>
    <w:tbl>
      <w:tblPr>
        <w:tblStyle w:val="6"/>
        <w:tblW w:w="1359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2935"/>
        <w:gridCol w:w="1001"/>
        <w:gridCol w:w="6379"/>
        <w:gridCol w:w="10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  <w:lang w:val="en-US" w:eastAsia="zh-CN"/>
              </w:rPr>
              <w:t>一级指标</w:t>
            </w:r>
          </w:p>
        </w:tc>
        <w:tc>
          <w:tcPr>
            <w:tcW w:w="2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Style w:val="13"/>
                <w:rFonts w:hint="eastAsia" w:ascii="仿宋" w:hAnsi="仿宋" w:eastAsia="仿宋" w:cs="仿宋"/>
                <w:sz w:val="28"/>
                <w:szCs w:val="28"/>
                <w:shd w:val="clear" w:color="auto" w:fill="auto"/>
                <w:lang w:val="en-US" w:eastAsia="zh-CN" w:bidi="ar"/>
              </w:rPr>
              <w:t>二级指标</w:t>
            </w:r>
          </w:p>
        </w:tc>
        <w:tc>
          <w:tcPr>
            <w:tcW w:w="10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权重</w:t>
            </w:r>
          </w:p>
        </w:tc>
        <w:tc>
          <w:tcPr>
            <w:tcW w:w="6379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Style w:val="13"/>
                <w:rFonts w:hint="eastAsia" w:ascii="仿宋" w:hAnsi="仿宋" w:eastAsia="仿宋" w:cs="仿宋"/>
                <w:sz w:val="28"/>
                <w:szCs w:val="28"/>
                <w:shd w:val="clear" w:color="auto" w:fill="auto"/>
                <w:lang w:val="en-US" w:eastAsia="zh-CN" w:bidi="ar"/>
              </w:rPr>
              <w:t>评分标准</w:t>
            </w:r>
          </w:p>
        </w:tc>
        <w:tc>
          <w:tcPr>
            <w:tcW w:w="10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得分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团队能力（16分）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管理团队的专业知识水平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6-8</w:t>
            </w:r>
            <w:r>
              <w:rPr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分：团队搭配合理，具备很好的专业知识和技能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3-5</w:t>
            </w:r>
            <w:r>
              <w:rPr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分：团队搭配基本合理，具备较好的专业知识和技能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0-2分：团队搭配有缺陷，专业知识和技能一般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Style w:val="17"/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研发团队能力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6-8分：研发团队与产品开发能力相匹配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3-5分：研发团队基本满足产品开发能力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0-2分：研发团队不足，不能满足产品开发需求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技术水平（24分）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技术创新性和先进性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6-8分：创新性强，技术处于行业领先水平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3-5分：创新性较强，技术处于行业先进水平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0-2分：技术水平和创新性一般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产品开发进度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6-8分：产品已开始批量生产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3-5分：产品已开始小批量生产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0-2分：产品尚处于研发阶段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  <w:t>知识产权保护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6-8分：知识产权保护好，取得5项以上知识产权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3-5分：知识产权保护较好，取得1-4项知识产权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0-2分：尚未取得知识产权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市场前景（18分）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市场规模和增长潜力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6-8分：目标市场大且增长潜力高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3-5分：目标市场较大且具有一定增长潜力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0-2分：市场规模小或增长潜力低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市场竞争情况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10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7-10分：竞争对手较少或没有竞争对手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4-6分：有一定竞争对手，但存在差异化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0-2分：市场竞争激烈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商业模式（16分）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商业模式的可行性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6-8分：解决市场痛点，有很好的需求，商业模式可行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3-5分：较好满足市场需求并解决痛点，商业模式基本可行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0-2分：商业模式和目标市场契合度差，可行性低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盈利能力和可持续发展性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6-8分：具备良好的盈利能力和可持续发展性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3-5分：有一定盈利能力和可持续发展性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0-2分：盈利能力和可持续发展性较差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风险管理（8分）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风险分析和管理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6-8分：风险分析全面且风险管理措施有效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3-5分：风险分析一般且风险管理措施一般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0-2分：风险分析不全面或风险管理措施不完善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资金保障（18分）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实到资金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10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7-10分：实到资金超过本轮科创基金最高投资额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4-6分：实到资金是本轮科创基金最高投资额的50%-100%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0-3分：实到资金是本轮科创基金最高投资额的0%-50%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筹资计划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6-8分：资金筹集计划可行，能保障项目顺利实施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3-5分：资金筹集计划基本可行，可保障项目顺利实施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0-2分：资金筹集计划可行性低，难以保障项目顺利实施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515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  <w:t>总分</w:t>
            </w:r>
          </w:p>
        </w:tc>
        <w:tc>
          <w:tcPr>
            <w:tcW w:w="10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  <w:t>100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/</w:t>
            </w:r>
          </w:p>
        </w:tc>
        <w:tc>
          <w:tcPr>
            <w:tcW w:w="10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359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  <w:t>专家签名：</w:t>
            </w:r>
          </w:p>
        </w:tc>
      </w:tr>
    </w:tbl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sectPr>
          <w:pgSz w:w="16838" w:h="11906" w:orient="landscape"/>
          <w:pgMar w:top="1293" w:right="1440" w:bottom="1066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26" w:charSpace="0"/>
        </w:sectPr>
      </w:pP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  <w:t>附件2：</w:t>
      </w:r>
    </w:p>
    <w:p>
      <w:pPr>
        <w:widowControl/>
        <w:jc w:val="center"/>
        <w:rPr>
          <w:rFonts w:hint="eastAsia" w:ascii="黑体" w:hAnsi="黑体" w:eastAsia="黑体" w:cs="黑体"/>
          <w:b/>
          <w:color w:val="000000"/>
          <w:kern w:val="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  <w:u w:val="none"/>
          <w:lang w:eastAsia="zh-CN"/>
        </w:rPr>
        <w:t>温岭市科创基金投资</w:t>
      </w:r>
      <w:r>
        <w:rPr>
          <w:rFonts w:hint="eastAsia" w:ascii="黑体" w:hAnsi="黑体" w:eastAsia="黑体" w:cs="黑体"/>
          <w:color w:val="000000"/>
          <w:sz w:val="36"/>
          <w:szCs w:val="36"/>
          <w:u w:val="none"/>
        </w:rPr>
        <w:t>申报表</w:t>
      </w:r>
    </w:p>
    <w:tbl>
      <w:tblPr>
        <w:tblStyle w:val="6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393"/>
        <w:gridCol w:w="1710"/>
        <w:gridCol w:w="245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公司名称</w:t>
            </w:r>
          </w:p>
        </w:tc>
        <w:tc>
          <w:tcPr>
            <w:tcW w:w="2393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信用代码</w:t>
            </w:r>
          </w:p>
        </w:tc>
        <w:tc>
          <w:tcPr>
            <w:tcW w:w="2459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注册时间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注册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地址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注册资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金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行业类别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法定代表人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联系电话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业务联络人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联系电话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投资模式</w:t>
            </w:r>
          </w:p>
        </w:tc>
        <w:tc>
          <w:tcPr>
            <w:tcW w:w="6562" w:type="dxa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首期投资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追加投资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首期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+追加投资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一事一议投资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跟投    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项目类别</w:t>
            </w:r>
          </w:p>
        </w:tc>
        <w:tc>
          <w:tcPr>
            <w:tcW w:w="6562" w:type="dxa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台州市高层次人才创业项目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成果转化项目  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产业链补链、强链、延链项目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申请投资金额</w:t>
            </w:r>
          </w:p>
        </w:tc>
        <w:tc>
          <w:tcPr>
            <w:tcW w:w="6562" w:type="dxa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（万元）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2" w:hRule="atLeast"/>
        </w:trPr>
        <w:tc>
          <w:tcPr>
            <w:tcW w:w="8522" w:type="dxa"/>
            <w:gridSpan w:val="4"/>
            <w:tcBorders>
              <w:top w:val="single" w:color="auto" w:sz="8" w:space="0"/>
            </w:tcBorders>
            <w:shd w:val="clear" w:color="auto" w:fill="auto"/>
            <w:noWrap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360" w:lineRule="auto"/>
              <w:ind w:left="0" w:right="840" w:firstLine="560" w:firstLineChars="20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360" w:lineRule="auto"/>
              <w:ind w:left="0" w:right="840" w:firstLine="560" w:firstLineChars="200"/>
              <w:jc w:val="both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本公司已知晓并自觉遵守《温岭市科技子基金管理办法（修订）》相关内容，自愿申报温岭市科技创新子基金支持。</w:t>
            </w: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600" w:lineRule="exact"/>
              <w:ind w:left="0" w:right="0" w:firstLine="3360" w:firstLineChars="1200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>法定代表人签字：</w:t>
            </w: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600" w:lineRule="exact"/>
              <w:ind w:left="0" w:right="0" w:firstLine="3360" w:firstLineChars="1200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  <w:lang w:val="en-US" w:eastAsia="zh-CN"/>
              </w:rPr>
              <w:t>申请单位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>（盖章）：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 xml:space="preserve">签署日期：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 xml:space="preserve">  年   月  日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</w:rPr>
              <w:t xml:space="preserve"> </w:t>
            </w:r>
          </w:p>
        </w:tc>
      </w:tr>
    </w:tbl>
    <w:p>
      <w:pPr>
        <w:pStyle w:val="5"/>
        <w:adjustRightInd w:val="0"/>
        <w:snapToGrid w:val="0"/>
        <w:spacing w:before="0" w:beforeAutospacing="0" w:after="0" w:afterAutospacing="0" w:line="360" w:lineRule="auto"/>
        <w:rPr>
          <w:rFonts w:ascii="楷体" w:hAnsi="楷体" w:eastAsia="楷体"/>
          <w:sz w:val="28"/>
          <w:szCs w:val="28"/>
        </w:rPr>
      </w:pPr>
    </w:p>
    <w:p>
      <w:pPr>
        <w:pStyle w:val="5"/>
        <w:adjustRightInd w:val="0"/>
        <w:snapToGrid w:val="0"/>
        <w:spacing w:before="0" w:beforeAutospacing="0" w:after="0" w:afterAutospacing="0" w:line="360" w:lineRule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附件3：</w:t>
      </w:r>
    </w:p>
    <w:p>
      <w:pPr>
        <w:pStyle w:val="5"/>
        <w:adjustRightInd w:val="0"/>
        <w:snapToGrid w:val="0"/>
        <w:spacing w:before="0" w:beforeAutospacing="0" w:after="0" w:afterAutospacing="0" w:line="360" w:lineRule="auto"/>
        <w:jc w:val="center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eastAsia="zh-CN"/>
        </w:rPr>
        <w:t>项目计划书（模板）</w:t>
      </w:r>
    </w:p>
    <w:p>
      <w:pPr>
        <w:widowControl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  <w:t>一、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</w:rPr>
        <w:t>公司基本情况</w:t>
      </w: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公司简介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股权结构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员工情况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对外投资情况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历史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融资情况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获得荣誉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经营情况</w:t>
      </w:r>
    </w:p>
    <w:tbl>
      <w:tblPr>
        <w:tblStyle w:val="7"/>
        <w:tblW w:w="8736" w:type="dxa"/>
        <w:tblInd w:w="-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80"/>
        <w:gridCol w:w="1849"/>
        <w:gridCol w:w="1834"/>
        <w:gridCol w:w="1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财务指标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2023年1-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月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2022年度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2021年度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2020年度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主营业务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收入</w:t>
            </w:r>
          </w:p>
        </w:tc>
        <w:tc>
          <w:tcPr>
            <w:tcW w:w="168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主营业务利润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研发费用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净利润</w:t>
            </w:r>
          </w:p>
        </w:tc>
        <w:tc>
          <w:tcPr>
            <w:tcW w:w="1680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财务指标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2023年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月3</w:t>
            </w: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日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2022年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12月31日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2021年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12月31日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2020年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12月31日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流动资产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固定资产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实收资本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总资产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净资产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>
      <w:pPr>
        <w:widowControl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</w:pPr>
    </w:p>
    <w:p>
      <w:pPr>
        <w:widowControl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  <w:t>二、项目概况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（一）团队情况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1.团队主要成员教育、工作履历及分工：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pStyle w:val="16"/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（二）项目产品及技术</w:t>
      </w: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主要产品或提供的服务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：</w:t>
      </w: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3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技术水平（对比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分析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公司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与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行业主流技术路线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、各自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优劣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）：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3.产品开发及销售进度：</w:t>
      </w: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</w:pP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4.知识产权情况：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（三）市场情况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1.目标市场规模及发展前景：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2.目标市场竞争情况：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（四）商业模式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1.公司商业模式及可持续性：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2.发展计划：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554"/>
        <w:gridCol w:w="1861"/>
        <w:gridCol w:w="1858"/>
        <w:gridCol w:w="18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财务指标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投资计划</w:t>
            </w:r>
          </w:p>
        </w:tc>
        <w:tc>
          <w:tcPr>
            <w:tcW w:w="155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6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5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3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营业收入</w:t>
            </w:r>
          </w:p>
        </w:tc>
        <w:tc>
          <w:tcPr>
            <w:tcW w:w="15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利润</w:t>
            </w:r>
          </w:p>
        </w:tc>
        <w:tc>
          <w:tcPr>
            <w:tcW w:w="15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（五）风险管理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1.公司经营潜在风险：</w:t>
      </w:r>
      <w:bookmarkStart w:id="0" w:name="_GoBack"/>
      <w:bookmarkEnd w:id="0"/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4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应对措施：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（六）资金保障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1.公司股东实到资本情况：</w:t>
      </w:r>
    </w:p>
    <w:p>
      <w:pPr>
        <w:widowControl/>
        <w:numPr>
          <w:ilvl w:val="0"/>
          <w:numId w:val="0"/>
        </w:numPr>
        <w:jc w:val="both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2.公司筹资计划：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/>
        </w:rPr>
        <w:t>三、附件：</w:t>
      </w:r>
    </w:p>
    <w:p>
      <w:pPr>
        <w:widowControl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（一）近三年公司财务报表及当年最新月份财务报表</w:t>
      </w:r>
    </w:p>
    <w:p>
      <w:pPr>
        <w:pStyle w:val="5"/>
        <w:widowControl/>
        <w:numPr>
          <w:ilvl w:val="0"/>
          <w:numId w:val="0"/>
        </w:numPr>
        <w:adjustRightInd w:val="0"/>
        <w:snapToGrid w:val="0"/>
        <w:spacing w:before="0" w:beforeAutospacing="0" w:after="0" w:afterAutospacing="0" w:line="36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-SA"/>
        </w:rPr>
        <w:t>（二）其他需提交的资料</w:t>
      </w: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  <w:rPr>
          <w:rFonts w:hint="eastAsia" w:ascii="仿宋_GB2312" w:hAnsi="仿宋_GB2312" w:eastAsia="仿宋_GB2312" w:cs="仿宋_GB2312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66E2461-9C1F-4D00-9062-CA621118D8C3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楷体_GB2312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165D17E0-8A51-4A3D-90EA-22898BA1039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8FCD68BC-21C0-45FE-B187-4D831986F707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D654338E-9153-4BB4-8768-4709CF74628F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E8FB6A92-8541-4662-BF5F-EB81B03D2ED5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0007F3A2-764B-408D-B529-84BEA35829FD}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63789881"/>
                          </w:sdtPr>
                          <w:sdtContent>
                            <w:p>
                              <w:pPr>
                                <w:pStyle w:val="3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63789881"/>
                    </w:sdtPr>
                    <w:sdtContent>
                      <w:p>
                        <w:pPr>
                          <w:pStyle w:val="3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4F23E"/>
    <w:multiLevelType w:val="singleLevel"/>
    <w:tmpl w:val="B6D4F23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38CAE31"/>
    <w:multiLevelType w:val="singleLevel"/>
    <w:tmpl w:val="F38CAE3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A293518"/>
    <w:multiLevelType w:val="singleLevel"/>
    <w:tmpl w:val="2A29351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9C2C9ED"/>
    <w:multiLevelType w:val="singleLevel"/>
    <w:tmpl w:val="69C2C9E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saveSubsetFonts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YmNlYjhjYWQ2NTMzY2U2MzFhMjE5NmVlNTIyYzMifQ=="/>
  </w:docVars>
  <w:rsids>
    <w:rsidRoot w:val="00172A27"/>
    <w:rsid w:val="000760F9"/>
    <w:rsid w:val="00177574"/>
    <w:rsid w:val="00266224"/>
    <w:rsid w:val="002F3CEE"/>
    <w:rsid w:val="005A1057"/>
    <w:rsid w:val="005C10E1"/>
    <w:rsid w:val="0075461D"/>
    <w:rsid w:val="008F5329"/>
    <w:rsid w:val="00BF2FD0"/>
    <w:rsid w:val="00D45DA8"/>
    <w:rsid w:val="014A4B87"/>
    <w:rsid w:val="01C06EC1"/>
    <w:rsid w:val="04C609C8"/>
    <w:rsid w:val="07832BA1"/>
    <w:rsid w:val="08D0220D"/>
    <w:rsid w:val="0A48149D"/>
    <w:rsid w:val="164F64D7"/>
    <w:rsid w:val="18D12AB3"/>
    <w:rsid w:val="1E8629A5"/>
    <w:rsid w:val="1FF266BE"/>
    <w:rsid w:val="206965F5"/>
    <w:rsid w:val="26E44BCF"/>
    <w:rsid w:val="2916434A"/>
    <w:rsid w:val="293B2E83"/>
    <w:rsid w:val="2DA502FD"/>
    <w:rsid w:val="2DFE56F9"/>
    <w:rsid w:val="2F2911C7"/>
    <w:rsid w:val="2F9939E1"/>
    <w:rsid w:val="310D5099"/>
    <w:rsid w:val="36C546D4"/>
    <w:rsid w:val="3D1160B6"/>
    <w:rsid w:val="44F17528"/>
    <w:rsid w:val="45FD6761"/>
    <w:rsid w:val="471A0124"/>
    <w:rsid w:val="47616C8E"/>
    <w:rsid w:val="485D29BF"/>
    <w:rsid w:val="49302F0F"/>
    <w:rsid w:val="49B67B88"/>
    <w:rsid w:val="52A410F9"/>
    <w:rsid w:val="5498521D"/>
    <w:rsid w:val="578F4217"/>
    <w:rsid w:val="59A0672C"/>
    <w:rsid w:val="5ADE4043"/>
    <w:rsid w:val="5E6141BD"/>
    <w:rsid w:val="61C251E9"/>
    <w:rsid w:val="64942E6C"/>
    <w:rsid w:val="64B76DD2"/>
    <w:rsid w:val="65F21280"/>
    <w:rsid w:val="68503DB3"/>
    <w:rsid w:val="6A3F29D8"/>
    <w:rsid w:val="6B43383E"/>
    <w:rsid w:val="723637B5"/>
    <w:rsid w:val="730A3DCA"/>
    <w:rsid w:val="73BA34EB"/>
    <w:rsid w:val="747247FB"/>
    <w:rsid w:val="75874327"/>
    <w:rsid w:val="7A8A13C4"/>
    <w:rsid w:val="7BB336C8"/>
    <w:rsid w:val="7D0F201B"/>
    <w:rsid w:val="7ED00AED"/>
    <w:rsid w:val="7F5646F6"/>
    <w:rsid w:val="7FB44710"/>
    <w:rsid w:val="FDF6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578" w:lineRule="auto"/>
      <w:outlineLvl w:val="0"/>
    </w:pPr>
    <w:rPr>
      <w:rFonts w:eastAsia="华文楷体" w:cstheme="minorBidi"/>
      <w:b/>
      <w:bCs/>
      <w:kern w:val="44"/>
      <w:sz w:val="28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eastAsia="华文楷体" w:cstheme="minorBidi"/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eastAsia="华文楷体" w:cstheme="minorBidi"/>
      <w:sz w:val="18"/>
      <w:szCs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Times New Roman" w:hAnsi="Times New Roman" w:eastAsia="华文楷体"/>
      <w:b/>
      <w:bCs/>
      <w:kern w:val="44"/>
      <w:sz w:val="28"/>
      <w:szCs w:val="44"/>
    </w:rPr>
  </w:style>
  <w:style w:type="character" w:customStyle="1" w:styleId="10">
    <w:name w:val="页眉 字符"/>
    <w:basedOn w:val="8"/>
    <w:link w:val="4"/>
    <w:qFormat/>
    <w:uiPriority w:val="99"/>
    <w:rPr>
      <w:rFonts w:ascii="Times New Roman" w:hAnsi="Times New Roman" w:eastAsia="华文楷体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rFonts w:ascii="Times New Roman" w:hAnsi="Times New Roman" w:eastAsia="华文楷体"/>
      <w:sz w:val="18"/>
      <w:szCs w:val="18"/>
    </w:rPr>
  </w:style>
  <w:style w:type="paragraph" w:customStyle="1" w:styleId="12">
    <w:name w:val="Char"/>
    <w:basedOn w:val="1"/>
    <w:qFormat/>
    <w:uiPriority w:val="0"/>
    <w:pPr>
      <w:spacing w:line="240" w:lineRule="atLeast"/>
      <w:ind w:left="420" w:firstLine="420"/>
    </w:pPr>
  </w:style>
  <w:style w:type="character" w:customStyle="1" w:styleId="13">
    <w:name w:val="font11"/>
    <w:basedOn w:val="8"/>
    <w:qFormat/>
    <w:uiPriority w:val="0"/>
    <w:rPr>
      <w:rFonts w:hint="default" w:ascii="Arial" w:hAnsi="Arial" w:cs="Arial"/>
      <w:b/>
      <w:bCs/>
      <w:color w:val="333333"/>
      <w:sz w:val="21"/>
      <w:szCs w:val="21"/>
      <w:u w:val="none"/>
    </w:rPr>
  </w:style>
  <w:style w:type="character" w:customStyle="1" w:styleId="14">
    <w:name w:val="font41"/>
    <w:basedOn w:val="8"/>
    <w:qFormat/>
    <w:uiPriority w:val="0"/>
    <w:rPr>
      <w:rFonts w:hint="default" w:ascii="Arial" w:hAnsi="Arial" w:cs="Arial"/>
      <w:color w:val="333333"/>
      <w:sz w:val="21"/>
      <w:szCs w:val="21"/>
      <w:u w:val="none"/>
    </w:rPr>
  </w:style>
  <w:style w:type="character" w:customStyle="1" w:styleId="15">
    <w:name w:val="font31"/>
    <w:basedOn w:val="8"/>
    <w:qFormat/>
    <w:uiPriority w:val="0"/>
    <w:rPr>
      <w:rFonts w:hint="eastAsia" w:ascii="宋体" w:hAnsi="宋体" w:eastAsia="宋体" w:cs="宋体"/>
      <w:color w:val="333333"/>
      <w:sz w:val="21"/>
      <w:szCs w:val="21"/>
      <w:u w:val="none"/>
    </w:rPr>
  </w:style>
  <w:style w:type="paragraph" w:styleId="16">
    <w:name w:val="List Paragraph"/>
    <w:basedOn w:val="1"/>
    <w:unhideWhenUsed/>
    <w:qFormat/>
    <w:uiPriority w:val="34"/>
    <w:pPr>
      <w:ind w:firstLine="420" w:firstLineChars="200"/>
    </w:pPr>
  </w:style>
  <w:style w:type="character" w:customStyle="1" w:styleId="17">
    <w:name w:val="15"/>
    <w:basedOn w:val="8"/>
    <w:qFormat/>
    <w:uiPriority w:val="0"/>
    <w:rPr>
      <w:rFonts w:hint="default" w:ascii="Arial" w:hAnsi="Arial" w:cs="Arial"/>
      <w:color w:val="333333"/>
      <w:sz w:val="21"/>
      <w:szCs w:val="21"/>
    </w:rPr>
  </w:style>
  <w:style w:type="character" w:customStyle="1" w:styleId="18">
    <w:name w:val="10"/>
    <w:basedOn w:val="8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225</Words>
  <Characters>1285</Characters>
  <Lines>1</Lines>
  <Paragraphs>1</Paragraphs>
  <TotalTime>0</TotalTime>
  <ScaleCrop>false</ScaleCrop>
  <LinksUpToDate>false</LinksUpToDate>
  <CharactersWithSpaces>1507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2023-08-19T23:45:00Z</dcterms:created>
  <dc:creator>通 唐</dc:creator>
  <cp:lastModifiedBy>Administrator</cp:lastModifiedBy>
  <cp:lastPrinted>2023-09-19T17:44:00Z</cp:lastPrinted>
  <dcterms:modified xsi:type="dcterms:W3CDTF">2023-10-07T08:05:33Z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AD4642F8482E48C3B40AD99BA25057EF</vt:lpwstr>
  </property>
</Properties>
</file>