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right"/>
        <w:textAlignment w:val="top"/>
        <w:rPr>
          <w:rFonts w:hint="eastAsia" w:ascii="仿宋_GB2312" w:hAnsi="宋体"/>
          <w:sz w:val="11"/>
          <w:szCs w:val="11"/>
        </w:rPr>
      </w:pPr>
      <w:bookmarkStart w:id="0" w:name="_GoBack"/>
      <w:bookmarkEnd w:id="0"/>
      <w:r>
        <w:rPr>
          <w:rFonts w:hint="default" w:ascii="Times New Roman" w:hAnsi="Times New Roman" w:eastAsia="方正小标宋简体" w:cs="Times New Roman"/>
          <w:sz w:val="32"/>
          <w:szCs w:val="32"/>
        </w:rPr>
        <w:t>ZJSP10-2024-0003</w:t>
      </w:r>
    </w:p>
    <w:p>
      <w:pPr>
        <w:spacing w:line="240" w:lineRule="auto"/>
        <w:textAlignment w:val="top"/>
        <w:rPr>
          <w:rFonts w:hint="eastAsia" w:ascii="仿宋_GB2312" w:hAnsi="宋体"/>
          <w:sz w:val="11"/>
          <w:szCs w:val="11"/>
        </w:rPr>
      </w:pPr>
    </w:p>
    <w:p>
      <w:pPr>
        <w:spacing w:line="240" w:lineRule="auto"/>
        <w:textAlignment w:val="top"/>
        <w:rPr>
          <w:rFonts w:hint="eastAsia" w:ascii="仿宋_GB2312" w:hAnsi="宋体"/>
          <w:sz w:val="11"/>
          <w:szCs w:val="11"/>
        </w:rPr>
      </w:pPr>
    </w:p>
    <w:p>
      <w:pPr>
        <w:spacing w:line="600" w:lineRule="exact"/>
        <w:textAlignment w:val="top"/>
        <w:rPr>
          <w:rFonts w:hint="eastAsia" w:ascii="仿宋_GB2312" w:hAnsi="宋体"/>
          <w:szCs w:val="32"/>
        </w:rPr>
      </w:pPr>
      <w:r>
        <w:rPr>
          <w:rFonts w:hint="eastAsia" w:ascii="仿宋_GB2312" w:hAnsi="宋体"/>
          <w:szCs w:val="32"/>
        </w:rPr>
        <mc:AlternateContent>
          <mc:Choice Requires="wps">
            <w:drawing>
              <wp:anchor distT="0" distB="0" distL="114300" distR="114300" simplePos="0" relativeHeight="251660288" behindDoc="0" locked="0" layoutInCell="1" allowOverlap="1">
                <wp:simplePos x="0" y="0"/>
                <wp:positionH relativeFrom="column">
                  <wp:posOffset>102870</wp:posOffset>
                </wp:positionH>
                <wp:positionV relativeFrom="page">
                  <wp:posOffset>2368550</wp:posOffset>
                </wp:positionV>
                <wp:extent cx="5333365" cy="912495"/>
                <wp:effectExtent l="0" t="0" r="0" b="0"/>
                <wp:wrapNone/>
                <wp:docPr id="2" name="subjecttext"/>
                <wp:cNvGraphicFramePr/>
                <a:graphic xmlns:a="http://schemas.openxmlformats.org/drawingml/2006/main">
                  <a:graphicData uri="http://schemas.microsoft.com/office/word/2010/wordprocessingShape">
                    <wps:wsp>
                      <wps:cNvSpPr txBox="1"/>
                      <wps:spPr>
                        <a:xfrm>
                          <a:off x="0" y="0"/>
                          <a:ext cx="5333365" cy="912495"/>
                        </a:xfrm>
                        <a:prstGeom prst="rect">
                          <a:avLst/>
                        </a:prstGeom>
                        <a:noFill/>
                        <a:ln>
                          <a:noFill/>
                        </a:ln>
                      </wps:spPr>
                      <wps:txbx>
                        <w:txbxContent>
                          <w:p>
                            <w:pPr>
                              <w:jc w:val="center"/>
                              <w:rPr>
                                <w:rFonts w:hint="eastAsia" w:ascii="方正小标宋简体" w:eastAsia="方正小标宋简体"/>
                                <w:color w:val="FF0000"/>
                                <w:w w:val="73"/>
                                <w:sz w:val="84"/>
                                <w:szCs w:val="84"/>
                              </w:rPr>
                            </w:pPr>
                            <w:r>
                              <w:rPr>
                                <w:rFonts w:hint="eastAsia" w:ascii="方正小标宋简体" w:eastAsia="方正小标宋简体"/>
                                <w:color w:val="FF0000"/>
                                <w:w w:val="71"/>
                                <w:sz w:val="84"/>
                                <w:szCs w:val="84"/>
                              </w:rPr>
                              <w:t>浙江省</w:t>
                            </w:r>
                            <w:r>
                              <w:rPr>
                                <w:rFonts w:hint="eastAsia" w:ascii="方正小标宋简体" w:eastAsia="方正小标宋简体"/>
                                <w:color w:val="FF0000"/>
                                <w:w w:val="71"/>
                                <w:sz w:val="84"/>
                                <w:szCs w:val="84"/>
                                <w:lang w:val="en-US" w:eastAsia="zh-CN"/>
                              </w:rPr>
                              <w:t>水库移民安置</w:t>
                            </w:r>
                            <w:r>
                              <w:rPr>
                                <w:rFonts w:hint="eastAsia" w:ascii="方正小标宋简体" w:eastAsia="方正小标宋简体"/>
                                <w:color w:val="FF0000"/>
                                <w:w w:val="71"/>
                                <w:sz w:val="84"/>
                                <w:szCs w:val="84"/>
                              </w:rPr>
                              <w:t>办公室文</w:t>
                            </w:r>
                            <w:r>
                              <w:rPr>
                                <w:rFonts w:hint="eastAsia" w:ascii="方正小标宋简体" w:eastAsia="方正小标宋简体"/>
                                <w:color w:val="FF0000"/>
                                <w:w w:val="73"/>
                                <w:sz w:val="84"/>
                                <w:szCs w:val="84"/>
                              </w:rPr>
                              <w:t>件</w:t>
                            </w:r>
                          </w:p>
                          <w:p>
                            <w:pPr>
                              <w:spacing w:line="1400" w:lineRule="exact"/>
                              <w:ind w:firstLine="350" w:firstLineChars="50"/>
                              <w:jc w:val="center"/>
                              <w:rPr>
                                <w:rFonts w:hint="eastAsia" w:ascii="方正小标宋简体" w:eastAsia="方正小标宋简体"/>
                                <w:color w:val="FF0000"/>
                                <w:w w:val="73"/>
                                <w:sz w:val="96"/>
                                <w:szCs w:val="96"/>
                              </w:rPr>
                            </w:pPr>
                          </w:p>
                        </w:txbxContent>
                      </wps:txbx>
                      <wps:bodyPr vert="horz" wrap="square" lIns="0" tIns="0" rIns="0" bIns="0" anchor="t" anchorCtr="0" upright="1"/>
                    </wps:wsp>
                  </a:graphicData>
                </a:graphic>
              </wp:anchor>
            </w:drawing>
          </mc:Choice>
          <mc:Fallback>
            <w:pict>
              <v:shape id="subjecttext" o:spid="_x0000_s1026" o:spt="202" type="#_x0000_t202" style="position:absolute;left:0pt;margin-left:8.1pt;margin-top:186.5pt;height:71.85pt;width:419.95pt;mso-position-vertical-relative:page;z-index:251660288;mso-width-relative:page;mso-height-relative:page;" filled="f" stroked="f" coordsize="21600,21600" o:gfxdata="UEsDBAoAAAAAAIdO4kAAAAAAAAAAAAAAAAAEAAAAZHJzL1BLAwQUAAAACACHTuJA5C5JkNkAAAAK&#10;AQAADwAAAGRycy9kb3ducmV2LnhtbE2Py07DMBBF90j8gzVI7KidVnXbNE6FEKyQEGlYsHRiN7Ea&#10;j0PsPvh7hhUsr+bozrnF7uoHdrZTdAEVZDMBzGIbjMNOwUf98rAGFpNGo4eAVsG3jbArb28KnZtw&#10;wcqe96ljVIIx1wr6lMac89j21us4C6NFuh3C5HWiOHXcTPpC5X7gcyEk99ohfej1aJ962x73J6/g&#10;8ROrZ/f11rxXh8rV9UbgqzwqdX+XiS2wZK/pD4ZffVKHkpyacEIT2UBZzolUsFgtaBMB66XMgDUK&#10;lplcAS8L/n9C+QNQSwMEFAAAAAgAh07iQGJ1o2LLAQAApQMAAA4AAABkcnMvZTJvRG9jLnhtbK1T&#10;TW/bMAy9D9h/EHRfnKRNsRpxCqxBhwHDNqDbD5BlOdagr1J07OzXj5LjdOsuPcwHmSKpR74nans3&#10;WsOOCqL2ruKrxZIz5aRvtDtU/Mf3h3fvOYsoXCOMd6riJxX53e7tm+0QSrX2nTeNAkYgLpZDqHiH&#10;GMqiiLJTVsSFD8pRsPVgBdIWDkUDYiB0a4r1cnlTDB6aAF6qGMm7n4L8jAivAfRtq6Xae9lb5XBC&#10;BWUEEqXY6RD5Lnfbtkri17aNCpmpODHFvFIRsuu0FrutKA8gQqfluQXxmhZecLJCOyp6gdoLFKwH&#10;/Q+U1RJ89C0upLfFRCQrQixWyxfaPHYiqMyFpI7hInr8f7Dyy/EbMN1UfM2ZE5YuPPb1T9IN1YhJ&#10;niHEkrIeA+Xh+MGPNDSzP5IzsR5bsOlPfBjFSdzTRVyCYZKcmyv6bjacSYrdrtbXt5sEUzyfDhDx&#10;o/KWJaPiQE1kTcXxc8QpdU5JxZx/0MbkCzTuLwdhJk+RWp9aTBaO9XjmU/vmRHToFVCdzsMvzgaa&#10;AeL+1AtQnJlPjkROAzMbMBv1bAgn6WjFkbPJvMdpsPoA+tARctYpd0G3l6meJy2Nx5/73Ovz69r9&#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OQuSZDZAAAACgEAAA8AAAAAAAAAAQAgAAAAIgAAAGRy&#10;cy9kb3ducmV2LnhtbFBLAQIUABQAAAAIAIdO4kBidaNiywEAAKUDAAAOAAAAAAAAAAEAIAAAACgB&#10;AABkcnMvZTJvRG9jLnhtbFBLBQYAAAAABgAGAFkBAABlBQAAAAA=&#10;">
                <v:fill on="f" focussize="0,0"/>
                <v:stroke on="f"/>
                <v:imagedata o:title=""/>
                <o:lock v:ext="edit" aspectratio="f"/>
                <v:textbox inset="0mm,0mm,0mm,0mm">
                  <w:txbxContent>
                    <w:p>
                      <w:pPr>
                        <w:jc w:val="center"/>
                        <w:rPr>
                          <w:rFonts w:hint="eastAsia" w:ascii="方正小标宋简体" w:eastAsia="方正小标宋简体"/>
                          <w:color w:val="FF0000"/>
                          <w:w w:val="73"/>
                          <w:sz w:val="84"/>
                          <w:szCs w:val="84"/>
                        </w:rPr>
                      </w:pPr>
                      <w:r>
                        <w:rPr>
                          <w:rFonts w:hint="eastAsia" w:ascii="方正小标宋简体" w:eastAsia="方正小标宋简体"/>
                          <w:color w:val="FF0000"/>
                          <w:w w:val="71"/>
                          <w:sz w:val="84"/>
                          <w:szCs w:val="84"/>
                        </w:rPr>
                        <w:t>浙江省</w:t>
                      </w:r>
                      <w:r>
                        <w:rPr>
                          <w:rFonts w:hint="eastAsia" w:ascii="方正小标宋简体" w:eastAsia="方正小标宋简体"/>
                          <w:color w:val="FF0000"/>
                          <w:w w:val="71"/>
                          <w:sz w:val="84"/>
                          <w:szCs w:val="84"/>
                          <w:lang w:val="en-US" w:eastAsia="zh-CN"/>
                        </w:rPr>
                        <w:t>水库移民安置</w:t>
                      </w:r>
                      <w:r>
                        <w:rPr>
                          <w:rFonts w:hint="eastAsia" w:ascii="方正小标宋简体" w:eastAsia="方正小标宋简体"/>
                          <w:color w:val="FF0000"/>
                          <w:w w:val="71"/>
                          <w:sz w:val="84"/>
                          <w:szCs w:val="84"/>
                        </w:rPr>
                        <w:t>办公室文</w:t>
                      </w:r>
                      <w:r>
                        <w:rPr>
                          <w:rFonts w:hint="eastAsia" w:ascii="方正小标宋简体" w:eastAsia="方正小标宋简体"/>
                          <w:color w:val="FF0000"/>
                          <w:w w:val="73"/>
                          <w:sz w:val="84"/>
                          <w:szCs w:val="84"/>
                        </w:rPr>
                        <w:t>件</w:t>
                      </w:r>
                    </w:p>
                    <w:p>
                      <w:pPr>
                        <w:spacing w:line="1400" w:lineRule="exact"/>
                        <w:ind w:firstLine="350" w:firstLineChars="50"/>
                        <w:jc w:val="center"/>
                        <w:rPr>
                          <w:rFonts w:hint="eastAsia" w:ascii="方正小标宋简体" w:eastAsia="方正小标宋简体"/>
                          <w:color w:val="FF0000"/>
                          <w:w w:val="73"/>
                          <w:sz w:val="96"/>
                          <w:szCs w:val="96"/>
                        </w:rPr>
                      </w:pPr>
                    </w:p>
                  </w:txbxContent>
                </v:textbox>
              </v:shape>
            </w:pict>
          </mc:Fallback>
        </mc:AlternateContent>
      </w:r>
    </w:p>
    <w:p>
      <w:pPr>
        <w:spacing w:line="600" w:lineRule="exact"/>
        <w:textAlignment w:val="top"/>
        <w:rPr>
          <w:rFonts w:hint="eastAsia" w:ascii="仿宋_GB2312" w:hAnsi="宋体"/>
          <w:szCs w:val="32"/>
        </w:rPr>
      </w:pPr>
    </w:p>
    <w:p>
      <w:pPr>
        <w:spacing w:line="600" w:lineRule="exact"/>
        <w:textAlignment w:val="top"/>
        <w:rPr>
          <w:rFonts w:hint="eastAsia" w:ascii="仿宋_GB2312" w:hAnsi="宋体"/>
          <w:szCs w:val="32"/>
        </w:rPr>
      </w:pPr>
      <w:r>
        <w:rPr>
          <w:rFonts w:hint="eastAsia" w:ascii="仿宋_GB2312" w:hAnsi="宋体"/>
          <w:szCs w:val="32"/>
        </w:rPr>
        <w:t xml:space="preserve">                                         </w:t>
      </w:r>
    </w:p>
    <w:p>
      <w:pPr>
        <w:spacing w:line="600" w:lineRule="exact"/>
        <w:textAlignment w:val="top"/>
        <w:rPr>
          <w:rFonts w:hint="eastAsia" w:ascii="仿宋_GB2312" w:hAnsi="宋体"/>
          <w:szCs w:val="32"/>
        </w:rPr>
      </w:pPr>
    </w:p>
    <w:p>
      <w:pPr>
        <w:spacing w:line="600" w:lineRule="exact"/>
        <w:jc w:val="center"/>
        <w:textAlignment w:val="top"/>
        <w:rPr>
          <w:rFonts w:hint="eastAsia" w:ascii="Times New Roman" w:hAnsi="Times New Roman" w:eastAsia="仿宋_GB2312"/>
          <w:szCs w:val="32"/>
        </w:rPr>
      </w:pPr>
      <w:r>
        <w:rPr>
          <w:rFonts w:hint="eastAsia" w:ascii="Times New Roman" w:hAnsi="Times New Roman" w:eastAsia="仿宋_GB2312"/>
          <w:sz w:val="32"/>
          <w:szCs w:val="32"/>
          <w:lang w:val="en-US" w:eastAsia="zh-CN"/>
        </w:rPr>
        <w:t>浙移扶〔2024〕1号</w:t>
      </w:r>
    </w:p>
    <w:p>
      <w:pPr>
        <w:spacing w:line="600" w:lineRule="exact"/>
        <w:textAlignment w:val="top"/>
        <w:rPr>
          <w:rFonts w:hint="eastAsia" w:ascii="方正小标宋简体" w:hAnsi="宋体" w:eastAsia="方正小标宋简体"/>
          <w:sz w:val="32"/>
          <w:szCs w:val="32"/>
        </w:rPr>
      </w:pPr>
      <w:r>
        <w:rPr>
          <w:rFonts w:hint="eastAsia" w:ascii="仿宋_GB2312" w:hAnsi="宋体"/>
          <w:szCs w:val="32"/>
        </w:rPr>
        <mc:AlternateContent>
          <mc:Choice Requires="wps">
            <w:drawing>
              <wp:anchor distT="0" distB="0" distL="114300" distR="114300" simplePos="0" relativeHeight="251659264" behindDoc="0" locked="0" layoutInCell="1" allowOverlap="1">
                <wp:simplePos x="0" y="0"/>
                <wp:positionH relativeFrom="margin">
                  <wp:posOffset>635</wp:posOffset>
                </wp:positionH>
                <wp:positionV relativeFrom="margin">
                  <wp:posOffset>2773045</wp:posOffset>
                </wp:positionV>
                <wp:extent cx="5637530" cy="635"/>
                <wp:effectExtent l="0" t="15875" r="1270" b="21590"/>
                <wp:wrapNone/>
                <wp:docPr id="1" name="docmarkline"/>
                <wp:cNvGraphicFramePr/>
                <a:graphic xmlns:a="http://schemas.openxmlformats.org/drawingml/2006/main">
                  <a:graphicData uri="http://schemas.microsoft.com/office/word/2010/wordprocessingShape">
                    <wps:wsp>
                      <wps:cNvSpPr/>
                      <wps:spPr>
                        <a:xfrm>
                          <a:off x="0" y="0"/>
                          <a:ext cx="5637530" cy="635"/>
                        </a:xfrm>
                        <a:prstGeom prst="line">
                          <a:avLst/>
                        </a:prstGeom>
                        <a:ln w="31750" cap="flat" cmpd="sng">
                          <a:solidFill>
                            <a:srgbClr val="FF0000"/>
                          </a:solidFill>
                          <a:prstDash val="solid"/>
                          <a:headEnd type="none" w="med" len="med"/>
                          <a:tailEnd type="none" w="med" len="med"/>
                        </a:ln>
                      </wps:spPr>
                      <wps:bodyPr upright="1"/>
                    </wps:wsp>
                  </a:graphicData>
                </a:graphic>
              </wp:anchor>
            </w:drawing>
          </mc:Choice>
          <mc:Fallback>
            <w:pict>
              <v:line id="docmarkline" o:spid="_x0000_s1026" o:spt="20" style="position:absolute;left:0pt;margin-left:0.05pt;margin-top:218.35pt;height:0.05pt;width:443.9pt;mso-position-horizontal-relative:margin;mso-position-vertical-relative:margin;z-index:251659264;mso-width-relative:page;mso-height-relative:page;" filled="f" stroked="t" coordsize="21600,21600" o:gfxdata="UEsDBAoAAAAAAIdO4kAAAAAAAAAAAAAAAAAEAAAAZHJzL1BLAwQUAAAACACHTuJA4Bor0dgAAAAI&#10;AQAADwAAAGRycy9kb3ducmV2LnhtbE2PzU7DMBCE70i8g7VIXBB1UlDqhjhVhYSElAOi9NDjJl6S&#10;iHgdxe4PfXpcLnCcndXMN8XqZAdxoMn3jjWkswQEceNMz62G7cfLvQLhA7LBwTFp+CYPq/L6qsDc&#10;uCO/02ETWhFD2OeooQthzKX0TUcW/cyNxNH7dJPFEOXUSjPhMYbbQc6TJJMWe44NHY703FHztdlb&#10;DXe4y9bKp3Pj3qr6/Gqr7XldaX17kyZPIAKdwt8zXPAjOpSRqXZ7Nl4MFy2ChseHbAEi2kotliDq&#10;34sCWRby/4DyB1BLAwQUAAAACACHTuJA6L0NvOABAADhAwAADgAAAGRycy9lMm9Eb2MueG1srVNN&#10;b9swDL0P2H8QdF/sNEg6GHF6aJpdhq1A1x/ASLItTF8QlTj596PkLN26Sw7zQaZE6pHvkVo/nKxh&#10;RxVRe9fy+azmTDnhpXZ9y19/7D595gwTOAnGO9Xys0L+sPn4YT2GRt35wRupIiMQh80YWj6kFJqq&#10;QjEoCzjzQTlydj5aSLSNfSUjjIRuTXVX16tq9FGG6IVCpNPt5OQXxHgLoO86LdTWi4NVLk2oURlI&#10;RAkHHZBvSrVdp0T63nWoEjMtJ6aprJSE7H1eq80amj5CGLS4lAC3lPCOkwXtKOkVagsJ2CHqf6Cs&#10;FtGj79JMeFtNRIoixGJev9PmZYCgCheSGsNVdPx/sOLb8TkyLWkSOHNgqeHSCwvxp9FOZXnGgA1F&#10;vYTneNkhmZnrqYs2/4kFOxVJz1dJ1SkxQYfL1eJ+uSC1BflWi2VGrN6uhojpi/KWZaPlJWeGhONX&#10;TFPo75B8bBwbW76Y3y8zItD0ddR1Mm0gBuj60gP0RsudNiZfwdjvH01kR6AJ2O1q+i41/BWWs2wB&#10;hymuuHIYNIMC+eQkS+dA2jh6EjzXYJXkzCh6QdkqkQm0uSWS6BtHKmRhJymztffyTJ04hKj7gaSY&#10;lyqzhzpfNLtMaR6tP/cF6e1lbn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4Bor0dgAAAAIAQAA&#10;DwAAAAAAAAABACAAAAAiAAAAZHJzL2Rvd25yZXYueG1sUEsBAhQAFAAAAAgAh07iQOi9DbzgAQAA&#10;4QMAAA4AAAAAAAAAAQAgAAAAJwEAAGRycy9lMm9Eb2MueG1sUEsFBgAAAAAGAAYAWQEAAHkFAAAA&#10;AA==&#10;">
                <v:fill on="f" focussize="0,0"/>
                <v:stroke weight="2.5pt" color="#FF0000" joinstyle="round"/>
                <v:imagedata o:title=""/>
                <o:lock v:ext="edit" aspectratio="f"/>
              </v:line>
            </w:pict>
          </mc:Fallback>
        </mc:AlternateConten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600" w:lineRule="exact"/>
        <w:ind w:left="0" w:right="0"/>
        <w:jc w:val="center"/>
        <w:outlineLvl w:val="0"/>
        <w:rPr>
          <w:rFonts w:hint="eastAsia" w:ascii="Times New Roman" w:hAnsi="Times New Roman" w:eastAsia="方正小标宋简体" w:cs="仿宋_GB2312"/>
          <w:sz w:val="44"/>
          <w:szCs w:val="44"/>
          <w:lang w:val="en-US" w:eastAsia="zh-CN"/>
        </w:rPr>
      </w:pPr>
      <w:r>
        <w:rPr>
          <w:rFonts w:hint="eastAsia" w:ascii="Times New Roman" w:hAnsi="Times New Roman" w:eastAsia="方正小标宋简体" w:cs="仿宋_GB2312"/>
          <w:sz w:val="44"/>
          <w:szCs w:val="44"/>
          <w:lang w:val="en-US" w:eastAsia="zh-CN"/>
        </w:rPr>
        <w:t>浙江省水库移民安置办公室关于印发</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600" w:lineRule="exact"/>
        <w:ind w:left="0" w:right="0"/>
        <w:jc w:val="center"/>
        <w:outlineLvl w:val="0"/>
        <w:rPr>
          <w:rFonts w:hint="eastAsia" w:ascii="Times New Roman" w:hAnsi="Times New Roman" w:eastAsia="方正小标宋简体" w:cs="仿宋_GB2312"/>
          <w:sz w:val="44"/>
          <w:szCs w:val="44"/>
          <w:lang w:val="en-US" w:eastAsia="zh-CN"/>
        </w:rPr>
      </w:pPr>
      <w:r>
        <w:rPr>
          <w:rFonts w:hint="eastAsia" w:ascii="Times New Roman" w:hAnsi="Times New Roman" w:eastAsia="方正小标宋简体" w:cs="仿宋_GB2312"/>
          <w:sz w:val="44"/>
          <w:szCs w:val="44"/>
          <w:lang w:val="en-US" w:eastAsia="zh-CN"/>
        </w:rPr>
        <w:t>《浙江省水库移民共同富裕示范项目资金</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600" w:lineRule="exact"/>
        <w:ind w:left="0" w:right="0"/>
        <w:jc w:val="center"/>
        <w:outlineLvl w:val="0"/>
        <w:rPr>
          <w:rFonts w:hint="default" w:ascii="Times New Roman" w:hAnsi="Times New Roman" w:eastAsia="方正小标宋简体" w:cs="仿宋_GB2312"/>
          <w:sz w:val="44"/>
          <w:szCs w:val="44"/>
          <w:lang w:val="en-US" w:eastAsia="zh-CN"/>
        </w:rPr>
      </w:pPr>
      <w:r>
        <w:rPr>
          <w:rFonts w:hint="eastAsia" w:ascii="Times New Roman" w:hAnsi="Times New Roman" w:eastAsia="方正小标宋简体" w:cs="仿宋_GB2312"/>
          <w:sz w:val="44"/>
          <w:szCs w:val="44"/>
          <w:lang w:val="en-US" w:eastAsia="zh-CN"/>
        </w:rPr>
        <w:t>绩效管理暂行办法》的通知</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top"/>
        <w:rPr>
          <w:rFonts w:ascii="方正小标宋简体" w:hAnsi="宋体" w:eastAsia="方正小标宋简体"/>
          <w:spacing w:val="6"/>
          <w:sz w:val="32"/>
          <w:szCs w:val="32"/>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各市、县（市、区）移民管理机构：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highlight w:val="none"/>
        </w:rPr>
        <w:t>为进一步规范水库移民共同富裕示范项目资金分配使用及绩效管理，</w:t>
      </w:r>
      <w:r>
        <w:rPr>
          <w:rFonts w:hint="default" w:ascii="Times New Roman" w:hAnsi="Times New Roman" w:eastAsia="仿宋_GB2312" w:cs="Times New Roman"/>
          <w:sz w:val="32"/>
          <w:highlight w:val="none"/>
          <w:lang w:eastAsia="zh-CN"/>
        </w:rPr>
        <w:t>现将《浙江省水库移民共同富裕示范项目资金绩效管理暂行办法》</w:t>
      </w:r>
      <w:r>
        <w:rPr>
          <w:rFonts w:hint="default" w:ascii="Times New Roman" w:hAnsi="Times New Roman" w:eastAsia="仿宋_GB2312" w:cs="Times New Roman"/>
          <w:sz w:val="32"/>
          <w:szCs w:val="32"/>
        </w:rPr>
        <w:t>印发</w:t>
      </w:r>
      <w:r>
        <w:rPr>
          <w:rFonts w:hint="default" w:ascii="Times New Roman" w:hAnsi="Times New Roman" w:eastAsia="仿宋_GB2312" w:cs="Times New Roman"/>
          <w:sz w:val="32"/>
          <w:szCs w:val="32"/>
          <w:lang w:eastAsia="zh-CN"/>
        </w:rPr>
        <w:t>给你们</w:t>
      </w:r>
      <w:r>
        <w:rPr>
          <w:rFonts w:hint="default" w:ascii="Times New Roman" w:hAnsi="Times New Roman" w:eastAsia="仿宋_GB2312" w:cs="Times New Roman"/>
          <w:sz w:val="32"/>
          <w:szCs w:val="32"/>
        </w:rPr>
        <w:t>，请遵照执行。</w:t>
      </w:r>
    </w:p>
    <w:p>
      <w:pPr>
        <w:keepNext w:val="0"/>
        <w:keepLines w:val="0"/>
        <w:pageBreakBefore w:val="0"/>
        <w:widowControl w:val="0"/>
        <w:kinsoku/>
        <w:wordWrap/>
        <w:overflowPunct/>
        <w:topLinePunct w:val="0"/>
        <w:autoSpaceDE/>
        <w:autoSpaceDN/>
        <w:bidi w:val="0"/>
        <w:adjustRightInd/>
        <w:snapToGrid/>
        <w:spacing w:line="600" w:lineRule="exact"/>
        <w:rPr>
          <w:rFonts w:hint="default" w:ascii="Times New Roman" w:hAnsi="Times New Roman" w:eastAsia="仿宋_GB2312" w:cs="Times New Roman"/>
          <w:color w:val="000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rPr>
          <w:rFonts w:hint="default" w:ascii="Times New Roman" w:hAnsi="Times New Roman" w:eastAsia="仿宋_GB2312" w:cs="Times New Roman"/>
          <w:color w:val="000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109" w:leftChars="34"/>
        <w:textAlignment w:val="auto"/>
        <w:rPr>
          <w:rFonts w:hint="default" w:ascii="Times New Roman" w:hAnsi="Times New Roman" w:eastAsia="仿宋_GB2312" w:cs="Times New Roman"/>
          <w:color w:val="000000"/>
          <w:sz w:val="32"/>
          <w:szCs w:val="32"/>
          <w:lang w:val="en-US" w:eastAsia="zh-CN"/>
        </w:rPr>
      </w:pPr>
      <w:r>
        <w:rPr>
          <w:rFonts w:hint="default" w:ascii="Times New Roman" w:hAnsi="Times New Roman" w:eastAsia="仿宋_GB2312" w:cs="Times New Roman"/>
          <w:color w:val="000000"/>
          <w:sz w:val="32"/>
          <w:szCs w:val="32"/>
          <w:lang w:val="en-US" w:eastAsia="zh-CN"/>
        </w:rPr>
        <w:t xml:space="preserve">                         </w:t>
      </w:r>
      <w:r>
        <w:rPr>
          <w:rFonts w:hint="eastAsia" w:ascii="Times New Roman" w:hAnsi="Times New Roman" w:eastAsia="仿宋_GB2312" w:cs="Times New Roman"/>
          <w:color w:val="000000"/>
          <w:sz w:val="32"/>
          <w:szCs w:val="32"/>
          <w:lang w:val="en-US" w:eastAsia="zh-CN"/>
        </w:rPr>
        <w:t xml:space="preserve">  </w:t>
      </w:r>
      <w:r>
        <w:rPr>
          <w:rFonts w:hint="default" w:ascii="Times New Roman" w:hAnsi="Times New Roman" w:eastAsia="仿宋_GB2312" w:cs="Times New Roman"/>
          <w:color w:val="000000"/>
          <w:sz w:val="32"/>
          <w:szCs w:val="32"/>
          <w:lang w:val="en-US" w:eastAsia="zh-CN"/>
        </w:rPr>
        <w:t>浙江省水库移民安置办公室</w:t>
      </w:r>
    </w:p>
    <w:p>
      <w:pPr>
        <w:keepNext w:val="0"/>
        <w:keepLines w:val="0"/>
        <w:pageBreakBefore w:val="0"/>
        <w:widowControl w:val="0"/>
        <w:kinsoku/>
        <w:wordWrap/>
        <w:overflowPunct/>
        <w:topLinePunct w:val="0"/>
        <w:autoSpaceDE/>
        <w:autoSpaceDN/>
        <w:bidi w:val="0"/>
        <w:adjustRightInd/>
        <w:snapToGrid/>
        <w:spacing w:line="600" w:lineRule="exact"/>
        <w:ind w:right="1280" w:rightChars="400"/>
        <w:textAlignment w:val="auto"/>
        <w:rPr>
          <w:rFonts w:hint="default" w:ascii="Times New Roman" w:hAnsi="Times New Roman" w:eastAsia="仿宋_GB2312" w:cs="Times New Roman"/>
          <w:color w:val="000000"/>
          <w:sz w:val="32"/>
          <w:szCs w:val="32"/>
          <w:lang w:val="en-US" w:eastAsia="zh-CN"/>
        </w:rPr>
      </w:pPr>
      <w:r>
        <w:rPr>
          <w:rFonts w:hint="default" w:ascii="Times New Roman" w:hAnsi="Times New Roman" w:eastAsia="仿宋_GB2312" w:cs="Times New Roman"/>
          <w:color w:val="000000"/>
          <w:sz w:val="32"/>
          <w:szCs w:val="32"/>
          <w:lang w:val="en-US" w:eastAsia="zh-CN"/>
        </w:rPr>
        <w:t xml:space="preserve">                          </w:t>
      </w:r>
      <w:r>
        <w:rPr>
          <w:rFonts w:hint="eastAsia" w:ascii="Times New Roman" w:hAnsi="Times New Roman" w:eastAsia="仿宋_GB2312" w:cs="Times New Roman"/>
          <w:color w:val="000000"/>
          <w:sz w:val="32"/>
          <w:szCs w:val="32"/>
          <w:lang w:val="en-US" w:eastAsia="zh-CN"/>
        </w:rPr>
        <w:t xml:space="preserve">     </w:t>
      </w:r>
      <w:r>
        <w:rPr>
          <w:rFonts w:hint="default" w:ascii="Times New Roman" w:hAnsi="Times New Roman" w:eastAsia="仿宋_GB2312" w:cs="Times New Roman"/>
          <w:color w:val="000000"/>
          <w:sz w:val="32"/>
          <w:szCs w:val="32"/>
          <w:lang w:val="en-US" w:eastAsia="zh-CN"/>
        </w:rPr>
        <w:t xml:space="preserve"> 2024年1月11日</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default" w:ascii="Times New Roman" w:hAnsi="Times New Roman" w:eastAsia="仿宋_GB2312" w:cs="Times New Roman"/>
          <w:sz w:val="32"/>
          <w:szCs w:val="32"/>
          <w:lang w:val="en-US" w:eastAsia="zh-CN"/>
        </w:rPr>
      </w:pPr>
    </w:p>
    <w:p>
      <w:pPr>
        <w:spacing w:line="240" w:lineRule="exact"/>
        <w:jc w:val="both"/>
        <w:outlineLvl w:val="0"/>
        <w:rPr>
          <w:rFonts w:hint="eastAsia" w:ascii="方正小标宋_GBK" w:hAnsi="方正小标宋_GBK" w:eastAsia="方正小标宋_GBK" w:cs="方正小标宋_GBK"/>
          <w:bCs/>
          <w:sz w:val="44"/>
          <w:szCs w:val="44"/>
          <w:highlight w:val="none"/>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0"/>
        <w:rPr>
          <w:rFonts w:hint="eastAsia" w:ascii="方正小标宋简体" w:hAnsi="方正小标宋简体" w:eastAsia="方正小标宋简体" w:cs="方正小标宋简体"/>
          <w:bCs/>
          <w:sz w:val="44"/>
          <w:szCs w:val="44"/>
          <w:highlight w:val="none"/>
        </w:rPr>
      </w:pPr>
      <w:r>
        <w:rPr>
          <w:rFonts w:hint="eastAsia" w:ascii="方正小标宋简体" w:hAnsi="方正小标宋简体" w:eastAsia="方正小标宋简体" w:cs="方正小标宋简体"/>
          <w:bCs/>
          <w:sz w:val="44"/>
          <w:szCs w:val="44"/>
          <w:highlight w:val="none"/>
        </w:rPr>
        <w:t>浙江省水库移民共同富裕示范项目资金</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0"/>
        <w:rPr>
          <w:rFonts w:hint="eastAsia" w:ascii="方正小标宋简体" w:hAnsi="方正小标宋简体" w:eastAsia="方正小标宋简体" w:cs="方正小标宋简体"/>
          <w:bCs/>
          <w:sz w:val="44"/>
          <w:szCs w:val="44"/>
          <w:highlight w:val="none"/>
        </w:rPr>
      </w:pPr>
      <w:r>
        <w:rPr>
          <w:rFonts w:hint="eastAsia" w:ascii="方正小标宋简体" w:hAnsi="方正小标宋简体" w:eastAsia="方正小标宋简体" w:cs="方正小标宋简体"/>
          <w:bCs/>
          <w:sz w:val="44"/>
          <w:szCs w:val="44"/>
          <w:highlight w:val="none"/>
        </w:rPr>
        <w:t>绩效管理暂行办法</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highlight w:val="none"/>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highlight w:val="none"/>
        </w:rPr>
      </w:pPr>
      <w:r>
        <w:rPr>
          <w:rFonts w:hint="eastAsia" w:ascii="黑体" w:hAnsi="黑体" w:eastAsia="黑体" w:cs="黑体"/>
          <w:sz w:val="32"/>
          <w:highlight w:val="none"/>
        </w:rPr>
        <w:t>第一条</w:t>
      </w:r>
      <w:r>
        <w:rPr>
          <w:rFonts w:hint="eastAsia" w:ascii="仿宋_GB2312" w:hAnsi="仿宋_GB2312" w:eastAsia="仿宋_GB2312" w:cs="仿宋_GB2312"/>
          <w:sz w:val="32"/>
          <w:highlight w:val="none"/>
        </w:rPr>
        <w:t xml:space="preserve">  </w:t>
      </w:r>
      <w:r>
        <w:rPr>
          <w:rFonts w:hint="default" w:ascii="Times New Roman" w:hAnsi="Times New Roman" w:eastAsia="仿宋_GB2312" w:cs="Times New Roman"/>
          <w:sz w:val="32"/>
          <w:highlight w:val="none"/>
        </w:rPr>
        <w:t>为进一步规范水库移民共同富裕示范项目资金（以下简称“共富项目资金”）分配使用及绩效管理，提高资金使用效益，根据《大中型水库移民后期扶持项目资金管理办法》（财农〔2022〕1号）、《中央水库移民扶持基金绩效管理暂行办法》（财农〔2018〕174号）、《浙江省水库移民项目资金扶持管理办法》（浙民移〔2020〕112号）等规定，结合实际制定本办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highlight w:val="none"/>
        </w:rPr>
      </w:pPr>
      <w:r>
        <w:rPr>
          <w:rFonts w:hint="eastAsia" w:ascii="黑体" w:hAnsi="黑体" w:eastAsia="黑体" w:cs="黑体"/>
          <w:sz w:val="32"/>
          <w:highlight w:val="none"/>
        </w:rPr>
        <w:t>第二条</w:t>
      </w:r>
      <w:r>
        <w:rPr>
          <w:rFonts w:hint="eastAsia" w:ascii="仿宋_GB2312" w:hAnsi="仿宋_GB2312" w:eastAsia="仿宋_GB2312" w:cs="仿宋_GB2312"/>
          <w:sz w:val="32"/>
          <w:highlight w:val="none"/>
        </w:rPr>
        <w:t xml:space="preserve">  </w:t>
      </w:r>
      <w:r>
        <w:rPr>
          <w:rFonts w:hint="default" w:ascii="Times New Roman" w:hAnsi="Times New Roman" w:eastAsia="仿宋_GB2312" w:cs="Times New Roman"/>
          <w:sz w:val="32"/>
          <w:highlight w:val="none"/>
        </w:rPr>
        <w:t>本办法所称共富项目资金，是指根据《浙江省水库移民共同富裕示范项目实施方案</w:t>
      </w:r>
      <w:r>
        <w:rPr>
          <w:rFonts w:hint="eastAsia" w:ascii="Times New Roman" w:hAnsi="Times New Roman" w:eastAsia="仿宋_GB2312" w:cs="Times New Roman"/>
          <w:sz w:val="32"/>
          <w:highlight w:val="none"/>
          <w:lang w:eastAsia="zh-CN"/>
        </w:rPr>
        <w:t>（</w:t>
      </w:r>
      <w:r>
        <w:rPr>
          <w:rFonts w:hint="default" w:ascii="Times New Roman" w:hAnsi="Times New Roman" w:eastAsia="仿宋_GB2312" w:cs="Times New Roman"/>
          <w:sz w:val="32"/>
          <w:highlight w:val="none"/>
        </w:rPr>
        <w:t>试行</w:t>
      </w:r>
      <w:r>
        <w:rPr>
          <w:rFonts w:hint="eastAsia" w:ascii="Times New Roman" w:hAnsi="Times New Roman" w:eastAsia="仿宋_GB2312" w:cs="Times New Roman"/>
          <w:sz w:val="32"/>
          <w:highlight w:val="none"/>
          <w:lang w:eastAsia="zh-CN"/>
        </w:rPr>
        <w:t>）</w:t>
      </w:r>
      <w:r>
        <w:rPr>
          <w:rFonts w:hint="default" w:ascii="Times New Roman" w:hAnsi="Times New Roman" w:eastAsia="仿宋_GB2312" w:cs="Times New Roman"/>
          <w:sz w:val="32"/>
          <w:highlight w:val="none"/>
        </w:rPr>
        <w:t>》（浙移扶〔2021〕31号），从年度水库移民后期扶持资金中安排的专项用于水库移民共同富裕示范项目的补助资金。</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highlight w:val="none"/>
        </w:rPr>
      </w:pPr>
      <w:r>
        <w:rPr>
          <w:rFonts w:hint="eastAsia" w:ascii="黑体" w:hAnsi="黑体" w:eastAsia="黑体" w:cs="黑体"/>
          <w:sz w:val="32"/>
          <w:highlight w:val="none"/>
        </w:rPr>
        <w:t>第三条</w:t>
      </w:r>
      <w:r>
        <w:rPr>
          <w:rFonts w:hint="eastAsia" w:ascii="仿宋_GB2312" w:hAnsi="仿宋_GB2312" w:eastAsia="仿宋_GB2312" w:cs="仿宋_GB2312"/>
          <w:sz w:val="32"/>
          <w:highlight w:val="none"/>
        </w:rPr>
        <w:t xml:space="preserve">  </w:t>
      </w:r>
      <w:r>
        <w:rPr>
          <w:rFonts w:hint="default" w:ascii="Times New Roman" w:hAnsi="Times New Roman" w:eastAsia="仿宋_GB2312" w:cs="Times New Roman"/>
          <w:sz w:val="32"/>
          <w:highlight w:val="none"/>
        </w:rPr>
        <w:t>共富项目资金采用竞争性分配，符合申报条件的县（市、区）按要求申报项目，经浙江省水库移民安置办公室（以下简称“省移民办”）进行资格审核后，再组织专家进行评审。根据项目评审结果，考虑项目申报的额度、项目评审综合排名等因素确定各项目补助资金额度。</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highlight w:val="none"/>
        </w:rPr>
      </w:pPr>
      <w:r>
        <w:rPr>
          <w:rFonts w:hint="eastAsia" w:ascii="黑体" w:hAnsi="黑体" w:eastAsia="黑体" w:cs="黑体"/>
          <w:sz w:val="32"/>
          <w:highlight w:val="none"/>
        </w:rPr>
        <w:t xml:space="preserve">第四条  </w:t>
      </w:r>
      <w:r>
        <w:rPr>
          <w:rFonts w:hint="default" w:ascii="Times New Roman" w:hAnsi="Times New Roman" w:eastAsia="仿宋_GB2312" w:cs="Times New Roman"/>
          <w:sz w:val="32"/>
          <w:highlight w:val="none"/>
        </w:rPr>
        <w:t>共富项目资金绩效管理，是指县级及以上财政部门和移民管理机构对共富项目资金开展的绩效监控、绩效评价、评价结果运用等全过程绩效管理工作，按照分级负责、权责统一、公平公正、程序规范的原则进行。</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highlight w:val="none"/>
        </w:rPr>
      </w:pPr>
      <w:r>
        <w:rPr>
          <w:rFonts w:hint="eastAsia" w:ascii="黑体" w:hAnsi="黑体" w:eastAsia="黑体" w:cs="黑体"/>
          <w:sz w:val="32"/>
          <w:highlight w:val="none"/>
        </w:rPr>
        <w:t>第五条</w:t>
      </w:r>
      <w:r>
        <w:rPr>
          <w:rFonts w:hint="eastAsia" w:ascii="仿宋_GB2312" w:hAnsi="仿宋_GB2312" w:eastAsia="仿宋_GB2312" w:cs="仿宋_GB2312"/>
          <w:sz w:val="32"/>
          <w:highlight w:val="none"/>
        </w:rPr>
        <w:t xml:space="preserve">  </w:t>
      </w:r>
      <w:r>
        <w:rPr>
          <w:rFonts w:hint="default" w:ascii="Times New Roman" w:hAnsi="Times New Roman" w:eastAsia="仿宋_GB2312" w:cs="Times New Roman"/>
          <w:sz w:val="32"/>
          <w:highlight w:val="none"/>
        </w:rPr>
        <w:t>绩效评价工作由省移民办组织开展，每年开展一次，现场复核、技术核验等具体工作可委托第三方机构组织实施。</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highlight w:val="none"/>
        </w:rPr>
      </w:pPr>
      <w:r>
        <w:rPr>
          <w:rFonts w:hint="eastAsia" w:ascii="黑体" w:hAnsi="黑体" w:eastAsia="黑体" w:cs="黑体"/>
          <w:sz w:val="32"/>
          <w:highlight w:val="none"/>
        </w:rPr>
        <w:t>第六条</w:t>
      </w:r>
      <w:r>
        <w:rPr>
          <w:rFonts w:hint="eastAsia" w:ascii="仿宋_GB2312" w:hAnsi="仿宋_GB2312" w:eastAsia="仿宋_GB2312" w:cs="仿宋_GB2312"/>
          <w:sz w:val="32"/>
          <w:highlight w:val="none"/>
        </w:rPr>
        <w:t xml:space="preserve">  </w:t>
      </w:r>
      <w:r>
        <w:rPr>
          <w:rFonts w:hint="default" w:ascii="Times New Roman" w:hAnsi="Times New Roman" w:eastAsia="仿宋_GB2312" w:cs="Times New Roman"/>
          <w:sz w:val="32"/>
          <w:highlight w:val="none"/>
        </w:rPr>
        <w:t>绩效评价指标体系以水库移民后期扶持基金绩效管理为基础，结合水库移民共同富裕示范项目标志性、开创性、突破性建设要求，设置项目决策、项目管理、产出指标、效益指标和满意度等5项一级指标、15项二级指标、30项三级指标。</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highlight w:val="none"/>
        </w:rPr>
      </w:pPr>
      <w:r>
        <w:rPr>
          <w:rFonts w:hint="default" w:ascii="Times New Roman" w:hAnsi="Times New Roman" w:eastAsia="楷体_GB2312" w:cs="Times New Roman"/>
          <w:sz w:val="32"/>
          <w:highlight w:val="none"/>
        </w:rPr>
        <w:t>（一）项目决策（16分）。</w:t>
      </w:r>
      <w:r>
        <w:rPr>
          <w:rFonts w:hint="default" w:ascii="Times New Roman" w:hAnsi="Times New Roman" w:eastAsia="仿宋_GB2312" w:cs="Times New Roman"/>
          <w:sz w:val="32"/>
          <w:highlight w:val="none"/>
        </w:rPr>
        <w:t>设置民主决策和计划管理2项二级指标；同时，设置履行村级民主决策程序、公开公示情况、申报材料规范性、实施方案规范</w:t>
      </w:r>
      <w:r>
        <w:rPr>
          <w:rFonts w:hint="default" w:ascii="Times New Roman" w:hAnsi="Times New Roman" w:eastAsia="仿宋_GB2312" w:cs="Times New Roman"/>
          <w:sz w:val="32"/>
          <w:highlight w:val="none"/>
          <w:lang w:eastAsia="zh-CN"/>
        </w:rPr>
        <w:t>性</w:t>
      </w:r>
      <w:r>
        <w:rPr>
          <w:rFonts w:hint="default" w:ascii="Times New Roman" w:hAnsi="Times New Roman" w:eastAsia="仿宋_GB2312" w:cs="Times New Roman"/>
          <w:sz w:val="32"/>
          <w:highlight w:val="none"/>
        </w:rPr>
        <w:t>、项目前置审批、纳入年度项目计划管理等6项三级指标。</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highlight w:val="none"/>
        </w:rPr>
      </w:pPr>
      <w:r>
        <w:rPr>
          <w:rFonts w:hint="default" w:ascii="Times New Roman" w:hAnsi="Times New Roman" w:eastAsia="楷体_GB2312" w:cs="Times New Roman"/>
          <w:sz w:val="32"/>
          <w:highlight w:val="none"/>
        </w:rPr>
        <w:t>（二）项目管理（18分）。</w:t>
      </w:r>
      <w:r>
        <w:rPr>
          <w:rFonts w:hint="default" w:ascii="Times New Roman" w:hAnsi="Times New Roman" w:eastAsia="仿宋_GB2312" w:cs="Times New Roman"/>
          <w:sz w:val="32"/>
          <w:highlight w:val="none"/>
        </w:rPr>
        <w:t>设置组织实施、监督检查、信息统计等3项二级指标；同时，设置实施项目法人制、</w:t>
      </w:r>
      <w:r>
        <w:rPr>
          <w:rFonts w:hint="default" w:ascii="Times New Roman" w:hAnsi="Times New Roman" w:eastAsia="仿宋_GB2312" w:cs="Times New Roman"/>
          <w:sz w:val="32"/>
          <w:highlight w:val="none"/>
          <w:lang w:val="en"/>
        </w:rPr>
        <w:t>实行</w:t>
      </w:r>
      <w:r>
        <w:rPr>
          <w:rFonts w:hint="default" w:ascii="Times New Roman" w:hAnsi="Times New Roman" w:eastAsia="仿宋_GB2312" w:cs="Times New Roman"/>
          <w:sz w:val="32"/>
          <w:highlight w:val="none"/>
        </w:rPr>
        <w:t>项目招投标制、</w:t>
      </w:r>
      <w:r>
        <w:rPr>
          <w:rFonts w:hint="default" w:ascii="Times New Roman" w:hAnsi="Times New Roman" w:eastAsia="仿宋_GB2312" w:cs="Times New Roman"/>
          <w:sz w:val="32"/>
          <w:highlight w:val="none"/>
          <w:lang w:val="en"/>
        </w:rPr>
        <w:t>实施</w:t>
      </w:r>
      <w:r>
        <w:rPr>
          <w:rFonts w:hint="default" w:ascii="Times New Roman" w:hAnsi="Times New Roman" w:eastAsia="仿宋_GB2312" w:cs="Times New Roman"/>
          <w:sz w:val="32"/>
          <w:highlight w:val="none"/>
        </w:rPr>
        <w:t>项目监理制、落实专班或专人负责、市级开展监督检查工作、按时报送进度等信息情况等6项三级指标。</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highlight w:val="none"/>
        </w:rPr>
      </w:pPr>
      <w:r>
        <w:rPr>
          <w:rFonts w:hint="default" w:ascii="Times New Roman" w:hAnsi="Times New Roman" w:eastAsia="楷体_GB2312" w:cs="Times New Roman"/>
          <w:sz w:val="32"/>
          <w:highlight w:val="none"/>
        </w:rPr>
        <w:t>（三）产出指标（30分）。</w:t>
      </w:r>
      <w:r>
        <w:rPr>
          <w:rFonts w:hint="default" w:ascii="Times New Roman" w:hAnsi="Times New Roman" w:eastAsia="仿宋_GB2312" w:cs="Times New Roman"/>
          <w:sz w:val="32"/>
          <w:highlight w:val="none"/>
        </w:rPr>
        <w:t>设置数量、质量、时效、成本4项二级指标；同时，设置受益移民人口、受益移民村、建设内容变化情况、项目验收进展情况、项目补助资金完成率、配套资金到位情况等6项三级指标。</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highlight w:val="none"/>
        </w:rPr>
      </w:pPr>
      <w:r>
        <w:rPr>
          <w:rFonts w:hint="default" w:ascii="Times New Roman" w:hAnsi="Times New Roman" w:eastAsia="楷体_GB2312" w:cs="Times New Roman"/>
          <w:sz w:val="32"/>
          <w:highlight w:val="none"/>
        </w:rPr>
        <w:t>（四）效益指标（26分）。</w:t>
      </w:r>
      <w:r>
        <w:rPr>
          <w:rFonts w:hint="default" w:ascii="Times New Roman" w:hAnsi="Times New Roman" w:eastAsia="仿宋_GB2312" w:cs="Times New Roman"/>
          <w:sz w:val="32"/>
          <w:highlight w:val="none"/>
        </w:rPr>
        <w:t>设置经济效益、社会效益、环境效益、示范效应、可持续影响等5项二级指标；同时，设置增加村集体经济收入、提升公共服务水平、改善库区和移民安置区居住条件、</w:t>
      </w:r>
      <w:r>
        <w:rPr>
          <w:rFonts w:hint="eastAsia" w:ascii="Times New Roman" w:hAnsi="Times New Roman" w:eastAsia="仿宋_GB2312" w:cs="Times New Roman"/>
          <w:sz w:val="32"/>
          <w:highlight w:val="none"/>
          <w:lang w:eastAsia="zh-CN"/>
        </w:rPr>
        <w:t>可复制性、</w:t>
      </w:r>
      <w:r>
        <w:rPr>
          <w:rFonts w:hint="default" w:ascii="Times New Roman" w:hAnsi="Times New Roman" w:eastAsia="仿宋_GB2312" w:cs="Times New Roman"/>
          <w:sz w:val="32"/>
          <w:highlight w:val="none"/>
        </w:rPr>
        <w:t>已建成项目良性运行情况等11项三级指标。</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highlight w:val="none"/>
        </w:rPr>
      </w:pPr>
      <w:r>
        <w:rPr>
          <w:rFonts w:hint="default" w:ascii="Times New Roman" w:hAnsi="Times New Roman" w:eastAsia="楷体_GB2312" w:cs="Times New Roman"/>
          <w:sz w:val="32"/>
          <w:highlight w:val="none"/>
        </w:rPr>
        <w:t>（五）满意度（10分）。</w:t>
      </w:r>
      <w:r>
        <w:rPr>
          <w:rFonts w:hint="default" w:ascii="Times New Roman" w:hAnsi="Times New Roman" w:eastAsia="仿宋_GB2312" w:cs="Times New Roman"/>
          <w:sz w:val="32"/>
          <w:highlight w:val="none"/>
        </w:rPr>
        <w:t>采取抽样调查方式进行，对共同富裕示范项目实施总体满意和基本满意的移民（村民）占比。</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highlight w:val="none"/>
        </w:rPr>
      </w:pPr>
      <w:r>
        <w:rPr>
          <w:rFonts w:hint="eastAsia" w:ascii="黑体" w:hAnsi="黑体" w:eastAsia="黑体" w:cs="黑体"/>
          <w:sz w:val="32"/>
          <w:highlight w:val="none"/>
        </w:rPr>
        <w:t>第七条</w:t>
      </w:r>
      <w:r>
        <w:rPr>
          <w:rFonts w:hint="eastAsia" w:ascii="仿宋_GB2312" w:hAnsi="仿宋_GB2312" w:eastAsia="仿宋_GB2312" w:cs="仿宋_GB2312"/>
          <w:sz w:val="32"/>
          <w:highlight w:val="none"/>
        </w:rPr>
        <w:t xml:space="preserve">  </w:t>
      </w:r>
      <w:r>
        <w:rPr>
          <w:rFonts w:hint="default" w:ascii="Times New Roman" w:hAnsi="Times New Roman" w:eastAsia="仿宋_GB2312" w:cs="Times New Roman"/>
          <w:sz w:val="32"/>
          <w:highlight w:val="none"/>
        </w:rPr>
        <w:t>水库移民共同富裕示范项目实施过程中，县级移民管理机构应对项目实施进度和资金拨付情况进行监控，</w:t>
      </w:r>
      <w:r>
        <w:rPr>
          <w:rFonts w:hint="default" w:ascii="Times New Roman" w:hAnsi="Times New Roman" w:eastAsia="仿宋_GB2312" w:cs="Times New Roman"/>
          <w:sz w:val="32"/>
          <w:highlight w:val="none"/>
          <w:lang w:eastAsia="zh-CN"/>
        </w:rPr>
        <w:t>加强廉政风险防控，</w:t>
      </w:r>
      <w:r>
        <w:rPr>
          <w:rFonts w:hint="default" w:ascii="Times New Roman" w:hAnsi="Times New Roman" w:eastAsia="仿宋_GB2312" w:cs="Times New Roman"/>
          <w:sz w:val="32"/>
          <w:highlight w:val="none"/>
        </w:rPr>
        <w:t>及时发现并纠正存在的问题，提升管理质量和资金绩效。</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highlight w:val="none"/>
        </w:rPr>
      </w:pPr>
      <w:r>
        <w:rPr>
          <w:rFonts w:hint="eastAsia" w:ascii="黑体" w:hAnsi="黑体" w:eastAsia="黑体" w:cs="黑体"/>
          <w:sz w:val="32"/>
          <w:highlight w:val="none"/>
        </w:rPr>
        <w:t>第八条</w:t>
      </w:r>
      <w:r>
        <w:rPr>
          <w:rFonts w:hint="eastAsia" w:ascii="仿宋_GB2312" w:hAnsi="仿宋_GB2312" w:eastAsia="仿宋_GB2312" w:cs="仿宋_GB2312"/>
          <w:sz w:val="32"/>
          <w:highlight w:val="none"/>
        </w:rPr>
        <w:t xml:space="preserve">  </w:t>
      </w:r>
      <w:r>
        <w:rPr>
          <w:rFonts w:hint="default" w:ascii="Times New Roman" w:hAnsi="Times New Roman" w:eastAsia="仿宋_GB2312" w:cs="Times New Roman"/>
          <w:sz w:val="32"/>
          <w:highlight w:val="none"/>
        </w:rPr>
        <w:t>绩效评价结果采取评分与评级相结合的形式。评分实行百分制，满分为100分。根据得分情况将评价结果划分为四个等级：评价得分90分（含）以上为优，90分</w:t>
      </w:r>
      <w:r>
        <w:rPr>
          <w:rFonts w:hint="eastAsia" w:ascii="Times New Roman" w:hAnsi="Times New Roman" w:eastAsia="仿宋_GB2312" w:cs="Times New Roman"/>
          <w:sz w:val="32"/>
          <w:highlight w:val="none"/>
          <w:lang w:eastAsia="zh-CN"/>
        </w:rPr>
        <w:t>—</w:t>
      </w:r>
      <w:r>
        <w:rPr>
          <w:rFonts w:hint="default" w:ascii="Times New Roman" w:hAnsi="Times New Roman" w:eastAsia="仿宋_GB2312" w:cs="Times New Roman"/>
          <w:sz w:val="32"/>
          <w:highlight w:val="none"/>
        </w:rPr>
        <w:t>80分（含）为良，80分</w:t>
      </w:r>
      <w:r>
        <w:rPr>
          <w:rFonts w:hint="eastAsia" w:ascii="Times New Roman" w:hAnsi="Times New Roman" w:eastAsia="仿宋_GB2312" w:cs="Times New Roman"/>
          <w:sz w:val="32"/>
          <w:highlight w:val="none"/>
          <w:lang w:eastAsia="zh-CN"/>
        </w:rPr>
        <w:t>—</w:t>
      </w:r>
      <w:r>
        <w:rPr>
          <w:rFonts w:hint="default" w:ascii="Times New Roman" w:hAnsi="Times New Roman" w:eastAsia="仿宋_GB2312" w:cs="Times New Roman"/>
          <w:sz w:val="32"/>
          <w:highlight w:val="none"/>
        </w:rPr>
        <w:t>60分（含）为合格，60分以下为不合格。</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highlight w:val="none"/>
        </w:rPr>
      </w:pPr>
      <w:r>
        <w:rPr>
          <w:rFonts w:hint="eastAsia" w:ascii="黑体" w:hAnsi="黑体" w:eastAsia="黑体" w:cs="黑体"/>
          <w:sz w:val="32"/>
          <w:highlight w:val="none"/>
        </w:rPr>
        <w:t>第九条</w:t>
      </w:r>
      <w:r>
        <w:rPr>
          <w:rFonts w:hint="eastAsia" w:ascii="仿宋_GB2312" w:hAnsi="仿宋_GB2312" w:eastAsia="仿宋_GB2312" w:cs="仿宋_GB2312"/>
          <w:sz w:val="32"/>
          <w:highlight w:val="none"/>
        </w:rPr>
        <w:t xml:space="preserve">  </w:t>
      </w:r>
      <w:r>
        <w:rPr>
          <w:rFonts w:hint="default" w:ascii="Times New Roman" w:hAnsi="Times New Roman" w:eastAsia="仿宋_GB2312" w:cs="Times New Roman"/>
          <w:sz w:val="32"/>
          <w:highlight w:val="none"/>
          <w:lang w:eastAsia="zh-CN"/>
        </w:rPr>
        <w:t>项目补助资金使用出现以下重大违规情形的，评定</w:t>
      </w:r>
      <w:r>
        <w:rPr>
          <w:rFonts w:hint="default" w:ascii="Times New Roman" w:hAnsi="Times New Roman" w:eastAsia="仿宋_GB2312" w:cs="Times New Roman"/>
          <w:sz w:val="32"/>
          <w:highlight w:val="none"/>
        </w:rPr>
        <w:t>为不合格。</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highlight w:val="none"/>
        </w:rPr>
      </w:pPr>
      <w:r>
        <w:rPr>
          <w:rFonts w:hint="default" w:ascii="Times New Roman" w:hAnsi="Times New Roman" w:eastAsia="仿宋_GB2312" w:cs="Times New Roman"/>
          <w:sz w:val="32"/>
          <w:highlight w:val="none"/>
        </w:rPr>
        <w:t>（一）截留、挪用、挤占、转移或出借补助资金；</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highlight w:val="none"/>
        </w:rPr>
      </w:pPr>
      <w:r>
        <w:rPr>
          <w:rFonts w:hint="default" w:ascii="Times New Roman" w:hAnsi="Times New Roman" w:eastAsia="仿宋_GB2312" w:cs="Times New Roman"/>
          <w:sz w:val="32"/>
          <w:highlight w:val="none"/>
        </w:rPr>
        <w:t>（二）弄虚作假，套取或骗取补助资金；</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highlight w:val="none"/>
        </w:rPr>
      </w:pPr>
      <w:r>
        <w:rPr>
          <w:rFonts w:hint="default" w:ascii="Times New Roman" w:hAnsi="Times New Roman" w:eastAsia="仿宋_GB2312" w:cs="Times New Roman"/>
          <w:sz w:val="32"/>
          <w:highlight w:val="none"/>
        </w:rPr>
        <w:t>（三）招投标工作中出现串标、围标等严重问题；</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highlight w:val="none"/>
        </w:rPr>
      </w:pPr>
      <w:r>
        <w:rPr>
          <w:rFonts w:hint="default" w:ascii="Times New Roman" w:hAnsi="Times New Roman" w:eastAsia="仿宋_GB2312" w:cs="Times New Roman"/>
          <w:sz w:val="32"/>
          <w:highlight w:val="none"/>
        </w:rPr>
        <w:t>（四）其他重大</w:t>
      </w:r>
      <w:r>
        <w:rPr>
          <w:rFonts w:hint="default" w:ascii="Times New Roman" w:hAnsi="Times New Roman" w:eastAsia="仿宋_GB2312" w:cs="Times New Roman"/>
          <w:sz w:val="32"/>
          <w:highlight w:val="none"/>
          <w:lang w:eastAsia="zh-CN"/>
        </w:rPr>
        <w:t>违规</w:t>
      </w:r>
      <w:r>
        <w:rPr>
          <w:rFonts w:hint="default" w:ascii="Times New Roman" w:hAnsi="Times New Roman" w:eastAsia="仿宋_GB2312" w:cs="Times New Roman"/>
          <w:sz w:val="32"/>
          <w:highlight w:val="none"/>
        </w:rPr>
        <w:t>情形。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highlight w:val="none"/>
          <w:lang w:eastAsia="zh-CN"/>
        </w:rPr>
      </w:pPr>
      <w:r>
        <w:rPr>
          <w:rFonts w:hint="eastAsia" w:ascii="黑体" w:hAnsi="黑体" w:eastAsia="黑体" w:cs="黑体"/>
          <w:sz w:val="32"/>
          <w:highlight w:val="none"/>
        </w:rPr>
        <w:t>第十条</w:t>
      </w:r>
      <w:r>
        <w:rPr>
          <w:rFonts w:hint="eastAsia" w:ascii="仿宋_GB2312" w:hAnsi="仿宋_GB2312" w:eastAsia="仿宋_GB2312" w:cs="仿宋_GB2312"/>
          <w:sz w:val="32"/>
          <w:highlight w:val="none"/>
        </w:rPr>
        <w:t xml:space="preserve">  </w:t>
      </w:r>
      <w:r>
        <w:rPr>
          <w:rFonts w:hint="default" w:ascii="Times New Roman" w:hAnsi="Times New Roman" w:eastAsia="仿宋_GB2312" w:cs="Times New Roman"/>
          <w:sz w:val="32"/>
          <w:highlight w:val="none"/>
        </w:rPr>
        <w:t>绩效评价结果运用于下一年度中央水库移民扶持基金分配。评价结果为优的，在因素法分配资金时，</w:t>
      </w:r>
      <w:r>
        <w:rPr>
          <w:rFonts w:hint="default" w:ascii="Times New Roman" w:hAnsi="Times New Roman" w:eastAsia="仿宋_GB2312" w:cs="Times New Roman"/>
          <w:sz w:val="32"/>
          <w:highlight w:val="none"/>
          <w:lang w:eastAsia="zh-CN"/>
        </w:rPr>
        <w:t>项目所在县（市、区）</w:t>
      </w:r>
      <w:r>
        <w:rPr>
          <w:rFonts w:hint="default" w:ascii="Times New Roman" w:hAnsi="Times New Roman" w:eastAsia="仿宋_GB2312" w:cs="Times New Roman"/>
          <w:sz w:val="32"/>
          <w:highlight w:val="none"/>
        </w:rPr>
        <w:t>“重点工作”系数增加0.1的系数值；评价结果为良的，系数值不增也不减</w:t>
      </w:r>
      <w:r>
        <w:rPr>
          <w:rFonts w:hint="eastAsia" w:ascii="Times New Roman" w:hAnsi="Times New Roman" w:eastAsia="仿宋_GB2312" w:cs="Times New Roman"/>
          <w:sz w:val="32"/>
          <w:highlight w:val="none"/>
          <w:lang w:eastAsia="zh-CN"/>
        </w:rPr>
        <w:t>；</w:t>
      </w:r>
      <w:r>
        <w:rPr>
          <w:rFonts w:hint="default" w:ascii="Times New Roman" w:hAnsi="Times New Roman" w:eastAsia="仿宋_GB2312" w:cs="Times New Roman"/>
          <w:sz w:val="32"/>
          <w:highlight w:val="none"/>
        </w:rPr>
        <w:t>评价结果为合格或不合格的，扣减0.1的系数值；评价结果为不合格的，取消</w:t>
      </w:r>
      <w:r>
        <w:rPr>
          <w:rFonts w:hint="default" w:ascii="Times New Roman" w:hAnsi="Times New Roman" w:eastAsia="仿宋_GB2312" w:cs="Times New Roman"/>
          <w:sz w:val="32"/>
          <w:highlight w:val="none"/>
          <w:lang w:eastAsia="zh-CN"/>
        </w:rPr>
        <w:t>项目所在县（市、区）</w:t>
      </w:r>
      <w:r>
        <w:rPr>
          <w:rFonts w:hint="default" w:ascii="Times New Roman" w:hAnsi="Times New Roman" w:eastAsia="仿宋_GB2312" w:cs="Times New Roman"/>
          <w:sz w:val="32"/>
          <w:highlight w:val="none"/>
        </w:rPr>
        <w:t>下一轮申报资格。同时，建立绩效评价结果通报制，将绩效评价结果通报至市、县（市、区）财政部门和移民管理机构</w:t>
      </w:r>
      <w:r>
        <w:rPr>
          <w:rFonts w:hint="default" w:ascii="Times New Roman" w:hAnsi="Times New Roman" w:eastAsia="仿宋_GB2312" w:cs="Times New Roman"/>
          <w:sz w:val="32"/>
          <w:highlight w:val="none"/>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16" w:firstLineChars="200"/>
        <w:textAlignment w:val="auto"/>
        <w:rPr>
          <w:rFonts w:hint="default" w:ascii="Times New Roman" w:hAnsi="Times New Roman" w:eastAsia="仿宋_GB2312" w:cs="Times New Roman"/>
          <w:spacing w:val="-6"/>
          <w:sz w:val="32"/>
          <w:highlight w:val="none"/>
        </w:rPr>
      </w:pPr>
      <w:r>
        <w:rPr>
          <w:rFonts w:hint="eastAsia" w:ascii="黑体" w:hAnsi="黑体" w:eastAsia="黑体" w:cs="黑体"/>
          <w:spacing w:val="-6"/>
          <w:sz w:val="32"/>
          <w:highlight w:val="none"/>
        </w:rPr>
        <w:t>第十一条</w:t>
      </w:r>
      <w:r>
        <w:rPr>
          <w:rFonts w:hint="eastAsia" w:ascii="仿宋_GB2312" w:hAnsi="仿宋_GB2312" w:eastAsia="仿宋_GB2312" w:cs="仿宋_GB2312"/>
          <w:spacing w:val="-6"/>
          <w:sz w:val="32"/>
          <w:highlight w:val="none"/>
        </w:rPr>
        <w:t xml:space="preserve">  </w:t>
      </w:r>
      <w:r>
        <w:rPr>
          <w:rFonts w:hint="default" w:ascii="Times New Roman" w:hAnsi="Times New Roman" w:eastAsia="仿宋_GB2312" w:cs="Times New Roman"/>
          <w:spacing w:val="-6"/>
          <w:sz w:val="32"/>
          <w:highlight w:val="none"/>
        </w:rPr>
        <w:t>本办法自印发之日起施行，由省移民办负责解释。</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highlight w:val="none"/>
        </w:rPr>
      </w:pPr>
    </w:p>
    <w:p>
      <w:pPr>
        <w:keepNext w:val="0"/>
        <w:keepLines w:val="0"/>
        <w:pageBreakBefore w:val="0"/>
        <w:widowControl w:val="0"/>
        <w:kinsoku/>
        <w:wordWrap/>
        <w:overflowPunct/>
        <w:topLinePunct w:val="0"/>
        <w:autoSpaceDE/>
        <w:autoSpaceDN/>
        <w:bidi w:val="0"/>
        <w:adjustRightInd/>
        <w:snapToGrid/>
        <w:spacing w:line="600" w:lineRule="exact"/>
        <w:ind w:firstLine="616" w:firstLineChars="200"/>
        <w:textAlignment w:val="auto"/>
        <w:rPr>
          <w:rFonts w:hint="default" w:ascii="Times New Roman" w:hAnsi="Times New Roman" w:eastAsia="仿宋_GB2312" w:cs="Times New Roman"/>
          <w:spacing w:val="-6"/>
          <w:sz w:val="32"/>
          <w:highlight w:val="none"/>
        </w:rPr>
      </w:pPr>
      <w:r>
        <w:rPr>
          <w:rFonts w:hint="default" w:ascii="Times New Roman" w:hAnsi="Times New Roman" w:eastAsia="仿宋_GB2312" w:cs="Times New Roman"/>
          <w:spacing w:val="-6"/>
          <w:sz w:val="32"/>
          <w:highlight w:val="none"/>
        </w:rPr>
        <w:t>附件：浙江省水库移民共同富裕示范项目资金绩效评价指标表</w:t>
      </w:r>
    </w:p>
    <w:p>
      <w:pPr>
        <w:spacing w:line="560" w:lineRule="exact"/>
        <w:rPr>
          <w:rFonts w:hint="eastAsia" w:ascii="仿宋_GB2312" w:hAnsi="仿宋_GB2312" w:eastAsia="仿宋_GB2312" w:cs="仿宋_GB2312"/>
          <w:sz w:val="32"/>
          <w:highlight w:val="none"/>
        </w:rPr>
      </w:pPr>
    </w:p>
    <w:p>
      <w:pPr>
        <w:spacing w:line="560" w:lineRule="exact"/>
        <w:rPr>
          <w:rFonts w:hint="eastAsia" w:ascii="仿宋_GB2312" w:hAnsi="仿宋_GB2312" w:eastAsia="仿宋_GB2312" w:cs="仿宋_GB2312"/>
          <w:sz w:val="32"/>
          <w:highlight w:val="none"/>
        </w:rPr>
      </w:pPr>
    </w:p>
    <w:p>
      <w:pPr>
        <w:spacing w:line="560" w:lineRule="exact"/>
        <w:rPr>
          <w:rFonts w:hint="eastAsia" w:ascii="仿宋_GB2312" w:hAnsi="仿宋_GB2312" w:eastAsia="仿宋_GB2312" w:cs="仿宋_GB2312"/>
          <w:sz w:val="32"/>
          <w:highlight w:val="none"/>
        </w:rPr>
      </w:pPr>
    </w:p>
    <w:p>
      <w:pPr>
        <w:spacing w:line="560" w:lineRule="exact"/>
        <w:rPr>
          <w:rFonts w:hint="eastAsia" w:ascii="仿宋_GB2312" w:hAnsi="仿宋_GB2312" w:eastAsia="仿宋_GB2312" w:cs="仿宋_GB2312"/>
          <w:sz w:val="32"/>
          <w:highlight w:val="none"/>
        </w:rPr>
      </w:pPr>
    </w:p>
    <w:p>
      <w:pPr>
        <w:spacing w:line="560" w:lineRule="exact"/>
        <w:rPr>
          <w:rFonts w:hint="eastAsia" w:ascii="仿宋_GB2312" w:hAnsi="仿宋_GB2312" w:eastAsia="仿宋_GB2312" w:cs="仿宋_GB2312"/>
          <w:sz w:val="32"/>
          <w:highlight w:val="none"/>
        </w:rPr>
      </w:pPr>
    </w:p>
    <w:p>
      <w:pPr>
        <w:spacing w:line="560" w:lineRule="exact"/>
        <w:rPr>
          <w:rFonts w:hint="eastAsia" w:ascii="仿宋_GB2312" w:hAnsi="仿宋_GB2312" w:eastAsia="仿宋_GB2312" w:cs="仿宋_GB2312"/>
          <w:sz w:val="32"/>
          <w:highlight w:val="none"/>
        </w:rPr>
      </w:pPr>
    </w:p>
    <w:p>
      <w:pPr>
        <w:spacing w:line="560" w:lineRule="exact"/>
        <w:rPr>
          <w:rFonts w:hint="eastAsia" w:ascii="仿宋_GB2312" w:hAnsi="仿宋_GB2312" w:eastAsia="仿宋_GB2312" w:cs="仿宋_GB2312"/>
          <w:sz w:val="32"/>
          <w:highlight w:val="none"/>
        </w:rPr>
      </w:pPr>
    </w:p>
    <w:p>
      <w:pPr>
        <w:spacing w:line="560" w:lineRule="exact"/>
        <w:rPr>
          <w:rFonts w:hint="eastAsia" w:ascii="仿宋_GB2312" w:hAnsi="仿宋_GB2312" w:eastAsia="仿宋_GB2312" w:cs="仿宋_GB2312"/>
          <w:sz w:val="32"/>
          <w:highlight w:val="none"/>
        </w:rPr>
      </w:pPr>
    </w:p>
    <w:p>
      <w:pPr>
        <w:spacing w:line="560" w:lineRule="exact"/>
        <w:rPr>
          <w:rFonts w:hint="eastAsia" w:ascii="仿宋_GB2312" w:hAnsi="仿宋_GB2312" w:eastAsia="仿宋_GB2312" w:cs="仿宋_GB2312"/>
          <w:sz w:val="32"/>
          <w:highlight w:val="none"/>
        </w:rPr>
      </w:pPr>
    </w:p>
    <w:p>
      <w:pPr>
        <w:spacing w:line="560" w:lineRule="exact"/>
        <w:rPr>
          <w:rFonts w:hint="eastAsia" w:ascii="仿宋_GB2312" w:hAnsi="仿宋_GB2312" w:eastAsia="仿宋_GB2312" w:cs="仿宋_GB2312"/>
          <w:sz w:val="32"/>
          <w:highlight w:val="none"/>
        </w:rPr>
      </w:pPr>
    </w:p>
    <w:p>
      <w:pPr>
        <w:spacing w:line="560" w:lineRule="exact"/>
        <w:rPr>
          <w:rFonts w:hint="eastAsia" w:ascii="仿宋_GB2312" w:hAnsi="仿宋_GB2312" w:eastAsia="仿宋_GB2312" w:cs="仿宋_GB2312"/>
          <w:sz w:val="32"/>
          <w:highlight w:val="none"/>
        </w:rPr>
      </w:pPr>
    </w:p>
    <w:p>
      <w:pPr>
        <w:spacing w:line="560" w:lineRule="exact"/>
        <w:rPr>
          <w:rFonts w:hint="eastAsia" w:ascii="仿宋_GB2312" w:hAnsi="仿宋_GB2312" w:eastAsia="仿宋_GB2312" w:cs="仿宋_GB2312"/>
          <w:sz w:val="32"/>
          <w:highlight w:val="none"/>
        </w:rPr>
      </w:pPr>
    </w:p>
    <w:p>
      <w:pPr>
        <w:spacing w:line="560" w:lineRule="exact"/>
        <w:rPr>
          <w:rFonts w:hint="eastAsia" w:ascii="仿宋_GB2312" w:hAnsi="仿宋_GB2312" w:eastAsia="仿宋_GB2312" w:cs="仿宋_GB2312"/>
          <w:sz w:val="32"/>
          <w:highlight w:val="none"/>
        </w:rPr>
      </w:pPr>
    </w:p>
    <w:p>
      <w:pPr>
        <w:spacing w:line="560" w:lineRule="exact"/>
        <w:rPr>
          <w:rFonts w:hint="eastAsia" w:ascii="仿宋_GB2312" w:hAnsi="仿宋_GB2312" w:eastAsia="仿宋_GB2312" w:cs="仿宋_GB2312"/>
          <w:sz w:val="32"/>
          <w:highlight w:val="none"/>
        </w:rPr>
      </w:pPr>
    </w:p>
    <w:p>
      <w:pPr>
        <w:spacing w:line="560" w:lineRule="exact"/>
        <w:rPr>
          <w:rFonts w:hint="eastAsia" w:ascii="黑体" w:hAnsi="黑体" w:eastAsia="黑体" w:cs="黑体"/>
          <w:sz w:val="32"/>
          <w:highlight w:val="none"/>
        </w:rPr>
      </w:pPr>
      <w:r>
        <w:rPr>
          <w:rFonts w:hint="eastAsia" w:ascii="黑体" w:hAnsi="黑体" w:eastAsia="黑体" w:cs="黑体"/>
          <w:sz w:val="32"/>
          <w:highlight w:val="none"/>
        </w:rPr>
        <w:t>附件</w:t>
      </w:r>
    </w:p>
    <w:p>
      <w:pPr>
        <w:spacing w:line="500" w:lineRule="exact"/>
        <w:jc w:val="center"/>
        <w:outlineLvl w:val="0"/>
        <w:rPr>
          <w:rFonts w:hint="eastAsia" w:ascii="方正小标宋简体" w:hAnsi="方正小标宋简体" w:eastAsia="方正小标宋简体" w:cs="方正小标宋简体"/>
          <w:color w:val="000000"/>
          <w:kern w:val="0"/>
          <w:sz w:val="36"/>
          <w:szCs w:val="40"/>
          <w:highlight w:val="none"/>
        </w:rPr>
      </w:pPr>
      <w:r>
        <w:rPr>
          <w:rFonts w:hint="eastAsia" w:ascii="方正小标宋简体" w:hAnsi="方正小标宋简体" w:eastAsia="方正小标宋简体" w:cs="方正小标宋简体"/>
          <w:color w:val="000000"/>
          <w:kern w:val="0"/>
          <w:sz w:val="36"/>
          <w:szCs w:val="40"/>
          <w:highlight w:val="none"/>
        </w:rPr>
        <w:t>浙江省水库移民共同富裕示范项目资金</w:t>
      </w:r>
    </w:p>
    <w:p>
      <w:pPr>
        <w:spacing w:line="500" w:lineRule="exact"/>
        <w:jc w:val="center"/>
        <w:outlineLvl w:val="0"/>
        <w:rPr>
          <w:rFonts w:hint="eastAsia" w:ascii="方正小标宋简体" w:hAnsi="方正小标宋简体" w:eastAsia="方正小标宋简体" w:cs="方正小标宋简体"/>
          <w:color w:val="000000"/>
          <w:kern w:val="0"/>
          <w:sz w:val="36"/>
          <w:szCs w:val="40"/>
          <w:highlight w:val="none"/>
        </w:rPr>
      </w:pPr>
      <w:r>
        <w:rPr>
          <w:rFonts w:hint="eastAsia" w:ascii="方正小标宋简体" w:hAnsi="方正小标宋简体" w:eastAsia="方正小标宋简体" w:cs="方正小标宋简体"/>
          <w:color w:val="000000"/>
          <w:kern w:val="0"/>
          <w:sz w:val="36"/>
          <w:szCs w:val="40"/>
          <w:highlight w:val="none"/>
        </w:rPr>
        <w:t>绩效评价指标表</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outlineLvl w:val="0"/>
        <w:rPr>
          <w:rFonts w:hint="eastAsia" w:ascii="方正小标宋简体" w:hAnsi="方正小标宋简体" w:eastAsia="方正小标宋简体" w:cs="方正小标宋简体"/>
          <w:color w:val="000000"/>
          <w:kern w:val="0"/>
          <w:sz w:val="36"/>
          <w:szCs w:val="40"/>
          <w:highlight w:val="none"/>
        </w:rPr>
      </w:pPr>
    </w:p>
    <w:tbl>
      <w:tblPr>
        <w:tblStyle w:val="4"/>
        <w:tblW w:w="9267" w:type="dxa"/>
        <w:jc w:val="center"/>
        <w:tblLayout w:type="fixed"/>
        <w:tblCellMar>
          <w:top w:w="0" w:type="dxa"/>
          <w:left w:w="108" w:type="dxa"/>
          <w:bottom w:w="0" w:type="dxa"/>
          <w:right w:w="108" w:type="dxa"/>
        </w:tblCellMar>
      </w:tblPr>
      <w:tblGrid>
        <w:gridCol w:w="1131"/>
        <w:gridCol w:w="1150"/>
        <w:gridCol w:w="2485"/>
        <w:gridCol w:w="665"/>
        <w:gridCol w:w="3836"/>
      </w:tblGrid>
      <w:tr>
        <w:tblPrEx>
          <w:tblCellMar>
            <w:top w:w="0" w:type="dxa"/>
            <w:left w:w="108" w:type="dxa"/>
            <w:bottom w:w="0" w:type="dxa"/>
            <w:right w:w="108" w:type="dxa"/>
          </w:tblCellMar>
        </w:tblPrEx>
        <w:trPr>
          <w:trHeight w:val="567" w:hRule="atLeast"/>
          <w:tblHeader/>
          <w:jc w:val="center"/>
        </w:trPr>
        <w:tc>
          <w:tcPr>
            <w:tcW w:w="113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eastAsia" w:ascii="黑体" w:hAnsi="黑体" w:eastAsia="黑体" w:cs="黑体"/>
                <w:b w:val="0"/>
                <w:bCs w:val="0"/>
                <w:color w:val="000000"/>
                <w:kern w:val="0"/>
                <w:sz w:val="21"/>
                <w:szCs w:val="21"/>
                <w:highlight w:val="none"/>
              </w:rPr>
            </w:pPr>
            <w:r>
              <w:rPr>
                <w:rFonts w:hint="eastAsia" w:ascii="黑体" w:hAnsi="黑体" w:eastAsia="黑体" w:cs="黑体"/>
                <w:b w:val="0"/>
                <w:bCs w:val="0"/>
                <w:color w:val="000000"/>
                <w:kern w:val="0"/>
                <w:sz w:val="21"/>
                <w:szCs w:val="21"/>
                <w:highlight w:val="none"/>
              </w:rPr>
              <w:t>一级指标</w:t>
            </w:r>
          </w:p>
        </w:tc>
        <w:tc>
          <w:tcPr>
            <w:tcW w:w="1150"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eastAsia" w:ascii="黑体" w:hAnsi="黑体" w:eastAsia="黑体" w:cs="黑体"/>
                <w:b w:val="0"/>
                <w:bCs w:val="0"/>
                <w:color w:val="000000"/>
                <w:kern w:val="0"/>
                <w:sz w:val="21"/>
                <w:szCs w:val="21"/>
                <w:highlight w:val="none"/>
              </w:rPr>
            </w:pPr>
            <w:r>
              <w:rPr>
                <w:rFonts w:hint="eastAsia" w:ascii="黑体" w:hAnsi="黑体" w:eastAsia="黑体" w:cs="黑体"/>
                <w:b w:val="0"/>
                <w:bCs w:val="0"/>
                <w:color w:val="000000"/>
                <w:kern w:val="0"/>
                <w:sz w:val="21"/>
                <w:szCs w:val="21"/>
                <w:highlight w:val="none"/>
              </w:rPr>
              <w:t>二级指标</w:t>
            </w:r>
          </w:p>
        </w:tc>
        <w:tc>
          <w:tcPr>
            <w:tcW w:w="2485"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eastAsia" w:ascii="黑体" w:hAnsi="黑体" w:eastAsia="黑体" w:cs="黑体"/>
                <w:b w:val="0"/>
                <w:bCs w:val="0"/>
                <w:color w:val="000000"/>
                <w:kern w:val="0"/>
                <w:sz w:val="21"/>
                <w:szCs w:val="21"/>
                <w:highlight w:val="none"/>
              </w:rPr>
            </w:pPr>
            <w:r>
              <w:rPr>
                <w:rFonts w:hint="eastAsia" w:ascii="黑体" w:hAnsi="黑体" w:eastAsia="黑体" w:cs="黑体"/>
                <w:b w:val="0"/>
                <w:bCs w:val="0"/>
                <w:color w:val="000000"/>
                <w:kern w:val="0"/>
                <w:sz w:val="21"/>
                <w:szCs w:val="21"/>
                <w:highlight w:val="none"/>
              </w:rPr>
              <w:t>三级指标</w:t>
            </w:r>
          </w:p>
        </w:tc>
        <w:tc>
          <w:tcPr>
            <w:tcW w:w="665"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eastAsia" w:ascii="黑体" w:hAnsi="黑体" w:eastAsia="黑体" w:cs="黑体"/>
                <w:b w:val="0"/>
                <w:bCs w:val="0"/>
                <w:color w:val="000000"/>
                <w:kern w:val="0"/>
                <w:sz w:val="21"/>
                <w:szCs w:val="21"/>
                <w:highlight w:val="none"/>
              </w:rPr>
            </w:pPr>
            <w:r>
              <w:rPr>
                <w:rFonts w:hint="eastAsia" w:ascii="黑体" w:hAnsi="黑体" w:eastAsia="黑体" w:cs="黑体"/>
                <w:b w:val="0"/>
                <w:bCs w:val="0"/>
                <w:color w:val="000000"/>
                <w:kern w:val="0"/>
                <w:sz w:val="21"/>
                <w:szCs w:val="21"/>
                <w:highlight w:val="none"/>
              </w:rPr>
              <w:t>分值</w:t>
            </w:r>
          </w:p>
        </w:tc>
        <w:tc>
          <w:tcPr>
            <w:tcW w:w="3836"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eastAsia" w:ascii="黑体" w:hAnsi="黑体" w:eastAsia="黑体" w:cs="黑体"/>
                <w:b w:val="0"/>
                <w:bCs w:val="0"/>
                <w:color w:val="000000"/>
                <w:kern w:val="0"/>
                <w:sz w:val="21"/>
                <w:szCs w:val="21"/>
                <w:highlight w:val="none"/>
              </w:rPr>
            </w:pPr>
            <w:r>
              <w:rPr>
                <w:rFonts w:hint="eastAsia" w:ascii="黑体" w:hAnsi="黑体" w:eastAsia="黑体" w:cs="黑体"/>
                <w:b w:val="0"/>
                <w:bCs w:val="0"/>
                <w:color w:val="000000"/>
                <w:kern w:val="0"/>
                <w:sz w:val="21"/>
                <w:szCs w:val="21"/>
                <w:highlight w:val="none"/>
              </w:rPr>
              <w:t>指标解释</w:t>
            </w:r>
          </w:p>
        </w:tc>
      </w:tr>
      <w:tr>
        <w:tblPrEx>
          <w:tblCellMar>
            <w:top w:w="0" w:type="dxa"/>
            <w:left w:w="108" w:type="dxa"/>
            <w:bottom w:w="0" w:type="dxa"/>
            <w:right w:w="108" w:type="dxa"/>
          </w:tblCellMar>
        </w:tblPrEx>
        <w:trPr>
          <w:trHeight w:val="633" w:hRule="atLeast"/>
          <w:jc w:val="center"/>
        </w:trPr>
        <w:tc>
          <w:tcPr>
            <w:tcW w:w="1131" w:type="dxa"/>
            <w:vMerge w:val="restart"/>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eastAsia" w:ascii="黑体" w:hAnsi="黑体" w:eastAsia="黑体" w:cs="黑体"/>
                <w:color w:val="000000"/>
                <w:kern w:val="0"/>
                <w:sz w:val="21"/>
                <w:szCs w:val="21"/>
                <w:highlight w:val="none"/>
              </w:rPr>
            </w:pPr>
            <w:r>
              <w:rPr>
                <w:rFonts w:hint="eastAsia" w:ascii="黑体" w:hAnsi="黑体" w:eastAsia="黑体" w:cs="黑体"/>
                <w:color w:val="000000"/>
                <w:kern w:val="0"/>
                <w:sz w:val="21"/>
                <w:szCs w:val="21"/>
                <w:highlight w:val="none"/>
              </w:rPr>
              <w:t>项目决策</w:t>
            </w:r>
          </w:p>
        </w:tc>
        <w:tc>
          <w:tcPr>
            <w:tcW w:w="1150" w:type="dxa"/>
            <w:vMerge w:val="restart"/>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民主决策</w:t>
            </w:r>
          </w:p>
        </w:tc>
        <w:tc>
          <w:tcPr>
            <w:tcW w:w="2485" w:type="dxa"/>
            <w:tcBorders>
              <w:top w:val="nil"/>
              <w:left w:val="nil"/>
              <w:bottom w:val="single" w:color="auto" w:sz="4" w:space="0"/>
              <w:right w:val="single" w:color="auto" w:sz="4" w:space="0"/>
            </w:tcBorders>
            <w:noWrap/>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履行村级民主决策程序</w:t>
            </w:r>
          </w:p>
        </w:tc>
        <w:tc>
          <w:tcPr>
            <w:tcW w:w="665" w:type="dxa"/>
            <w:tcBorders>
              <w:top w:val="nil"/>
              <w:left w:val="nil"/>
              <w:bottom w:val="single" w:color="auto" w:sz="4" w:space="0"/>
              <w:right w:val="single" w:color="auto" w:sz="4" w:space="0"/>
            </w:tcBorders>
            <w:noWrap/>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3</w:t>
            </w:r>
          </w:p>
        </w:tc>
        <w:tc>
          <w:tcPr>
            <w:tcW w:w="3836"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是否有村两委决议；是否有村民代表会议决议；是否制定产权收益分配方案。</w:t>
            </w:r>
          </w:p>
        </w:tc>
      </w:tr>
      <w:tr>
        <w:tblPrEx>
          <w:tblCellMar>
            <w:top w:w="0" w:type="dxa"/>
            <w:left w:w="108" w:type="dxa"/>
            <w:bottom w:w="0" w:type="dxa"/>
            <w:right w:w="108" w:type="dxa"/>
          </w:tblCellMar>
        </w:tblPrEx>
        <w:trPr>
          <w:trHeight w:val="666" w:hRule="atLeast"/>
          <w:jc w:val="center"/>
        </w:trPr>
        <w:tc>
          <w:tcPr>
            <w:tcW w:w="1131"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eastAsia" w:ascii="黑体" w:hAnsi="黑体" w:eastAsia="黑体" w:cs="黑体"/>
                <w:color w:val="000000"/>
                <w:kern w:val="0"/>
                <w:sz w:val="21"/>
                <w:szCs w:val="21"/>
                <w:highlight w:val="none"/>
              </w:rPr>
            </w:pPr>
          </w:p>
        </w:tc>
        <w:tc>
          <w:tcPr>
            <w:tcW w:w="1150"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2485" w:type="dxa"/>
            <w:tcBorders>
              <w:top w:val="nil"/>
              <w:left w:val="nil"/>
              <w:bottom w:val="single" w:color="auto" w:sz="4" w:space="0"/>
              <w:right w:val="single" w:color="auto" w:sz="4" w:space="0"/>
            </w:tcBorders>
            <w:noWrap/>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公开公示情况</w:t>
            </w:r>
          </w:p>
        </w:tc>
        <w:tc>
          <w:tcPr>
            <w:tcW w:w="665" w:type="dxa"/>
            <w:tcBorders>
              <w:top w:val="nil"/>
              <w:left w:val="nil"/>
              <w:bottom w:val="single" w:color="auto" w:sz="4" w:space="0"/>
              <w:right w:val="single" w:color="auto" w:sz="4" w:space="0"/>
            </w:tcBorders>
            <w:noWrap/>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3</w:t>
            </w:r>
          </w:p>
        </w:tc>
        <w:tc>
          <w:tcPr>
            <w:tcW w:w="3836"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项目名称是否公开公示；建设内容是否公开公示；资金使用情况是否公开公示。</w:t>
            </w:r>
          </w:p>
        </w:tc>
      </w:tr>
      <w:tr>
        <w:tblPrEx>
          <w:tblCellMar>
            <w:top w:w="0" w:type="dxa"/>
            <w:left w:w="108" w:type="dxa"/>
            <w:bottom w:w="0" w:type="dxa"/>
            <w:right w:w="108" w:type="dxa"/>
          </w:tblCellMar>
        </w:tblPrEx>
        <w:trPr>
          <w:trHeight w:val="950" w:hRule="atLeast"/>
          <w:jc w:val="center"/>
        </w:trPr>
        <w:tc>
          <w:tcPr>
            <w:tcW w:w="1131"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eastAsia" w:ascii="黑体" w:hAnsi="黑体" w:eastAsia="黑体" w:cs="黑体"/>
                <w:color w:val="000000"/>
                <w:kern w:val="0"/>
                <w:sz w:val="21"/>
                <w:szCs w:val="21"/>
                <w:highlight w:val="none"/>
              </w:rPr>
            </w:pPr>
          </w:p>
        </w:tc>
        <w:tc>
          <w:tcPr>
            <w:tcW w:w="1150" w:type="dxa"/>
            <w:vMerge w:val="restart"/>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计划管理</w:t>
            </w: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申报材料规范性</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3</w:t>
            </w:r>
          </w:p>
        </w:tc>
        <w:tc>
          <w:tcPr>
            <w:tcW w:w="3836"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项目申请报告是否规范；项目申请表是否规范；是否有项目设计方案或预算报告；是否建立实施风险防控机制。</w:t>
            </w:r>
          </w:p>
        </w:tc>
      </w:tr>
      <w:tr>
        <w:tblPrEx>
          <w:tblCellMar>
            <w:top w:w="0" w:type="dxa"/>
            <w:left w:w="108" w:type="dxa"/>
            <w:bottom w:w="0" w:type="dxa"/>
            <w:right w:w="108" w:type="dxa"/>
          </w:tblCellMar>
        </w:tblPrEx>
        <w:trPr>
          <w:trHeight w:val="1550" w:hRule="atLeast"/>
          <w:jc w:val="center"/>
        </w:trPr>
        <w:tc>
          <w:tcPr>
            <w:tcW w:w="1131"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eastAsia" w:ascii="黑体" w:hAnsi="黑体" w:eastAsia="黑体" w:cs="黑体"/>
                <w:color w:val="000000"/>
                <w:kern w:val="0"/>
                <w:sz w:val="21"/>
                <w:szCs w:val="21"/>
                <w:highlight w:val="none"/>
              </w:rPr>
            </w:pPr>
          </w:p>
        </w:tc>
        <w:tc>
          <w:tcPr>
            <w:tcW w:w="1150"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lang w:eastAsia="zh-CN"/>
              </w:rPr>
            </w:pPr>
            <w:r>
              <w:rPr>
                <w:rFonts w:hint="default" w:ascii="Times New Roman" w:hAnsi="Times New Roman" w:eastAsia="仿宋_GB2312" w:cs="Times New Roman"/>
                <w:color w:val="000000"/>
                <w:kern w:val="0"/>
                <w:sz w:val="21"/>
                <w:szCs w:val="21"/>
                <w:highlight w:val="none"/>
              </w:rPr>
              <w:t>实施方案规范</w:t>
            </w:r>
            <w:r>
              <w:rPr>
                <w:rFonts w:hint="default" w:ascii="Times New Roman" w:hAnsi="Times New Roman" w:eastAsia="仿宋_GB2312" w:cs="Times New Roman"/>
                <w:color w:val="000000"/>
                <w:kern w:val="0"/>
                <w:sz w:val="21"/>
                <w:szCs w:val="21"/>
                <w:highlight w:val="none"/>
                <w:lang w:eastAsia="zh-CN"/>
              </w:rPr>
              <w:t>性</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3</w:t>
            </w:r>
          </w:p>
        </w:tc>
        <w:tc>
          <w:tcPr>
            <w:tcW w:w="3836"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项目建设地点</w:t>
            </w:r>
            <w:r>
              <w:rPr>
                <w:rFonts w:hint="default" w:ascii="Times New Roman" w:hAnsi="Times New Roman" w:eastAsia="仿宋_GB2312" w:cs="Times New Roman"/>
                <w:color w:val="000000"/>
                <w:kern w:val="0"/>
                <w:sz w:val="21"/>
                <w:szCs w:val="21"/>
                <w:highlight w:val="none"/>
                <w:lang w:eastAsia="zh-CN"/>
              </w:rPr>
              <w:t>是否明确；项目</w:t>
            </w:r>
            <w:r>
              <w:rPr>
                <w:rFonts w:hint="default" w:ascii="Times New Roman" w:hAnsi="Times New Roman" w:eastAsia="仿宋_GB2312" w:cs="Times New Roman"/>
                <w:color w:val="000000"/>
                <w:kern w:val="0"/>
                <w:sz w:val="21"/>
                <w:szCs w:val="21"/>
                <w:highlight w:val="none"/>
              </w:rPr>
              <w:t>建设内容</w:t>
            </w:r>
            <w:r>
              <w:rPr>
                <w:rFonts w:hint="default" w:ascii="Times New Roman" w:hAnsi="Times New Roman" w:eastAsia="仿宋_GB2312" w:cs="Times New Roman"/>
                <w:color w:val="000000"/>
                <w:kern w:val="0"/>
                <w:sz w:val="21"/>
                <w:szCs w:val="21"/>
                <w:highlight w:val="none"/>
                <w:lang w:eastAsia="zh-CN"/>
              </w:rPr>
              <w:t>是否明确；项目</w:t>
            </w:r>
            <w:r>
              <w:rPr>
                <w:rFonts w:hint="default" w:ascii="Times New Roman" w:hAnsi="Times New Roman" w:eastAsia="仿宋_GB2312" w:cs="Times New Roman"/>
                <w:color w:val="000000"/>
                <w:kern w:val="0"/>
                <w:sz w:val="21"/>
                <w:szCs w:val="21"/>
                <w:highlight w:val="none"/>
              </w:rPr>
              <w:t>投资规模</w:t>
            </w:r>
            <w:r>
              <w:rPr>
                <w:rFonts w:hint="default" w:ascii="Times New Roman" w:hAnsi="Times New Roman" w:eastAsia="仿宋_GB2312" w:cs="Times New Roman"/>
                <w:color w:val="000000"/>
                <w:kern w:val="0"/>
                <w:sz w:val="21"/>
                <w:szCs w:val="21"/>
                <w:highlight w:val="none"/>
                <w:lang w:eastAsia="zh-CN"/>
              </w:rPr>
              <w:t>是否明确；项目</w:t>
            </w:r>
            <w:r>
              <w:rPr>
                <w:rFonts w:hint="default" w:ascii="Times New Roman" w:hAnsi="Times New Roman" w:eastAsia="仿宋_GB2312" w:cs="Times New Roman"/>
                <w:color w:val="000000"/>
                <w:kern w:val="0"/>
                <w:sz w:val="21"/>
                <w:szCs w:val="21"/>
                <w:highlight w:val="none"/>
              </w:rPr>
              <w:t>资金筹措</w:t>
            </w:r>
            <w:r>
              <w:rPr>
                <w:rFonts w:hint="default" w:ascii="Times New Roman" w:hAnsi="Times New Roman" w:eastAsia="仿宋_GB2312" w:cs="Times New Roman"/>
                <w:color w:val="000000"/>
                <w:kern w:val="0"/>
                <w:sz w:val="21"/>
                <w:szCs w:val="21"/>
                <w:highlight w:val="none"/>
                <w:lang w:eastAsia="zh-CN"/>
              </w:rPr>
              <w:t>途径是否明确；项目资金</w:t>
            </w:r>
            <w:r>
              <w:rPr>
                <w:rFonts w:hint="default" w:ascii="Times New Roman" w:hAnsi="Times New Roman" w:eastAsia="仿宋_GB2312" w:cs="Times New Roman"/>
                <w:color w:val="000000"/>
                <w:kern w:val="0"/>
                <w:sz w:val="21"/>
                <w:szCs w:val="21"/>
                <w:highlight w:val="none"/>
              </w:rPr>
              <w:t>绩效目标</w:t>
            </w:r>
            <w:r>
              <w:rPr>
                <w:rFonts w:hint="default" w:ascii="Times New Roman" w:hAnsi="Times New Roman" w:eastAsia="仿宋_GB2312" w:cs="Times New Roman"/>
                <w:color w:val="000000"/>
                <w:kern w:val="0"/>
                <w:sz w:val="21"/>
                <w:szCs w:val="21"/>
                <w:highlight w:val="none"/>
                <w:lang w:eastAsia="zh-CN"/>
              </w:rPr>
              <w:t>是否明确；项目</w:t>
            </w:r>
            <w:r>
              <w:rPr>
                <w:rFonts w:hint="default" w:ascii="Times New Roman" w:hAnsi="Times New Roman" w:eastAsia="仿宋_GB2312" w:cs="Times New Roman"/>
                <w:color w:val="000000"/>
                <w:kern w:val="0"/>
                <w:sz w:val="21"/>
                <w:szCs w:val="21"/>
                <w:highlight w:val="none"/>
              </w:rPr>
              <w:t>分年度实施计划是否明确。</w:t>
            </w:r>
          </w:p>
        </w:tc>
      </w:tr>
      <w:tr>
        <w:tblPrEx>
          <w:tblCellMar>
            <w:top w:w="0" w:type="dxa"/>
            <w:left w:w="108" w:type="dxa"/>
            <w:bottom w:w="0" w:type="dxa"/>
            <w:right w:w="108" w:type="dxa"/>
          </w:tblCellMar>
        </w:tblPrEx>
        <w:trPr>
          <w:trHeight w:val="717" w:hRule="atLeast"/>
          <w:jc w:val="center"/>
        </w:trPr>
        <w:tc>
          <w:tcPr>
            <w:tcW w:w="1131"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eastAsia" w:ascii="黑体" w:hAnsi="黑体" w:eastAsia="黑体" w:cs="黑体"/>
                <w:color w:val="000000"/>
                <w:kern w:val="0"/>
                <w:sz w:val="21"/>
                <w:szCs w:val="21"/>
                <w:highlight w:val="none"/>
              </w:rPr>
            </w:pPr>
          </w:p>
        </w:tc>
        <w:tc>
          <w:tcPr>
            <w:tcW w:w="1150"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项目前置审批</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2</w:t>
            </w:r>
          </w:p>
        </w:tc>
        <w:tc>
          <w:tcPr>
            <w:tcW w:w="3836"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lang w:eastAsia="zh-CN"/>
              </w:rPr>
            </w:pPr>
            <w:r>
              <w:rPr>
                <w:rFonts w:hint="default" w:ascii="Times New Roman" w:hAnsi="Times New Roman" w:eastAsia="仿宋_GB2312" w:cs="Times New Roman"/>
                <w:color w:val="000000"/>
                <w:kern w:val="0"/>
                <w:sz w:val="21"/>
                <w:szCs w:val="21"/>
                <w:highlight w:val="none"/>
              </w:rPr>
              <w:t>是否取得行业主管部门审批（审查、核准）文件</w:t>
            </w:r>
            <w:r>
              <w:rPr>
                <w:rFonts w:hint="default" w:ascii="Times New Roman" w:hAnsi="Times New Roman" w:eastAsia="仿宋_GB2312" w:cs="Times New Roman"/>
                <w:color w:val="000000"/>
                <w:kern w:val="0"/>
                <w:sz w:val="21"/>
                <w:szCs w:val="21"/>
                <w:highlight w:val="none"/>
                <w:lang w:eastAsia="zh-CN"/>
              </w:rPr>
              <w:t>。</w:t>
            </w:r>
          </w:p>
        </w:tc>
      </w:tr>
      <w:tr>
        <w:tblPrEx>
          <w:tblCellMar>
            <w:top w:w="0" w:type="dxa"/>
            <w:left w:w="108" w:type="dxa"/>
            <w:bottom w:w="0" w:type="dxa"/>
            <w:right w:w="108" w:type="dxa"/>
          </w:tblCellMar>
        </w:tblPrEx>
        <w:trPr>
          <w:trHeight w:val="567" w:hRule="atLeast"/>
          <w:jc w:val="center"/>
        </w:trPr>
        <w:tc>
          <w:tcPr>
            <w:tcW w:w="1131"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eastAsia" w:ascii="黑体" w:hAnsi="黑体" w:eastAsia="黑体" w:cs="黑体"/>
                <w:color w:val="000000"/>
                <w:kern w:val="0"/>
                <w:sz w:val="21"/>
                <w:szCs w:val="21"/>
                <w:highlight w:val="none"/>
              </w:rPr>
            </w:pPr>
          </w:p>
        </w:tc>
        <w:tc>
          <w:tcPr>
            <w:tcW w:w="1150"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纳入年度项目计划管理</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2</w:t>
            </w:r>
          </w:p>
        </w:tc>
        <w:tc>
          <w:tcPr>
            <w:tcW w:w="3836"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是否经省水库移民信息管理系统备案；是否</w:t>
            </w:r>
            <w:r>
              <w:rPr>
                <w:rFonts w:hint="default" w:ascii="Times New Roman" w:hAnsi="Times New Roman" w:eastAsia="仿宋_GB2312" w:cs="Times New Roman"/>
                <w:color w:val="000000"/>
                <w:kern w:val="0"/>
                <w:sz w:val="21"/>
                <w:szCs w:val="21"/>
                <w:highlight w:val="none"/>
                <w:lang w:eastAsia="zh-CN"/>
              </w:rPr>
              <w:t>有当地</w:t>
            </w:r>
            <w:r>
              <w:rPr>
                <w:rFonts w:hint="default" w:ascii="Times New Roman" w:hAnsi="Times New Roman" w:eastAsia="仿宋_GB2312" w:cs="Times New Roman"/>
                <w:color w:val="000000"/>
                <w:kern w:val="0"/>
                <w:sz w:val="21"/>
                <w:szCs w:val="21"/>
                <w:highlight w:val="none"/>
              </w:rPr>
              <w:t>项目年度计划文件。</w:t>
            </w:r>
          </w:p>
        </w:tc>
      </w:tr>
      <w:tr>
        <w:tblPrEx>
          <w:tblCellMar>
            <w:top w:w="0" w:type="dxa"/>
            <w:left w:w="108" w:type="dxa"/>
            <w:bottom w:w="0" w:type="dxa"/>
            <w:right w:w="108" w:type="dxa"/>
          </w:tblCellMar>
        </w:tblPrEx>
        <w:trPr>
          <w:trHeight w:val="567" w:hRule="atLeast"/>
          <w:jc w:val="center"/>
        </w:trPr>
        <w:tc>
          <w:tcPr>
            <w:tcW w:w="1131" w:type="dxa"/>
            <w:vMerge w:val="restart"/>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eastAsia" w:ascii="黑体" w:hAnsi="黑体" w:eastAsia="黑体" w:cs="黑体"/>
                <w:color w:val="000000"/>
                <w:kern w:val="0"/>
                <w:sz w:val="21"/>
                <w:szCs w:val="21"/>
                <w:highlight w:val="none"/>
              </w:rPr>
            </w:pPr>
            <w:r>
              <w:rPr>
                <w:rFonts w:hint="eastAsia" w:ascii="黑体" w:hAnsi="黑体" w:eastAsia="黑体" w:cs="黑体"/>
                <w:color w:val="000000"/>
                <w:kern w:val="0"/>
                <w:sz w:val="21"/>
                <w:szCs w:val="21"/>
                <w:highlight w:val="none"/>
              </w:rPr>
              <w:t>项目管理</w:t>
            </w:r>
          </w:p>
        </w:tc>
        <w:tc>
          <w:tcPr>
            <w:tcW w:w="1150" w:type="dxa"/>
            <w:vMerge w:val="restart"/>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组织实施</w:t>
            </w: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实施项目法人制</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3</w:t>
            </w:r>
          </w:p>
        </w:tc>
        <w:tc>
          <w:tcPr>
            <w:tcW w:w="3836"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项目法人</w:t>
            </w:r>
            <w:r>
              <w:rPr>
                <w:rFonts w:hint="default" w:ascii="Times New Roman" w:hAnsi="Times New Roman" w:eastAsia="仿宋_GB2312" w:cs="Times New Roman"/>
                <w:color w:val="000000"/>
                <w:kern w:val="0"/>
                <w:sz w:val="21"/>
                <w:szCs w:val="21"/>
                <w:highlight w:val="none"/>
                <w:lang w:eastAsia="zh-CN"/>
              </w:rPr>
              <w:t>是否合规、明确；项目法人是否</w:t>
            </w:r>
            <w:r>
              <w:rPr>
                <w:rFonts w:hint="default" w:ascii="Times New Roman" w:hAnsi="Times New Roman" w:eastAsia="仿宋_GB2312" w:cs="Times New Roman"/>
                <w:color w:val="000000"/>
                <w:kern w:val="0"/>
                <w:sz w:val="21"/>
                <w:szCs w:val="21"/>
                <w:highlight w:val="none"/>
              </w:rPr>
              <w:t>对项目全过程负责。</w:t>
            </w:r>
          </w:p>
        </w:tc>
      </w:tr>
      <w:tr>
        <w:tblPrEx>
          <w:tblCellMar>
            <w:top w:w="0" w:type="dxa"/>
            <w:left w:w="108" w:type="dxa"/>
            <w:bottom w:w="0" w:type="dxa"/>
            <w:right w:w="108" w:type="dxa"/>
          </w:tblCellMar>
        </w:tblPrEx>
        <w:trPr>
          <w:trHeight w:val="567" w:hRule="atLeast"/>
          <w:jc w:val="center"/>
        </w:trPr>
        <w:tc>
          <w:tcPr>
            <w:tcW w:w="1131"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1150"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实行项目招投标制</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3</w:t>
            </w:r>
          </w:p>
        </w:tc>
        <w:tc>
          <w:tcPr>
            <w:tcW w:w="3836"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是否通过招标投标</w:t>
            </w:r>
            <w:r>
              <w:rPr>
                <w:rFonts w:hint="default" w:ascii="Times New Roman" w:hAnsi="Times New Roman" w:eastAsia="仿宋_GB2312" w:cs="Times New Roman"/>
                <w:color w:val="000000"/>
                <w:kern w:val="0"/>
                <w:sz w:val="21"/>
                <w:szCs w:val="21"/>
                <w:highlight w:val="none"/>
                <w:lang w:eastAsia="zh-CN"/>
              </w:rPr>
              <w:t>方式，确定</w:t>
            </w:r>
            <w:r>
              <w:rPr>
                <w:rFonts w:hint="default" w:ascii="Times New Roman" w:hAnsi="Times New Roman" w:eastAsia="仿宋_GB2312" w:cs="Times New Roman"/>
                <w:color w:val="000000"/>
                <w:kern w:val="0"/>
                <w:sz w:val="21"/>
                <w:szCs w:val="21"/>
                <w:highlight w:val="none"/>
              </w:rPr>
              <w:t>项目的勘察设计</w:t>
            </w:r>
            <w:r>
              <w:rPr>
                <w:rFonts w:hint="default" w:ascii="Times New Roman" w:hAnsi="Times New Roman" w:eastAsia="仿宋_GB2312" w:cs="Times New Roman"/>
                <w:color w:val="000000"/>
                <w:kern w:val="0"/>
                <w:sz w:val="21"/>
                <w:szCs w:val="21"/>
                <w:highlight w:val="none"/>
                <w:lang w:eastAsia="zh-CN"/>
              </w:rPr>
              <w:t>单位</w:t>
            </w:r>
            <w:r>
              <w:rPr>
                <w:rFonts w:hint="default" w:ascii="Times New Roman" w:hAnsi="Times New Roman" w:eastAsia="仿宋_GB2312" w:cs="Times New Roman"/>
                <w:color w:val="000000"/>
                <w:kern w:val="0"/>
                <w:sz w:val="21"/>
                <w:szCs w:val="21"/>
                <w:highlight w:val="none"/>
              </w:rPr>
              <w:t>、施工</w:t>
            </w:r>
            <w:r>
              <w:rPr>
                <w:rFonts w:hint="default" w:ascii="Times New Roman" w:hAnsi="Times New Roman" w:eastAsia="仿宋_GB2312" w:cs="Times New Roman"/>
                <w:color w:val="000000"/>
                <w:kern w:val="0"/>
                <w:sz w:val="21"/>
                <w:szCs w:val="21"/>
                <w:highlight w:val="none"/>
                <w:lang w:eastAsia="zh-CN"/>
              </w:rPr>
              <w:t>单位</w:t>
            </w:r>
            <w:r>
              <w:rPr>
                <w:rFonts w:hint="default" w:ascii="Times New Roman" w:hAnsi="Times New Roman" w:eastAsia="仿宋_GB2312" w:cs="Times New Roman"/>
                <w:color w:val="000000"/>
                <w:kern w:val="0"/>
                <w:sz w:val="21"/>
                <w:szCs w:val="21"/>
                <w:highlight w:val="none"/>
              </w:rPr>
              <w:t>、监理</w:t>
            </w:r>
            <w:r>
              <w:rPr>
                <w:rFonts w:hint="default" w:ascii="Times New Roman" w:hAnsi="Times New Roman" w:eastAsia="仿宋_GB2312" w:cs="Times New Roman"/>
                <w:color w:val="000000"/>
                <w:kern w:val="0"/>
                <w:sz w:val="21"/>
                <w:szCs w:val="21"/>
                <w:highlight w:val="none"/>
                <w:lang w:eastAsia="zh-CN"/>
              </w:rPr>
              <w:t>单位、</w:t>
            </w:r>
            <w:r>
              <w:rPr>
                <w:rFonts w:hint="default" w:ascii="Times New Roman" w:hAnsi="Times New Roman" w:eastAsia="仿宋_GB2312" w:cs="Times New Roman"/>
                <w:color w:val="000000"/>
                <w:kern w:val="0"/>
                <w:sz w:val="21"/>
                <w:szCs w:val="21"/>
                <w:highlight w:val="none"/>
              </w:rPr>
              <w:t>重要设备</w:t>
            </w:r>
            <w:r>
              <w:rPr>
                <w:rFonts w:hint="default" w:ascii="Times New Roman" w:hAnsi="Times New Roman" w:eastAsia="仿宋_GB2312" w:cs="Times New Roman"/>
                <w:color w:val="000000"/>
                <w:kern w:val="0"/>
                <w:sz w:val="21"/>
                <w:szCs w:val="21"/>
                <w:highlight w:val="none"/>
                <w:lang w:eastAsia="zh-CN"/>
              </w:rPr>
              <w:t>或</w:t>
            </w:r>
            <w:r>
              <w:rPr>
                <w:rFonts w:hint="default" w:ascii="Times New Roman" w:hAnsi="Times New Roman" w:eastAsia="仿宋_GB2312" w:cs="Times New Roman"/>
                <w:color w:val="000000"/>
                <w:kern w:val="0"/>
                <w:sz w:val="21"/>
                <w:szCs w:val="21"/>
                <w:highlight w:val="none"/>
              </w:rPr>
              <w:t>材料采购单位。</w:t>
            </w:r>
          </w:p>
        </w:tc>
      </w:tr>
      <w:tr>
        <w:tblPrEx>
          <w:tblCellMar>
            <w:top w:w="0" w:type="dxa"/>
            <w:left w:w="108" w:type="dxa"/>
            <w:bottom w:w="0" w:type="dxa"/>
            <w:right w:w="108" w:type="dxa"/>
          </w:tblCellMar>
        </w:tblPrEx>
        <w:trPr>
          <w:trHeight w:val="567" w:hRule="atLeast"/>
          <w:jc w:val="center"/>
        </w:trPr>
        <w:tc>
          <w:tcPr>
            <w:tcW w:w="1131"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1150"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实施项目监理制</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3</w:t>
            </w:r>
          </w:p>
        </w:tc>
        <w:tc>
          <w:tcPr>
            <w:tcW w:w="3836"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是否</w:t>
            </w:r>
            <w:r>
              <w:rPr>
                <w:rFonts w:hint="default" w:ascii="Times New Roman" w:hAnsi="Times New Roman" w:eastAsia="仿宋_GB2312" w:cs="Times New Roman"/>
                <w:color w:val="000000"/>
                <w:kern w:val="0"/>
                <w:sz w:val="21"/>
                <w:szCs w:val="21"/>
                <w:highlight w:val="none"/>
                <w:lang w:eastAsia="zh-CN"/>
              </w:rPr>
              <w:t>对</w:t>
            </w:r>
            <w:r>
              <w:rPr>
                <w:rFonts w:hint="default" w:ascii="Times New Roman" w:hAnsi="Times New Roman" w:eastAsia="仿宋_GB2312" w:cs="Times New Roman"/>
                <w:color w:val="000000"/>
                <w:kern w:val="0"/>
                <w:sz w:val="21"/>
                <w:szCs w:val="21"/>
                <w:highlight w:val="none"/>
              </w:rPr>
              <w:t>项目</w:t>
            </w:r>
            <w:r>
              <w:rPr>
                <w:rFonts w:hint="default" w:ascii="Times New Roman" w:hAnsi="Times New Roman" w:eastAsia="仿宋_GB2312" w:cs="Times New Roman"/>
                <w:color w:val="000000"/>
                <w:kern w:val="0"/>
                <w:sz w:val="21"/>
                <w:szCs w:val="21"/>
                <w:highlight w:val="none"/>
                <w:lang w:eastAsia="zh-CN"/>
              </w:rPr>
              <w:t>实施</w:t>
            </w:r>
            <w:r>
              <w:rPr>
                <w:rFonts w:hint="default" w:ascii="Times New Roman" w:hAnsi="Times New Roman" w:eastAsia="仿宋_GB2312" w:cs="Times New Roman"/>
                <w:color w:val="000000"/>
                <w:kern w:val="0"/>
                <w:sz w:val="21"/>
                <w:szCs w:val="21"/>
                <w:highlight w:val="none"/>
              </w:rPr>
              <w:t>监理；对项目质量、进度、资金</w:t>
            </w:r>
            <w:r>
              <w:rPr>
                <w:rFonts w:hint="default" w:ascii="Times New Roman" w:hAnsi="Times New Roman" w:eastAsia="仿宋_GB2312" w:cs="Times New Roman"/>
                <w:color w:val="000000"/>
                <w:kern w:val="0"/>
                <w:sz w:val="21"/>
                <w:szCs w:val="21"/>
                <w:highlight w:val="none"/>
                <w:lang w:eastAsia="zh-CN"/>
              </w:rPr>
              <w:t>的监理是否有效。</w:t>
            </w:r>
          </w:p>
        </w:tc>
      </w:tr>
      <w:tr>
        <w:tblPrEx>
          <w:tblCellMar>
            <w:top w:w="0" w:type="dxa"/>
            <w:left w:w="108" w:type="dxa"/>
            <w:bottom w:w="0" w:type="dxa"/>
            <w:right w:w="108" w:type="dxa"/>
          </w:tblCellMar>
        </w:tblPrEx>
        <w:trPr>
          <w:trHeight w:val="567" w:hRule="atLeast"/>
          <w:jc w:val="center"/>
        </w:trPr>
        <w:tc>
          <w:tcPr>
            <w:tcW w:w="1131"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1150"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落实专班或专人负责</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3</w:t>
            </w:r>
          </w:p>
        </w:tc>
        <w:tc>
          <w:tcPr>
            <w:tcW w:w="3836"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项目所在重点移民村、库区村或多村联合项目所在乡镇（街道）是否成立专班或落实专人负责项目建设工作。</w:t>
            </w:r>
          </w:p>
        </w:tc>
      </w:tr>
      <w:tr>
        <w:tblPrEx>
          <w:tblCellMar>
            <w:top w:w="0" w:type="dxa"/>
            <w:left w:w="108" w:type="dxa"/>
            <w:bottom w:w="0" w:type="dxa"/>
            <w:right w:w="108" w:type="dxa"/>
          </w:tblCellMar>
        </w:tblPrEx>
        <w:trPr>
          <w:trHeight w:val="567" w:hRule="atLeast"/>
          <w:jc w:val="center"/>
        </w:trPr>
        <w:tc>
          <w:tcPr>
            <w:tcW w:w="1131"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1150"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监督检查</w:t>
            </w: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市级开展监督检查工作</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4</w:t>
            </w:r>
          </w:p>
        </w:tc>
        <w:tc>
          <w:tcPr>
            <w:tcW w:w="3836"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市级移民管理</w:t>
            </w:r>
            <w:r>
              <w:rPr>
                <w:rFonts w:hint="default" w:ascii="Times New Roman" w:hAnsi="Times New Roman" w:eastAsia="仿宋_GB2312" w:cs="Times New Roman"/>
                <w:color w:val="000000"/>
                <w:kern w:val="0"/>
                <w:sz w:val="21"/>
                <w:szCs w:val="21"/>
                <w:highlight w:val="none"/>
                <w:lang w:eastAsia="zh-CN"/>
              </w:rPr>
              <w:t>机构</w:t>
            </w:r>
            <w:r>
              <w:rPr>
                <w:rFonts w:hint="default" w:ascii="Times New Roman" w:hAnsi="Times New Roman" w:eastAsia="仿宋_GB2312" w:cs="Times New Roman"/>
                <w:color w:val="000000"/>
                <w:kern w:val="0"/>
                <w:sz w:val="21"/>
                <w:szCs w:val="21"/>
                <w:highlight w:val="none"/>
              </w:rPr>
              <w:t>是否开展</w:t>
            </w:r>
            <w:r>
              <w:rPr>
                <w:rFonts w:hint="default" w:ascii="Times New Roman" w:hAnsi="Times New Roman" w:eastAsia="仿宋_GB2312" w:cs="Times New Roman"/>
                <w:color w:val="000000"/>
                <w:kern w:val="0"/>
                <w:sz w:val="21"/>
                <w:szCs w:val="21"/>
                <w:highlight w:val="none"/>
                <w:lang w:eastAsia="zh-CN"/>
              </w:rPr>
              <w:t>项目实施情况</w:t>
            </w:r>
            <w:r>
              <w:rPr>
                <w:rFonts w:hint="default" w:ascii="Times New Roman" w:hAnsi="Times New Roman" w:eastAsia="仿宋_GB2312" w:cs="Times New Roman"/>
                <w:color w:val="000000"/>
                <w:kern w:val="0"/>
                <w:sz w:val="21"/>
                <w:szCs w:val="21"/>
                <w:highlight w:val="none"/>
              </w:rPr>
              <w:t>监督检查；监督检查意见是否整改落实到位。</w:t>
            </w:r>
          </w:p>
        </w:tc>
      </w:tr>
      <w:tr>
        <w:tblPrEx>
          <w:tblCellMar>
            <w:top w:w="0" w:type="dxa"/>
            <w:left w:w="108" w:type="dxa"/>
            <w:bottom w:w="0" w:type="dxa"/>
            <w:right w:w="108" w:type="dxa"/>
          </w:tblCellMar>
        </w:tblPrEx>
        <w:trPr>
          <w:trHeight w:val="1067" w:hRule="atLeast"/>
          <w:jc w:val="center"/>
        </w:trPr>
        <w:tc>
          <w:tcPr>
            <w:tcW w:w="1131"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1150"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信息统计</w:t>
            </w: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按时报送进度等</w:t>
            </w:r>
          </w:p>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信息情况</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2</w:t>
            </w:r>
          </w:p>
        </w:tc>
        <w:tc>
          <w:tcPr>
            <w:tcW w:w="3836"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lang w:eastAsia="zh-CN"/>
              </w:rPr>
              <w:t>项目进度、项目收益情况等信息报送是否及时</w:t>
            </w:r>
            <w:r>
              <w:rPr>
                <w:rFonts w:hint="default" w:ascii="Times New Roman" w:hAnsi="Times New Roman" w:eastAsia="仿宋_GB2312" w:cs="Times New Roman"/>
                <w:color w:val="000000"/>
                <w:kern w:val="0"/>
                <w:sz w:val="21"/>
                <w:szCs w:val="21"/>
                <w:highlight w:val="none"/>
              </w:rPr>
              <w:t>；</w:t>
            </w:r>
            <w:r>
              <w:rPr>
                <w:rFonts w:hint="default" w:ascii="Times New Roman" w:hAnsi="Times New Roman" w:eastAsia="仿宋_GB2312" w:cs="Times New Roman"/>
                <w:color w:val="000000"/>
                <w:kern w:val="0"/>
                <w:sz w:val="21"/>
                <w:szCs w:val="21"/>
                <w:highlight w:val="none"/>
                <w:lang w:eastAsia="zh-CN"/>
              </w:rPr>
              <w:t>项目建设</w:t>
            </w:r>
            <w:r>
              <w:rPr>
                <w:rFonts w:hint="default" w:ascii="Times New Roman" w:hAnsi="Times New Roman" w:eastAsia="仿宋_GB2312" w:cs="Times New Roman"/>
                <w:color w:val="000000"/>
                <w:kern w:val="0"/>
                <w:sz w:val="21"/>
                <w:szCs w:val="21"/>
                <w:highlight w:val="none"/>
              </w:rPr>
              <w:t>是否受到县级以上媒体</w:t>
            </w:r>
            <w:r>
              <w:rPr>
                <w:rFonts w:hint="default" w:ascii="Times New Roman" w:hAnsi="Times New Roman" w:eastAsia="仿宋_GB2312" w:cs="Times New Roman"/>
                <w:color w:val="000000"/>
                <w:kern w:val="0"/>
                <w:sz w:val="21"/>
                <w:szCs w:val="21"/>
                <w:highlight w:val="none"/>
                <w:lang w:eastAsia="zh-CN"/>
              </w:rPr>
              <w:t>宣传</w:t>
            </w:r>
            <w:r>
              <w:rPr>
                <w:rFonts w:hint="default" w:ascii="Times New Roman" w:hAnsi="Times New Roman" w:eastAsia="仿宋_GB2312" w:cs="Times New Roman"/>
                <w:color w:val="000000"/>
                <w:kern w:val="0"/>
                <w:sz w:val="21"/>
                <w:szCs w:val="21"/>
                <w:highlight w:val="none"/>
              </w:rPr>
              <w:t>。</w:t>
            </w:r>
          </w:p>
        </w:tc>
      </w:tr>
      <w:tr>
        <w:tblPrEx>
          <w:tblCellMar>
            <w:top w:w="0" w:type="dxa"/>
            <w:left w:w="108" w:type="dxa"/>
            <w:bottom w:w="0" w:type="dxa"/>
            <w:right w:w="108" w:type="dxa"/>
          </w:tblCellMar>
        </w:tblPrEx>
        <w:trPr>
          <w:trHeight w:val="567" w:hRule="atLeast"/>
          <w:jc w:val="center"/>
        </w:trPr>
        <w:tc>
          <w:tcPr>
            <w:tcW w:w="1131" w:type="dxa"/>
            <w:vMerge w:val="restart"/>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eastAsia" w:ascii="黑体" w:hAnsi="黑体" w:eastAsia="黑体" w:cs="黑体"/>
                <w:color w:val="000000"/>
                <w:kern w:val="0"/>
                <w:sz w:val="21"/>
                <w:szCs w:val="21"/>
                <w:highlight w:val="none"/>
              </w:rPr>
            </w:pPr>
            <w:r>
              <w:rPr>
                <w:rFonts w:hint="eastAsia" w:ascii="黑体" w:hAnsi="黑体" w:eastAsia="黑体" w:cs="黑体"/>
                <w:color w:val="000000"/>
                <w:kern w:val="0"/>
                <w:sz w:val="21"/>
                <w:szCs w:val="21"/>
                <w:highlight w:val="none"/>
              </w:rPr>
              <w:t>产出指标</w:t>
            </w:r>
          </w:p>
        </w:tc>
        <w:tc>
          <w:tcPr>
            <w:tcW w:w="1150" w:type="dxa"/>
            <w:vMerge w:val="restart"/>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数量指标</w:t>
            </w: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受益移民人口</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5</w:t>
            </w:r>
          </w:p>
        </w:tc>
        <w:tc>
          <w:tcPr>
            <w:tcW w:w="3836"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对照项目实施方案，受益移民人数是否达到预期目标。</w:t>
            </w:r>
          </w:p>
        </w:tc>
      </w:tr>
      <w:tr>
        <w:tblPrEx>
          <w:tblCellMar>
            <w:top w:w="0" w:type="dxa"/>
            <w:left w:w="108" w:type="dxa"/>
            <w:bottom w:w="0" w:type="dxa"/>
            <w:right w:w="108" w:type="dxa"/>
          </w:tblCellMar>
        </w:tblPrEx>
        <w:trPr>
          <w:trHeight w:val="567" w:hRule="atLeast"/>
          <w:jc w:val="center"/>
        </w:trPr>
        <w:tc>
          <w:tcPr>
            <w:tcW w:w="1131"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eastAsia" w:ascii="黑体" w:hAnsi="黑体" w:eastAsia="黑体" w:cs="黑体"/>
                <w:color w:val="000000"/>
                <w:kern w:val="0"/>
                <w:sz w:val="21"/>
                <w:szCs w:val="21"/>
                <w:highlight w:val="none"/>
              </w:rPr>
            </w:pPr>
          </w:p>
        </w:tc>
        <w:tc>
          <w:tcPr>
            <w:tcW w:w="1150"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受益移民村</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5</w:t>
            </w:r>
          </w:p>
        </w:tc>
        <w:tc>
          <w:tcPr>
            <w:tcW w:w="3836"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对照项目实施方案，受益移民村个数是否达到预期目标。</w:t>
            </w:r>
          </w:p>
        </w:tc>
      </w:tr>
      <w:tr>
        <w:tblPrEx>
          <w:tblCellMar>
            <w:top w:w="0" w:type="dxa"/>
            <w:left w:w="108" w:type="dxa"/>
            <w:bottom w:w="0" w:type="dxa"/>
            <w:right w:w="108" w:type="dxa"/>
          </w:tblCellMar>
        </w:tblPrEx>
        <w:trPr>
          <w:trHeight w:val="567" w:hRule="atLeast"/>
          <w:jc w:val="center"/>
        </w:trPr>
        <w:tc>
          <w:tcPr>
            <w:tcW w:w="1131"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eastAsia" w:ascii="黑体" w:hAnsi="黑体" w:eastAsia="黑体" w:cs="黑体"/>
                <w:color w:val="000000"/>
                <w:kern w:val="0"/>
                <w:sz w:val="21"/>
                <w:szCs w:val="21"/>
                <w:highlight w:val="none"/>
              </w:rPr>
            </w:pPr>
          </w:p>
        </w:tc>
        <w:tc>
          <w:tcPr>
            <w:tcW w:w="1150" w:type="dxa"/>
            <w:vMerge w:val="restart"/>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质量指标</w:t>
            </w: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建设内容变化情况</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4</w:t>
            </w:r>
          </w:p>
        </w:tc>
        <w:tc>
          <w:tcPr>
            <w:tcW w:w="3836"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对照项目实施方案，建设内容是否按计划全部完成。</w:t>
            </w:r>
          </w:p>
        </w:tc>
      </w:tr>
      <w:tr>
        <w:tblPrEx>
          <w:tblCellMar>
            <w:top w:w="0" w:type="dxa"/>
            <w:left w:w="108" w:type="dxa"/>
            <w:bottom w:w="0" w:type="dxa"/>
            <w:right w:w="108" w:type="dxa"/>
          </w:tblCellMar>
        </w:tblPrEx>
        <w:trPr>
          <w:trHeight w:val="567" w:hRule="atLeast"/>
          <w:jc w:val="center"/>
        </w:trPr>
        <w:tc>
          <w:tcPr>
            <w:tcW w:w="1131"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eastAsia" w:ascii="黑体" w:hAnsi="黑体" w:eastAsia="黑体" w:cs="黑体"/>
                <w:color w:val="000000"/>
                <w:kern w:val="0"/>
                <w:sz w:val="21"/>
                <w:szCs w:val="21"/>
                <w:highlight w:val="none"/>
              </w:rPr>
            </w:pPr>
          </w:p>
        </w:tc>
        <w:tc>
          <w:tcPr>
            <w:tcW w:w="1150"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项目验收进展情况</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4</w:t>
            </w:r>
          </w:p>
        </w:tc>
        <w:tc>
          <w:tcPr>
            <w:tcW w:w="3836"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对照项目实施方案，项目是否及时开展验收工作。</w:t>
            </w:r>
          </w:p>
        </w:tc>
      </w:tr>
      <w:tr>
        <w:tblPrEx>
          <w:tblCellMar>
            <w:top w:w="0" w:type="dxa"/>
            <w:left w:w="108" w:type="dxa"/>
            <w:bottom w:w="0" w:type="dxa"/>
            <w:right w:w="108" w:type="dxa"/>
          </w:tblCellMar>
        </w:tblPrEx>
        <w:trPr>
          <w:trHeight w:val="567" w:hRule="atLeast"/>
          <w:jc w:val="center"/>
        </w:trPr>
        <w:tc>
          <w:tcPr>
            <w:tcW w:w="1131"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eastAsia" w:ascii="黑体" w:hAnsi="黑体" w:eastAsia="黑体" w:cs="黑体"/>
                <w:color w:val="000000"/>
                <w:kern w:val="0"/>
                <w:sz w:val="21"/>
                <w:szCs w:val="21"/>
                <w:highlight w:val="none"/>
              </w:rPr>
            </w:pPr>
          </w:p>
        </w:tc>
        <w:tc>
          <w:tcPr>
            <w:tcW w:w="1150"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时效指标</w:t>
            </w: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截至当年底，项目补助资金完成率</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6</w:t>
            </w:r>
          </w:p>
        </w:tc>
        <w:tc>
          <w:tcPr>
            <w:tcW w:w="3836"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项目资金拨付进度是否</w:t>
            </w:r>
            <w:r>
              <w:rPr>
                <w:rFonts w:hint="default" w:ascii="Times New Roman" w:hAnsi="Times New Roman" w:eastAsia="仿宋_GB2312" w:cs="Times New Roman"/>
                <w:color w:val="000000"/>
                <w:kern w:val="0"/>
                <w:sz w:val="21"/>
                <w:szCs w:val="21"/>
                <w:highlight w:val="none"/>
                <w:lang w:eastAsia="zh-CN"/>
              </w:rPr>
              <w:t>符合</w:t>
            </w:r>
            <w:r>
              <w:rPr>
                <w:rFonts w:hint="default" w:ascii="Times New Roman" w:hAnsi="Times New Roman" w:eastAsia="仿宋_GB2312" w:cs="Times New Roman"/>
                <w:color w:val="000000"/>
                <w:kern w:val="0"/>
                <w:sz w:val="21"/>
                <w:szCs w:val="21"/>
                <w:highlight w:val="none"/>
              </w:rPr>
              <w:t>进度目标要求，即年度项目补助资金完成率是否达到100%。</w:t>
            </w:r>
          </w:p>
        </w:tc>
      </w:tr>
      <w:tr>
        <w:tblPrEx>
          <w:tblCellMar>
            <w:top w:w="0" w:type="dxa"/>
            <w:left w:w="108" w:type="dxa"/>
            <w:bottom w:w="0" w:type="dxa"/>
            <w:right w:w="108" w:type="dxa"/>
          </w:tblCellMar>
        </w:tblPrEx>
        <w:trPr>
          <w:trHeight w:val="567" w:hRule="atLeast"/>
          <w:jc w:val="center"/>
        </w:trPr>
        <w:tc>
          <w:tcPr>
            <w:tcW w:w="1131"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eastAsia" w:ascii="黑体" w:hAnsi="黑体" w:eastAsia="黑体" w:cs="黑体"/>
                <w:color w:val="000000"/>
                <w:kern w:val="0"/>
                <w:sz w:val="21"/>
                <w:szCs w:val="21"/>
                <w:highlight w:val="none"/>
              </w:rPr>
            </w:pPr>
          </w:p>
        </w:tc>
        <w:tc>
          <w:tcPr>
            <w:tcW w:w="1150"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成本指标</w:t>
            </w: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配套资金到位情况</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6</w:t>
            </w:r>
          </w:p>
        </w:tc>
        <w:tc>
          <w:tcPr>
            <w:tcW w:w="3836"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对照项目实施方案</w:t>
            </w:r>
            <w:r>
              <w:rPr>
                <w:rFonts w:hint="default" w:ascii="Times New Roman" w:hAnsi="Times New Roman" w:eastAsia="仿宋_GB2312" w:cs="Times New Roman"/>
                <w:color w:val="000000"/>
                <w:kern w:val="0"/>
                <w:sz w:val="21"/>
                <w:szCs w:val="21"/>
                <w:highlight w:val="none"/>
                <w:lang w:eastAsia="zh-CN"/>
              </w:rPr>
              <w:t>，</w:t>
            </w:r>
            <w:r>
              <w:rPr>
                <w:rFonts w:hint="default" w:ascii="Times New Roman" w:hAnsi="Times New Roman" w:eastAsia="仿宋_GB2312" w:cs="Times New Roman"/>
                <w:color w:val="000000"/>
                <w:kern w:val="0"/>
                <w:sz w:val="21"/>
                <w:szCs w:val="21"/>
                <w:highlight w:val="none"/>
              </w:rPr>
              <w:t>资金到位承诺</w:t>
            </w:r>
            <w:r>
              <w:rPr>
                <w:rFonts w:hint="default" w:ascii="Times New Roman" w:hAnsi="Times New Roman" w:eastAsia="仿宋_GB2312" w:cs="Times New Roman"/>
                <w:color w:val="000000"/>
                <w:kern w:val="0"/>
                <w:sz w:val="21"/>
                <w:szCs w:val="21"/>
                <w:highlight w:val="none"/>
                <w:lang w:eastAsia="zh-CN"/>
              </w:rPr>
              <w:t>是否兑现</w:t>
            </w:r>
            <w:r>
              <w:rPr>
                <w:rFonts w:hint="default" w:ascii="Times New Roman" w:hAnsi="Times New Roman" w:eastAsia="仿宋_GB2312" w:cs="Times New Roman"/>
                <w:color w:val="000000"/>
                <w:kern w:val="0"/>
                <w:sz w:val="21"/>
                <w:szCs w:val="21"/>
                <w:highlight w:val="none"/>
              </w:rPr>
              <w:t>，配套资金是否足额到位。</w:t>
            </w:r>
          </w:p>
        </w:tc>
      </w:tr>
      <w:tr>
        <w:tblPrEx>
          <w:tblCellMar>
            <w:top w:w="0" w:type="dxa"/>
            <w:left w:w="108" w:type="dxa"/>
            <w:bottom w:w="0" w:type="dxa"/>
            <w:right w:w="108" w:type="dxa"/>
          </w:tblCellMar>
        </w:tblPrEx>
        <w:trPr>
          <w:trHeight w:val="567" w:hRule="atLeast"/>
          <w:jc w:val="center"/>
        </w:trPr>
        <w:tc>
          <w:tcPr>
            <w:tcW w:w="1131" w:type="dxa"/>
            <w:vMerge w:val="restart"/>
            <w:tcBorders>
              <w:top w:val="nil"/>
              <w:left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eastAsia" w:ascii="黑体" w:hAnsi="黑体" w:eastAsia="黑体" w:cs="黑体"/>
                <w:color w:val="000000"/>
                <w:kern w:val="0"/>
                <w:sz w:val="21"/>
                <w:szCs w:val="21"/>
                <w:highlight w:val="none"/>
              </w:rPr>
            </w:pPr>
            <w:r>
              <w:rPr>
                <w:rFonts w:hint="eastAsia" w:ascii="黑体" w:hAnsi="黑体" w:eastAsia="黑体" w:cs="黑体"/>
                <w:color w:val="000000"/>
                <w:kern w:val="0"/>
                <w:sz w:val="21"/>
                <w:szCs w:val="21"/>
                <w:highlight w:val="none"/>
              </w:rPr>
              <w:t>效益指标</w:t>
            </w:r>
          </w:p>
        </w:tc>
        <w:tc>
          <w:tcPr>
            <w:tcW w:w="1150"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经济效益</w:t>
            </w: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增加村集体经济收入</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4</w:t>
            </w:r>
          </w:p>
        </w:tc>
        <w:tc>
          <w:tcPr>
            <w:tcW w:w="3836" w:type="dxa"/>
            <w:vMerge w:val="restart"/>
            <w:tcBorders>
              <w:top w:val="nil"/>
              <w:left w:val="nil"/>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lang w:eastAsia="zh-CN"/>
              </w:rPr>
            </w:pPr>
            <w:r>
              <w:rPr>
                <w:rFonts w:hint="default" w:ascii="Times New Roman" w:hAnsi="Times New Roman" w:eastAsia="仿宋_GB2312" w:cs="Times New Roman"/>
                <w:color w:val="000000"/>
                <w:kern w:val="0"/>
                <w:sz w:val="21"/>
                <w:szCs w:val="21"/>
                <w:highlight w:val="none"/>
              </w:rPr>
              <w:t>对照项目实施方案，</w:t>
            </w:r>
            <w:r>
              <w:rPr>
                <w:rFonts w:hint="default" w:ascii="Times New Roman" w:hAnsi="Times New Roman" w:eastAsia="仿宋_GB2312" w:cs="Times New Roman"/>
                <w:color w:val="000000"/>
                <w:kern w:val="0"/>
                <w:sz w:val="21"/>
                <w:szCs w:val="21"/>
                <w:highlight w:val="none"/>
                <w:lang w:eastAsia="zh-CN"/>
              </w:rPr>
              <w:t>是否</w:t>
            </w:r>
            <w:r>
              <w:rPr>
                <w:rFonts w:hint="default" w:ascii="Times New Roman" w:hAnsi="Times New Roman" w:eastAsia="仿宋_GB2312" w:cs="Times New Roman"/>
                <w:color w:val="000000"/>
                <w:kern w:val="0"/>
                <w:sz w:val="21"/>
                <w:szCs w:val="21"/>
                <w:highlight w:val="none"/>
              </w:rPr>
              <w:t>达到</w:t>
            </w:r>
            <w:r>
              <w:rPr>
                <w:rFonts w:hint="default" w:ascii="Times New Roman" w:hAnsi="Times New Roman" w:eastAsia="仿宋_GB2312" w:cs="Times New Roman"/>
                <w:color w:val="000000"/>
                <w:kern w:val="0"/>
                <w:sz w:val="21"/>
                <w:szCs w:val="21"/>
                <w:highlight w:val="none"/>
                <w:lang w:eastAsia="zh-CN"/>
              </w:rPr>
              <w:t>相应</w:t>
            </w:r>
            <w:r>
              <w:rPr>
                <w:rFonts w:hint="default" w:ascii="Times New Roman" w:hAnsi="Times New Roman" w:eastAsia="仿宋_GB2312" w:cs="Times New Roman"/>
                <w:color w:val="000000"/>
                <w:kern w:val="0"/>
                <w:sz w:val="21"/>
                <w:szCs w:val="21"/>
                <w:highlight w:val="none"/>
              </w:rPr>
              <w:t>目标。</w:t>
            </w:r>
            <w:r>
              <w:rPr>
                <w:rFonts w:hint="default" w:ascii="Times New Roman" w:hAnsi="Times New Roman" w:eastAsia="仿宋_GB2312" w:cs="Times New Roman"/>
                <w:color w:val="000000"/>
                <w:kern w:val="0"/>
                <w:sz w:val="21"/>
                <w:szCs w:val="21"/>
                <w:highlight w:val="none"/>
                <w:lang w:eastAsia="zh-CN"/>
              </w:rPr>
              <w:t>（无相应指标的项目，绩效评价总分中，扣除该指标分值后再按百分制折算）</w:t>
            </w:r>
          </w:p>
        </w:tc>
      </w:tr>
      <w:tr>
        <w:tblPrEx>
          <w:tblCellMar>
            <w:top w:w="0" w:type="dxa"/>
            <w:left w:w="108" w:type="dxa"/>
            <w:bottom w:w="0" w:type="dxa"/>
            <w:right w:w="108" w:type="dxa"/>
          </w:tblCellMar>
        </w:tblPrEx>
        <w:trPr>
          <w:trHeight w:val="493" w:hRule="atLeast"/>
          <w:jc w:val="center"/>
        </w:trPr>
        <w:tc>
          <w:tcPr>
            <w:tcW w:w="1131" w:type="dxa"/>
            <w:vMerge w:val="continue"/>
            <w:tcBorders>
              <w:left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1150" w:type="dxa"/>
            <w:vMerge w:val="restart"/>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社会效益</w:t>
            </w: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提升公共服务水平</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2</w:t>
            </w:r>
          </w:p>
        </w:tc>
        <w:tc>
          <w:tcPr>
            <w:tcW w:w="3836" w:type="dxa"/>
            <w:vMerge w:val="continue"/>
            <w:tcBorders>
              <w:left w:val="nil"/>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r>
      <w:tr>
        <w:tblPrEx>
          <w:tblCellMar>
            <w:top w:w="0" w:type="dxa"/>
            <w:left w:w="108" w:type="dxa"/>
            <w:bottom w:w="0" w:type="dxa"/>
            <w:right w:w="108" w:type="dxa"/>
          </w:tblCellMar>
        </w:tblPrEx>
        <w:trPr>
          <w:trHeight w:val="493" w:hRule="atLeast"/>
          <w:jc w:val="center"/>
        </w:trPr>
        <w:tc>
          <w:tcPr>
            <w:tcW w:w="1131" w:type="dxa"/>
            <w:vMerge w:val="continue"/>
            <w:tcBorders>
              <w:left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1150"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改善基础设施</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2</w:t>
            </w:r>
          </w:p>
        </w:tc>
        <w:tc>
          <w:tcPr>
            <w:tcW w:w="3836" w:type="dxa"/>
            <w:vMerge w:val="continue"/>
            <w:tcBorders>
              <w:left w:val="nil"/>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r>
      <w:tr>
        <w:tblPrEx>
          <w:tblCellMar>
            <w:top w:w="0" w:type="dxa"/>
            <w:left w:w="108" w:type="dxa"/>
            <w:bottom w:w="0" w:type="dxa"/>
            <w:right w:w="108" w:type="dxa"/>
          </w:tblCellMar>
        </w:tblPrEx>
        <w:trPr>
          <w:trHeight w:val="504" w:hRule="atLeast"/>
          <w:jc w:val="center"/>
        </w:trPr>
        <w:tc>
          <w:tcPr>
            <w:tcW w:w="1131" w:type="dxa"/>
            <w:vMerge w:val="continue"/>
            <w:tcBorders>
              <w:left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1150"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促进移民融入融合</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2</w:t>
            </w:r>
          </w:p>
        </w:tc>
        <w:tc>
          <w:tcPr>
            <w:tcW w:w="3836" w:type="dxa"/>
            <w:vMerge w:val="continue"/>
            <w:tcBorders>
              <w:left w:val="nil"/>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r>
      <w:tr>
        <w:tblPrEx>
          <w:tblCellMar>
            <w:top w:w="0" w:type="dxa"/>
            <w:left w:w="108" w:type="dxa"/>
            <w:bottom w:w="0" w:type="dxa"/>
            <w:right w:w="108" w:type="dxa"/>
          </w:tblCellMar>
        </w:tblPrEx>
        <w:trPr>
          <w:trHeight w:val="567" w:hRule="atLeast"/>
          <w:jc w:val="center"/>
        </w:trPr>
        <w:tc>
          <w:tcPr>
            <w:tcW w:w="1131" w:type="dxa"/>
            <w:vMerge w:val="continue"/>
            <w:tcBorders>
              <w:left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1150" w:type="dxa"/>
            <w:vMerge w:val="restart"/>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环境效益</w:t>
            </w: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改善库区</w:t>
            </w:r>
            <w:r>
              <w:rPr>
                <w:rFonts w:hint="default" w:ascii="Times New Roman" w:hAnsi="Times New Roman" w:eastAsia="仿宋_GB2312" w:cs="Times New Roman"/>
                <w:color w:val="000000"/>
                <w:kern w:val="0"/>
                <w:sz w:val="21"/>
                <w:szCs w:val="21"/>
                <w:highlight w:val="none"/>
                <w:lang w:eastAsia="zh-CN"/>
              </w:rPr>
              <w:t>或</w:t>
            </w:r>
            <w:r>
              <w:rPr>
                <w:rFonts w:hint="default" w:ascii="Times New Roman" w:hAnsi="Times New Roman" w:eastAsia="仿宋_GB2312" w:cs="Times New Roman"/>
                <w:color w:val="000000"/>
                <w:kern w:val="0"/>
                <w:sz w:val="21"/>
                <w:szCs w:val="21"/>
                <w:highlight w:val="none"/>
              </w:rPr>
              <w:t>移民安置区居住条件</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2</w:t>
            </w:r>
          </w:p>
        </w:tc>
        <w:tc>
          <w:tcPr>
            <w:tcW w:w="3836" w:type="dxa"/>
            <w:vMerge w:val="continue"/>
            <w:tcBorders>
              <w:left w:val="nil"/>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r>
      <w:tr>
        <w:tblPrEx>
          <w:tblCellMar>
            <w:top w:w="0" w:type="dxa"/>
            <w:left w:w="108" w:type="dxa"/>
            <w:bottom w:w="0" w:type="dxa"/>
            <w:right w:w="108" w:type="dxa"/>
          </w:tblCellMar>
        </w:tblPrEx>
        <w:trPr>
          <w:trHeight w:val="493" w:hRule="atLeast"/>
          <w:jc w:val="center"/>
        </w:trPr>
        <w:tc>
          <w:tcPr>
            <w:tcW w:w="1131" w:type="dxa"/>
            <w:vMerge w:val="continue"/>
            <w:tcBorders>
              <w:left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1150"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美化环境</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2</w:t>
            </w:r>
          </w:p>
        </w:tc>
        <w:tc>
          <w:tcPr>
            <w:tcW w:w="3836" w:type="dxa"/>
            <w:vMerge w:val="continue"/>
            <w:tcBorders>
              <w:left w:val="nil"/>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r>
      <w:tr>
        <w:tblPrEx>
          <w:tblCellMar>
            <w:top w:w="0" w:type="dxa"/>
            <w:left w:w="108" w:type="dxa"/>
            <w:bottom w:w="0" w:type="dxa"/>
            <w:right w:w="108" w:type="dxa"/>
          </w:tblCellMar>
        </w:tblPrEx>
        <w:trPr>
          <w:trHeight w:val="494" w:hRule="atLeast"/>
          <w:jc w:val="center"/>
        </w:trPr>
        <w:tc>
          <w:tcPr>
            <w:tcW w:w="1131" w:type="dxa"/>
            <w:vMerge w:val="continue"/>
            <w:tcBorders>
              <w:left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1150"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生态环境</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2</w:t>
            </w:r>
          </w:p>
        </w:tc>
        <w:tc>
          <w:tcPr>
            <w:tcW w:w="3836" w:type="dxa"/>
            <w:vMerge w:val="continue"/>
            <w:tcBorders>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r>
      <w:tr>
        <w:tblPrEx>
          <w:tblCellMar>
            <w:top w:w="0" w:type="dxa"/>
            <w:left w:w="108" w:type="dxa"/>
            <w:bottom w:w="0" w:type="dxa"/>
            <w:right w:w="108" w:type="dxa"/>
          </w:tblCellMar>
        </w:tblPrEx>
        <w:trPr>
          <w:trHeight w:val="454" w:hRule="atLeast"/>
          <w:jc w:val="center"/>
        </w:trPr>
        <w:tc>
          <w:tcPr>
            <w:tcW w:w="1131" w:type="dxa"/>
            <w:vMerge w:val="continue"/>
            <w:tcBorders>
              <w:left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1150" w:type="dxa"/>
            <w:vMerge w:val="restart"/>
            <w:tcBorders>
              <w:top w:val="nil"/>
              <w:left w:val="single" w:color="auto" w:sz="4" w:space="0"/>
              <w:bottom w:val="single" w:color="auto" w:sz="4" w:space="0"/>
              <w:right w:val="single" w:color="auto" w:sz="4" w:space="0"/>
            </w:tcBorders>
            <w:noWrap/>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示范效应</w:t>
            </w: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可复制性</w:t>
            </w:r>
          </w:p>
        </w:tc>
        <w:tc>
          <w:tcPr>
            <w:tcW w:w="665"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2</w:t>
            </w:r>
          </w:p>
        </w:tc>
        <w:tc>
          <w:tcPr>
            <w:tcW w:w="3836" w:type="dxa"/>
            <w:vMerge w:val="restart"/>
            <w:tcBorders>
              <w:top w:val="single" w:color="auto" w:sz="4" w:space="0"/>
              <w:left w:val="nil"/>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lang w:eastAsia="zh-CN"/>
              </w:rPr>
            </w:pPr>
            <w:r>
              <w:rPr>
                <w:rFonts w:hint="default" w:ascii="Times New Roman" w:hAnsi="Times New Roman" w:eastAsia="仿宋_GB2312" w:cs="Times New Roman"/>
                <w:color w:val="000000"/>
                <w:kern w:val="0"/>
                <w:sz w:val="21"/>
                <w:szCs w:val="21"/>
                <w:highlight w:val="none"/>
                <w:lang w:eastAsia="zh-CN"/>
              </w:rPr>
              <w:t>根据市级移民管理机构出具的证明材料</w:t>
            </w:r>
            <w:r>
              <w:rPr>
                <w:rFonts w:hint="default" w:ascii="Times New Roman" w:hAnsi="Times New Roman" w:eastAsia="仿宋_GB2312" w:cs="Times New Roman"/>
                <w:color w:val="000000"/>
                <w:kern w:val="0"/>
                <w:sz w:val="21"/>
                <w:szCs w:val="21"/>
                <w:highlight w:val="none"/>
                <w:lang w:val="en" w:eastAsia="zh-CN"/>
              </w:rPr>
              <w:t>和项目实际情况，</w:t>
            </w:r>
            <w:r>
              <w:rPr>
                <w:rFonts w:hint="default" w:ascii="Times New Roman" w:hAnsi="Times New Roman" w:eastAsia="仿宋_GB2312" w:cs="Times New Roman"/>
                <w:color w:val="000000"/>
                <w:kern w:val="0"/>
                <w:sz w:val="21"/>
                <w:szCs w:val="21"/>
                <w:highlight w:val="none"/>
                <w:lang w:eastAsia="zh-CN"/>
              </w:rPr>
              <w:t>进行分析研判。</w:t>
            </w:r>
          </w:p>
        </w:tc>
      </w:tr>
      <w:tr>
        <w:tblPrEx>
          <w:tblCellMar>
            <w:top w:w="0" w:type="dxa"/>
            <w:left w:w="108" w:type="dxa"/>
            <w:bottom w:w="0" w:type="dxa"/>
            <w:right w:w="108" w:type="dxa"/>
          </w:tblCellMar>
        </w:tblPrEx>
        <w:trPr>
          <w:trHeight w:val="454" w:hRule="atLeast"/>
          <w:jc w:val="center"/>
        </w:trPr>
        <w:tc>
          <w:tcPr>
            <w:tcW w:w="1131" w:type="dxa"/>
            <w:vMerge w:val="continue"/>
            <w:tcBorders>
              <w:left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1150"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示范性</w:t>
            </w:r>
          </w:p>
        </w:tc>
        <w:tc>
          <w:tcPr>
            <w:tcW w:w="665"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2</w:t>
            </w:r>
          </w:p>
        </w:tc>
        <w:tc>
          <w:tcPr>
            <w:tcW w:w="3836" w:type="dxa"/>
            <w:vMerge w:val="continue"/>
            <w:tcBorders>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r>
      <w:tr>
        <w:tblPrEx>
          <w:tblCellMar>
            <w:top w:w="0" w:type="dxa"/>
            <w:left w:w="108" w:type="dxa"/>
            <w:bottom w:w="0" w:type="dxa"/>
            <w:right w:w="108" w:type="dxa"/>
          </w:tblCellMar>
        </w:tblPrEx>
        <w:trPr>
          <w:trHeight w:val="567" w:hRule="atLeast"/>
          <w:jc w:val="center"/>
        </w:trPr>
        <w:tc>
          <w:tcPr>
            <w:tcW w:w="1131" w:type="dxa"/>
            <w:vMerge w:val="continue"/>
            <w:tcBorders>
              <w:left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1150" w:type="dxa"/>
            <w:vMerge w:val="continue"/>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带动性</w:t>
            </w:r>
          </w:p>
        </w:tc>
        <w:tc>
          <w:tcPr>
            <w:tcW w:w="665"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2</w:t>
            </w:r>
          </w:p>
        </w:tc>
        <w:tc>
          <w:tcPr>
            <w:tcW w:w="3836" w:type="dxa"/>
            <w:tcBorders>
              <w:top w:val="single" w:color="auto" w:sz="4" w:space="0"/>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lang w:val="en-US" w:eastAsia="zh-CN"/>
              </w:rPr>
            </w:pPr>
            <w:r>
              <w:rPr>
                <w:rFonts w:hint="default" w:ascii="Times New Roman" w:hAnsi="Times New Roman" w:eastAsia="仿宋_GB2312" w:cs="Times New Roman"/>
                <w:color w:val="000000"/>
                <w:kern w:val="0"/>
                <w:sz w:val="21"/>
                <w:szCs w:val="21"/>
                <w:highlight w:val="none"/>
              </w:rPr>
              <w:t>非移民资金</w:t>
            </w:r>
            <w:r>
              <w:rPr>
                <w:rFonts w:hint="default" w:ascii="Times New Roman" w:hAnsi="Times New Roman" w:eastAsia="仿宋_GB2312" w:cs="Times New Roman"/>
                <w:color w:val="000000"/>
                <w:kern w:val="0"/>
                <w:sz w:val="21"/>
                <w:szCs w:val="21"/>
                <w:highlight w:val="none"/>
                <w:lang w:eastAsia="zh-CN"/>
              </w:rPr>
              <w:t>占</w:t>
            </w:r>
            <w:r>
              <w:rPr>
                <w:rFonts w:hint="default" w:ascii="Times New Roman" w:hAnsi="Times New Roman" w:eastAsia="仿宋_GB2312" w:cs="Times New Roman"/>
                <w:color w:val="000000"/>
                <w:kern w:val="0"/>
                <w:sz w:val="21"/>
                <w:szCs w:val="21"/>
                <w:highlight w:val="none"/>
              </w:rPr>
              <w:t>项目总投资</w:t>
            </w:r>
            <w:r>
              <w:rPr>
                <w:rFonts w:hint="default" w:ascii="Times New Roman" w:hAnsi="Times New Roman" w:eastAsia="仿宋_GB2312" w:cs="Times New Roman"/>
                <w:color w:val="000000"/>
                <w:kern w:val="0"/>
                <w:sz w:val="21"/>
                <w:szCs w:val="21"/>
                <w:highlight w:val="none"/>
                <w:lang w:eastAsia="zh-CN"/>
              </w:rPr>
              <w:t>的比例是否达到</w:t>
            </w:r>
            <w:r>
              <w:rPr>
                <w:rFonts w:hint="default" w:ascii="Times New Roman" w:hAnsi="Times New Roman" w:eastAsia="仿宋_GB2312" w:cs="Times New Roman"/>
                <w:color w:val="000000"/>
                <w:kern w:val="0"/>
                <w:sz w:val="21"/>
                <w:szCs w:val="21"/>
                <w:highlight w:val="none"/>
                <w:lang w:val="en-US" w:eastAsia="zh-CN"/>
              </w:rPr>
              <w:t>30%以上。</w:t>
            </w:r>
          </w:p>
        </w:tc>
      </w:tr>
      <w:tr>
        <w:tblPrEx>
          <w:tblCellMar>
            <w:top w:w="0" w:type="dxa"/>
            <w:left w:w="108" w:type="dxa"/>
            <w:bottom w:w="0" w:type="dxa"/>
            <w:right w:w="108" w:type="dxa"/>
          </w:tblCellMar>
        </w:tblPrEx>
        <w:trPr>
          <w:trHeight w:val="567" w:hRule="atLeast"/>
          <w:jc w:val="center"/>
        </w:trPr>
        <w:tc>
          <w:tcPr>
            <w:tcW w:w="1131" w:type="dxa"/>
            <w:vMerge w:val="continue"/>
            <w:tcBorders>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p>
        </w:tc>
        <w:tc>
          <w:tcPr>
            <w:tcW w:w="1150"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lang w:val="en-US" w:eastAsia="zh-CN" w:bidi="ar-SA"/>
              </w:rPr>
            </w:pPr>
            <w:r>
              <w:rPr>
                <w:rFonts w:hint="default" w:ascii="Times New Roman" w:hAnsi="Times New Roman" w:eastAsia="仿宋_GB2312" w:cs="Times New Roman"/>
                <w:color w:val="000000"/>
                <w:kern w:val="0"/>
                <w:sz w:val="21"/>
                <w:szCs w:val="21"/>
                <w:highlight w:val="none"/>
              </w:rPr>
              <w:t>可持续影响</w:t>
            </w: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已建成项目良性</w:t>
            </w:r>
          </w:p>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lang w:val="en-US" w:eastAsia="zh-CN" w:bidi="ar-SA"/>
              </w:rPr>
            </w:pPr>
            <w:r>
              <w:rPr>
                <w:rFonts w:hint="default" w:ascii="Times New Roman" w:hAnsi="Times New Roman" w:eastAsia="仿宋_GB2312" w:cs="Times New Roman"/>
                <w:color w:val="000000"/>
                <w:kern w:val="0"/>
                <w:sz w:val="21"/>
                <w:szCs w:val="21"/>
                <w:highlight w:val="none"/>
              </w:rPr>
              <w:t>运行情况</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lang w:val="en-US" w:eastAsia="zh-CN" w:bidi="ar-SA"/>
              </w:rPr>
            </w:pPr>
            <w:r>
              <w:rPr>
                <w:rFonts w:hint="default" w:ascii="Times New Roman" w:hAnsi="Times New Roman" w:eastAsia="仿宋_GB2312" w:cs="Times New Roman"/>
                <w:color w:val="000000"/>
                <w:kern w:val="0"/>
                <w:sz w:val="21"/>
                <w:szCs w:val="21"/>
                <w:highlight w:val="none"/>
              </w:rPr>
              <w:t>4</w:t>
            </w:r>
          </w:p>
        </w:tc>
        <w:tc>
          <w:tcPr>
            <w:tcW w:w="3836"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lang w:val="en-US" w:eastAsia="zh-CN" w:bidi="ar-SA"/>
              </w:rPr>
            </w:pPr>
            <w:r>
              <w:rPr>
                <w:rFonts w:hint="default" w:ascii="Times New Roman" w:hAnsi="Times New Roman" w:eastAsia="仿宋_GB2312" w:cs="Times New Roman"/>
                <w:color w:val="000000"/>
                <w:kern w:val="0"/>
                <w:sz w:val="21"/>
                <w:szCs w:val="21"/>
                <w:highlight w:val="none"/>
              </w:rPr>
              <w:t>项目是否达到了设计要求和标准并发挥应有的效益；是否建立了完善的运行维护机制。</w:t>
            </w:r>
          </w:p>
        </w:tc>
      </w:tr>
      <w:tr>
        <w:tblPrEx>
          <w:tblCellMar>
            <w:top w:w="0" w:type="dxa"/>
            <w:left w:w="108" w:type="dxa"/>
            <w:bottom w:w="0" w:type="dxa"/>
            <w:right w:w="108" w:type="dxa"/>
          </w:tblCellMar>
        </w:tblPrEx>
        <w:trPr>
          <w:trHeight w:val="351" w:hRule="atLeast"/>
          <w:jc w:val="center"/>
        </w:trPr>
        <w:tc>
          <w:tcPr>
            <w:tcW w:w="1131" w:type="dxa"/>
            <w:tcBorders>
              <w:top w:val="nil"/>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满意度</w:t>
            </w:r>
          </w:p>
        </w:tc>
        <w:tc>
          <w:tcPr>
            <w:tcW w:w="1150"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受益对象满意度</w:t>
            </w:r>
          </w:p>
        </w:tc>
        <w:tc>
          <w:tcPr>
            <w:tcW w:w="248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对共同富裕示范项目实施的满意度</w:t>
            </w:r>
          </w:p>
        </w:tc>
        <w:tc>
          <w:tcPr>
            <w:tcW w:w="665"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center"/>
              <w:textAlignment w:val="auto"/>
              <w:rPr>
                <w:rFonts w:hint="default" w:ascii="Times New Roman" w:hAnsi="Times New Roman" w:eastAsia="仿宋_GB2312" w:cs="Times New Roman"/>
                <w:color w:val="000000"/>
                <w:kern w:val="0"/>
                <w:sz w:val="21"/>
                <w:szCs w:val="21"/>
                <w:highlight w:val="none"/>
              </w:rPr>
            </w:pPr>
            <w:r>
              <w:rPr>
                <w:rFonts w:hint="default" w:ascii="Times New Roman" w:hAnsi="Times New Roman" w:eastAsia="仿宋_GB2312" w:cs="Times New Roman"/>
                <w:color w:val="000000"/>
                <w:kern w:val="0"/>
                <w:sz w:val="21"/>
                <w:szCs w:val="21"/>
                <w:highlight w:val="none"/>
              </w:rPr>
              <w:t>10</w:t>
            </w:r>
          </w:p>
        </w:tc>
        <w:tc>
          <w:tcPr>
            <w:tcW w:w="3836" w:type="dxa"/>
            <w:tcBorders>
              <w:top w:val="nil"/>
              <w:left w:val="nil"/>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val="0"/>
              <w:snapToGrid w:val="0"/>
              <w:spacing w:line="300" w:lineRule="exact"/>
              <w:jc w:val="left"/>
              <w:textAlignment w:val="auto"/>
              <w:rPr>
                <w:rFonts w:hint="default" w:ascii="Times New Roman" w:hAnsi="Times New Roman" w:eastAsia="仿宋_GB2312" w:cs="Times New Roman"/>
                <w:color w:val="000000"/>
                <w:kern w:val="0"/>
                <w:sz w:val="21"/>
                <w:szCs w:val="21"/>
                <w:highlight w:val="none"/>
                <w:lang w:val="en-US" w:eastAsia="zh-CN"/>
              </w:rPr>
            </w:pPr>
            <w:r>
              <w:rPr>
                <w:rFonts w:hint="default" w:ascii="Times New Roman" w:hAnsi="Times New Roman" w:eastAsia="仿宋_GB2312" w:cs="Times New Roman"/>
                <w:color w:val="000000"/>
                <w:kern w:val="0"/>
                <w:sz w:val="21"/>
                <w:szCs w:val="21"/>
                <w:highlight w:val="none"/>
              </w:rPr>
              <w:t>每个项目抽取</w:t>
            </w:r>
            <w:r>
              <w:rPr>
                <w:rFonts w:hint="default" w:ascii="Times New Roman" w:hAnsi="Times New Roman" w:eastAsia="仿宋_GB2312" w:cs="Times New Roman"/>
                <w:color w:val="000000"/>
                <w:kern w:val="0"/>
                <w:sz w:val="21"/>
                <w:szCs w:val="21"/>
                <w:highlight w:val="none"/>
                <w:lang w:eastAsia="zh-CN"/>
              </w:rPr>
              <w:t>受益村</w:t>
            </w:r>
            <w:r>
              <w:rPr>
                <w:rFonts w:hint="default" w:ascii="Times New Roman" w:hAnsi="Times New Roman" w:eastAsia="仿宋_GB2312" w:cs="Times New Roman"/>
                <w:color w:val="000000"/>
                <w:kern w:val="0"/>
                <w:sz w:val="21"/>
                <w:szCs w:val="21"/>
                <w:highlight w:val="none"/>
              </w:rPr>
              <w:t>30户</w:t>
            </w:r>
            <w:r>
              <w:rPr>
                <w:rFonts w:hint="default" w:ascii="Times New Roman" w:hAnsi="Times New Roman" w:eastAsia="仿宋_GB2312" w:cs="Times New Roman"/>
                <w:color w:val="000000"/>
                <w:kern w:val="0"/>
                <w:sz w:val="21"/>
                <w:szCs w:val="21"/>
                <w:highlight w:val="none"/>
                <w:lang w:eastAsia="zh-CN"/>
              </w:rPr>
              <w:t>家庭</w:t>
            </w:r>
            <w:r>
              <w:rPr>
                <w:rFonts w:hint="default" w:ascii="Times New Roman" w:hAnsi="Times New Roman" w:eastAsia="仿宋_GB2312" w:cs="Times New Roman"/>
                <w:color w:val="000000"/>
                <w:kern w:val="0"/>
                <w:sz w:val="21"/>
                <w:szCs w:val="21"/>
                <w:highlight w:val="none"/>
              </w:rPr>
              <w:t>（</w:t>
            </w:r>
            <w:r>
              <w:rPr>
                <w:rFonts w:hint="default" w:ascii="Times New Roman" w:hAnsi="Times New Roman" w:eastAsia="仿宋_GB2312" w:cs="Times New Roman"/>
                <w:color w:val="000000"/>
                <w:kern w:val="0"/>
                <w:sz w:val="21"/>
                <w:szCs w:val="21"/>
                <w:highlight w:val="none"/>
                <w:lang w:eastAsia="zh-CN"/>
              </w:rPr>
              <w:t>其中</w:t>
            </w:r>
            <w:r>
              <w:rPr>
                <w:rFonts w:hint="default" w:ascii="Times New Roman" w:hAnsi="Times New Roman" w:eastAsia="仿宋_GB2312" w:cs="Times New Roman"/>
                <w:color w:val="000000"/>
                <w:kern w:val="0"/>
                <w:sz w:val="21"/>
                <w:szCs w:val="21"/>
                <w:highlight w:val="none"/>
              </w:rPr>
              <w:t>移民</w:t>
            </w:r>
            <w:r>
              <w:rPr>
                <w:rFonts w:hint="default" w:ascii="Times New Roman" w:hAnsi="Times New Roman" w:eastAsia="仿宋_GB2312" w:cs="Times New Roman"/>
                <w:color w:val="000000"/>
                <w:kern w:val="0"/>
                <w:sz w:val="21"/>
                <w:szCs w:val="21"/>
                <w:highlight w:val="none"/>
                <w:lang w:eastAsia="zh-CN"/>
              </w:rPr>
              <w:t>家庭</w:t>
            </w:r>
            <w:r>
              <w:rPr>
                <w:rFonts w:hint="default" w:ascii="Times New Roman" w:hAnsi="Times New Roman" w:eastAsia="仿宋_GB2312" w:cs="Times New Roman"/>
                <w:color w:val="000000"/>
                <w:kern w:val="0"/>
                <w:sz w:val="21"/>
                <w:szCs w:val="21"/>
                <w:highlight w:val="none"/>
                <w:lang w:val="en-US" w:eastAsia="zh-CN"/>
              </w:rPr>
              <w:t>18户</w:t>
            </w:r>
            <w:r>
              <w:rPr>
                <w:rFonts w:hint="default" w:ascii="Times New Roman" w:hAnsi="Times New Roman" w:eastAsia="仿宋_GB2312" w:cs="Times New Roman"/>
                <w:color w:val="000000"/>
                <w:kern w:val="0"/>
                <w:sz w:val="21"/>
                <w:szCs w:val="21"/>
                <w:highlight w:val="none"/>
              </w:rPr>
              <w:t>以上）</w:t>
            </w:r>
            <w:r>
              <w:rPr>
                <w:rFonts w:hint="default" w:ascii="Times New Roman" w:hAnsi="Times New Roman" w:eastAsia="仿宋_GB2312" w:cs="Times New Roman"/>
                <w:color w:val="000000"/>
                <w:kern w:val="0"/>
                <w:sz w:val="21"/>
                <w:szCs w:val="21"/>
                <w:highlight w:val="none"/>
                <w:lang w:eastAsia="zh-CN"/>
              </w:rPr>
              <w:t>开展满意度评价</w:t>
            </w:r>
            <w:r>
              <w:rPr>
                <w:rFonts w:hint="default" w:ascii="Times New Roman" w:hAnsi="Times New Roman" w:eastAsia="仿宋_GB2312" w:cs="Times New Roman"/>
                <w:color w:val="000000"/>
                <w:kern w:val="0"/>
                <w:sz w:val="21"/>
                <w:szCs w:val="21"/>
                <w:highlight w:val="none"/>
              </w:rPr>
              <w:t>，</w:t>
            </w:r>
            <w:r>
              <w:rPr>
                <w:rFonts w:hint="default" w:ascii="Times New Roman" w:hAnsi="Times New Roman" w:eastAsia="仿宋_GB2312" w:cs="Times New Roman"/>
                <w:color w:val="000000"/>
                <w:kern w:val="0"/>
                <w:sz w:val="21"/>
                <w:szCs w:val="21"/>
                <w:highlight w:val="none"/>
                <w:lang w:eastAsia="zh-CN"/>
              </w:rPr>
              <w:t>以</w:t>
            </w:r>
            <w:r>
              <w:rPr>
                <w:rFonts w:hint="default" w:ascii="Times New Roman" w:hAnsi="Times New Roman" w:eastAsia="仿宋_GB2312" w:cs="Times New Roman"/>
                <w:color w:val="000000"/>
                <w:kern w:val="0"/>
                <w:sz w:val="21"/>
                <w:szCs w:val="21"/>
                <w:highlight w:val="none"/>
              </w:rPr>
              <w:t>满意</w:t>
            </w:r>
            <w:r>
              <w:rPr>
                <w:rFonts w:hint="default" w:ascii="Times New Roman" w:hAnsi="Times New Roman" w:eastAsia="仿宋_GB2312" w:cs="Times New Roman"/>
                <w:color w:val="000000"/>
                <w:kern w:val="0"/>
                <w:sz w:val="21"/>
                <w:szCs w:val="21"/>
                <w:highlight w:val="none"/>
                <w:lang w:eastAsia="zh-CN"/>
              </w:rPr>
              <w:t>和基本满意的</w:t>
            </w:r>
            <w:r>
              <w:rPr>
                <w:rFonts w:hint="default" w:ascii="Times New Roman" w:hAnsi="Times New Roman" w:eastAsia="仿宋_GB2312" w:cs="Times New Roman"/>
                <w:color w:val="000000"/>
                <w:kern w:val="0"/>
                <w:sz w:val="21"/>
                <w:szCs w:val="21"/>
                <w:highlight w:val="none"/>
              </w:rPr>
              <w:t>占比</w:t>
            </w:r>
            <w:r>
              <w:rPr>
                <w:rFonts w:hint="default" w:ascii="Times New Roman" w:hAnsi="Times New Roman" w:eastAsia="仿宋_GB2312" w:cs="Times New Roman"/>
                <w:color w:val="000000"/>
                <w:kern w:val="0"/>
                <w:sz w:val="21"/>
                <w:szCs w:val="21"/>
                <w:highlight w:val="none"/>
                <w:lang w:eastAsia="zh-CN"/>
              </w:rPr>
              <w:t>确定受益对象满意度</w:t>
            </w:r>
            <w:r>
              <w:rPr>
                <w:rFonts w:hint="default" w:ascii="Times New Roman" w:hAnsi="Times New Roman" w:eastAsia="仿宋_GB2312" w:cs="Times New Roman"/>
                <w:color w:val="000000"/>
                <w:kern w:val="0"/>
                <w:sz w:val="21"/>
                <w:szCs w:val="21"/>
                <w:highlight w:val="none"/>
                <w:lang w:val="en-US" w:eastAsia="zh-CN"/>
              </w:rPr>
              <w:t>。（受益村移民家庭未达到18户的，抽取90%进行满意度评价）</w:t>
            </w:r>
          </w:p>
        </w:tc>
      </w:tr>
    </w:tbl>
    <w:p>
      <w:pPr>
        <w:spacing w:line="500" w:lineRule="exact"/>
        <w:rPr>
          <w:rFonts w:hint="eastAsia" w:ascii="仿宋_GB2312" w:hAnsi="仿宋_GB2312" w:eastAsia="仿宋_GB2312" w:cs="仿宋_GB2312"/>
          <w:sz w:val="24"/>
          <w:szCs w:val="24"/>
          <w:highlight w:val="none"/>
        </w:rPr>
      </w:pPr>
      <w:r>
        <w:rPr>
          <w:rFonts w:hint="eastAsia" w:ascii="仿宋_GB2312" w:hAnsi="仿宋_GB2312" w:eastAsia="仿宋_GB2312" w:cs="仿宋_GB2312"/>
          <w:color w:val="000000"/>
          <w:kern w:val="0"/>
          <w:sz w:val="24"/>
          <w:szCs w:val="24"/>
          <w:highlight w:val="none"/>
        </w:rPr>
        <w:t>注：绩效评价采取现场检查、查阅资料等方式进行。</w:t>
      </w:r>
    </w:p>
    <w:p>
      <w:pPr>
        <w:keepNext w:val="0"/>
        <w:keepLines w:val="0"/>
        <w:pageBreakBefore w:val="0"/>
        <w:widowControl w:val="0"/>
        <w:kinsoku/>
        <w:wordWrap/>
        <w:overflowPunct/>
        <w:topLinePunct w:val="0"/>
        <w:autoSpaceDE/>
        <w:autoSpaceDN/>
        <w:bidi w:val="0"/>
        <w:adjustRightInd/>
        <w:snapToGrid/>
        <w:spacing w:line="600" w:lineRule="exact"/>
        <w:rPr>
          <w:rFonts w:ascii="仿宋" w:hAnsi="仿宋" w:eastAsia="仿宋"/>
          <w:sz w:val="32"/>
          <w:szCs w:val="32"/>
        </w:rPr>
        <w:sectPr>
          <w:footerReference r:id="rId3" w:type="default"/>
          <w:pgSz w:w="11906" w:h="16838"/>
          <w:pgMar w:top="2098" w:right="1417" w:bottom="1984" w:left="1587" w:header="851" w:footer="1474" w:gutter="0"/>
          <w:paperSrc/>
          <w:pgNumType w:fmt="decimal"/>
          <w:cols w:space="720" w:num="1"/>
          <w:rtlGutter w:val="0"/>
          <w:docGrid w:type="lines" w:linePitch="437" w:charSpace="0"/>
        </w:sectPr>
      </w:pPr>
    </w:p>
    <w:p>
      <w:pPr>
        <w:keepNext w:val="0"/>
        <w:keepLines w:val="0"/>
        <w:pageBreakBefore w:val="0"/>
        <w:widowControl w:val="0"/>
        <w:kinsoku/>
        <w:wordWrap/>
        <w:overflowPunct/>
        <w:topLinePunct w:val="0"/>
        <w:autoSpaceDE/>
        <w:autoSpaceDN/>
        <w:bidi w:val="0"/>
        <w:adjustRightInd/>
        <w:snapToGrid/>
        <w:spacing w:line="600" w:lineRule="exact"/>
        <w:rPr>
          <w:rFonts w:ascii="仿宋" w:hAnsi="仿宋" w:eastAsia="仿宋"/>
          <w:sz w:val="32"/>
          <w:szCs w:val="32"/>
        </w:rPr>
      </w:pPr>
    </w:p>
    <w:p>
      <w:pPr>
        <w:keepNext w:val="0"/>
        <w:keepLines w:val="0"/>
        <w:pageBreakBefore w:val="0"/>
        <w:widowControl w:val="0"/>
        <w:kinsoku/>
        <w:wordWrap/>
        <w:overflowPunct/>
        <w:topLinePunct w:val="0"/>
        <w:autoSpaceDE/>
        <w:autoSpaceDN/>
        <w:bidi w:val="0"/>
        <w:adjustRightInd/>
        <w:snapToGrid/>
        <w:spacing w:line="600" w:lineRule="exact"/>
        <w:rPr>
          <w:rFonts w:ascii="仿宋" w:hAnsi="仿宋" w:eastAsia="仿宋"/>
          <w:sz w:val="32"/>
          <w:szCs w:val="32"/>
        </w:rPr>
      </w:pPr>
    </w:p>
    <w:p>
      <w:pPr>
        <w:keepNext w:val="0"/>
        <w:keepLines w:val="0"/>
        <w:pageBreakBefore w:val="0"/>
        <w:widowControl w:val="0"/>
        <w:kinsoku/>
        <w:wordWrap/>
        <w:overflowPunct/>
        <w:topLinePunct w:val="0"/>
        <w:autoSpaceDE/>
        <w:autoSpaceDN/>
        <w:bidi w:val="0"/>
        <w:adjustRightInd/>
        <w:snapToGrid/>
        <w:spacing w:line="600" w:lineRule="exact"/>
        <w:rPr>
          <w:rFonts w:ascii="Times New Roman" w:hAnsi="Times New Roman" w:eastAsia="仿宋"/>
          <w:sz w:val="32"/>
        </w:rPr>
      </w:pPr>
    </w:p>
    <w:p>
      <w:pPr>
        <w:keepNext w:val="0"/>
        <w:keepLines w:val="0"/>
        <w:pageBreakBefore w:val="0"/>
        <w:widowControl w:val="0"/>
        <w:kinsoku/>
        <w:wordWrap/>
        <w:overflowPunct/>
        <w:topLinePunct w:val="0"/>
        <w:autoSpaceDE/>
        <w:autoSpaceDN/>
        <w:bidi w:val="0"/>
        <w:adjustRightInd/>
        <w:snapToGrid/>
        <w:spacing w:line="600" w:lineRule="exact"/>
        <w:rPr>
          <w:rFonts w:ascii="Times New Roman" w:hAnsi="Times New Roman" w:eastAsia="仿宋"/>
          <w:sz w:val="32"/>
        </w:rPr>
      </w:pPr>
    </w:p>
    <w:p>
      <w:pPr>
        <w:keepNext w:val="0"/>
        <w:keepLines w:val="0"/>
        <w:pageBreakBefore w:val="0"/>
        <w:widowControl w:val="0"/>
        <w:kinsoku/>
        <w:wordWrap/>
        <w:overflowPunct/>
        <w:topLinePunct w:val="0"/>
        <w:autoSpaceDE/>
        <w:autoSpaceDN/>
        <w:bidi w:val="0"/>
        <w:adjustRightInd/>
        <w:snapToGrid/>
        <w:spacing w:line="600" w:lineRule="exact"/>
        <w:rPr>
          <w:rFonts w:ascii="Times New Roman" w:hAnsi="Times New Roman" w:eastAsia="仿宋"/>
          <w:sz w:val="32"/>
        </w:rPr>
      </w:pPr>
    </w:p>
    <w:p>
      <w:pPr>
        <w:keepNext w:val="0"/>
        <w:keepLines w:val="0"/>
        <w:pageBreakBefore w:val="0"/>
        <w:widowControl w:val="0"/>
        <w:kinsoku/>
        <w:wordWrap/>
        <w:overflowPunct/>
        <w:topLinePunct w:val="0"/>
        <w:autoSpaceDE/>
        <w:autoSpaceDN/>
        <w:bidi w:val="0"/>
        <w:adjustRightInd/>
        <w:snapToGrid/>
        <w:spacing w:line="600" w:lineRule="exact"/>
        <w:rPr>
          <w:rFonts w:ascii="Times New Roman" w:hAnsi="Times New Roman" w:eastAsia="仿宋"/>
          <w:sz w:val="32"/>
        </w:rPr>
      </w:pPr>
    </w:p>
    <w:p>
      <w:pPr>
        <w:keepNext w:val="0"/>
        <w:keepLines w:val="0"/>
        <w:pageBreakBefore w:val="0"/>
        <w:widowControl w:val="0"/>
        <w:kinsoku/>
        <w:wordWrap/>
        <w:overflowPunct/>
        <w:topLinePunct w:val="0"/>
        <w:autoSpaceDE/>
        <w:autoSpaceDN/>
        <w:bidi w:val="0"/>
        <w:adjustRightInd/>
        <w:snapToGrid/>
        <w:spacing w:line="600" w:lineRule="exact"/>
        <w:rPr>
          <w:rFonts w:ascii="Times New Roman" w:hAnsi="Times New Roman" w:eastAsia="仿宋"/>
          <w:sz w:val="32"/>
        </w:rPr>
      </w:pPr>
    </w:p>
    <w:p>
      <w:pPr>
        <w:keepNext w:val="0"/>
        <w:keepLines w:val="0"/>
        <w:pageBreakBefore w:val="0"/>
        <w:widowControl w:val="0"/>
        <w:kinsoku/>
        <w:wordWrap/>
        <w:overflowPunct/>
        <w:topLinePunct w:val="0"/>
        <w:autoSpaceDE/>
        <w:autoSpaceDN/>
        <w:bidi w:val="0"/>
        <w:adjustRightInd/>
        <w:snapToGrid/>
        <w:spacing w:line="600" w:lineRule="exact"/>
        <w:rPr>
          <w:rFonts w:ascii="Times New Roman" w:hAnsi="Times New Roman" w:eastAsia="仿宋"/>
          <w:sz w:val="32"/>
        </w:rPr>
      </w:pPr>
    </w:p>
    <w:p>
      <w:pPr>
        <w:keepNext w:val="0"/>
        <w:keepLines w:val="0"/>
        <w:pageBreakBefore w:val="0"/>
        <w:widowControl w:val="0"/>
        <w:kinsoku/>
        <w:wordWrap/>
        <w:overflowPunct/>
        <w:topLinePunct w:val="0"/>
        <w:autoSpaceDE/>
        <w:autoSpaceDN/>
        <w:bidi w:val="0"/>
        <w:adjustRightInd/>
        <w:snapToGrid/>
        <w:spacing w:line="600" w:lineRule="exact"/>
        <w:rPr>
          <w:rFonts w:ascii="Times New Roman" w:hAnsi="Times New Roman" w:eastAsia="仿宋"/>
          <w:sz w:val="32"/>
        </w:rPr>
      </w:pPr>
    </w:p>
    <w:p>
      <w:pPr>
        <w:keepNext w:val="0"/>
        <w:keepLines w:val="0"/>
        <w:pageBreakBefore w:val="0"/>
        <w:widowControl w:val="0"/>
        <w:kinsoku/>
        <w:wordWrap/>
        <w:overflowPunct/>
        <w:topLinePunct w:val="0"/>
        <w:autoSpaceDE/>
        <w:autoSpaceDN/>
        <w:bidi w:val="0"/>
        <w:adjustRightInd/>
        <w:snapToGrid/>
        <w:spacing w:line="600" w:lineRule="exact"/>
        <w:rPr>
          <w:rFonts w:ascii="Times New Roman" w:hAnsi="Times New Roman" w:eastAsia="仿宋"/>
          <w:sz w:val="32"/>
        </w:rPr>
      </w:pPr>
    </w:p>
    <w:p>
      <w:pPr>
        <w:keepNext w:val="0"/>
        <w:keepLines w:val="0"/>
        <w:pageBreakBefore w:val="0"/>
        <w:widowControl w:val="0"/>
        <w:kinsoku/>
        <w:wordWrap/>
        <w:overflowPunct/>
        <w:topLinePunct w:val="0"/>
        <w:autoSpaceDE/>
        <w:autoSpaceDN/>
        <w:bidi w:val="0"/>
        <w:adjustRightInd/>
        <w:snapToGrid/>
        <w:spacing w:line="600" w:lineRule="exact"/>
        <w:rPr>
          <w:rFonts w:ascii="Times New Roman" w:hAnsi="Times New Roman" w:eastAsia="仿宋"/>
          <w:sz w:val="32"/>
        </w:rPr>
      </w:pPr>
    </w:p>
    <w:p>
      <w:pPr>
        <w:keepNext w:val="0"/>
        <w:keepLines w:val="0"/>
        <w:pageBreakBefore w:val="0"/>
        <w:widowControl w:val="0"/>
        <w:kinsoku/>
        <w:wordWrap/>
        <w:overflowPunct/>
        <w:topLinePunct w:val="0"/>
        <w:autoSpaceDE/>
        <w:autoSpaceDN/>
        <w:bidi w:val="0"/>
        <w:adjustRightInd/>
        <w:snapToGrid/>
        <w:spacing w:line="600" w:lineRule="exact"/>
        <w:rPr>
          <w:rFonts w:ascii="Times New Roman" w:hAnsi="Times New Roman" w:eastAsia="仿宋"/>
          <w:sz w:val="32"/>
        </w:rPr>
      </w:pPr>
    </w:p>
    <w:p>
      <w:pPr>
        <w:keepNext w:val="0"/>
        <w:keepLines w:val="0"/>
        <w:pageBreakBefore w:val="0"/>
        <w:widowControl w:val="0"/>
        <w:kinsoku/>
        <w:wordWrap/>
        <w:overflowPunct/>
        <w:topLinePunct w:val="0"/>
        <w:autoSpaceDE/>
        <w:autoSpaceDN/>
        <w:bidi w:val="0"/>
        <w:adjustRightInd/>
        <w:snapToGrid/>
        <w:spacing w:line="600" w:lineRule="exact"/>
        <w:rPr>
          <w:rFonts w:ascii="Times New Roman" w:hAnsi="Times New Roman" w:eastAsia="仿宋"/>
          <w:sz w:val="32"/>
        </w:rPr>
      </w:pPr>
    </w:p>
    <w:p>
      <w:pPr>
        <w:keepNext w:val="0"/>
        <w:keepLines w:val="0"/>
        <w:pageBreakBefore w:val="0"/>
        <w:widowControl w:val="0"/>
        <w:kinsoku/>
        <w:wordWrap/>
        <w:overflowPunct/>
        <w:topLinePunct w:val="0"/>
        <w:autoSpaceDE/>
        <w:autoSpaceDN/>
        <w:bidi w:val="0"/>
        <w:adjustRightInd/>
        <w:snapToGrid/>
        <w:spacing w:line="600" w:lineRule="exact"/>
        <w:rPr>
          <w:rFonts w:ascii="Times New Roman" w:hAnsi="Times New Roman" w:eastAsia="仿宋"/>
          <w:sz w:val="32"/>
        </w:rPr>
      </w:pPr>
    </w:p>
    <w:p>
      <w:pPr>
        <w:keepNext w:val="0"/>
        <w:keepLines w:val="0"/>
        <w:pageBreakBefore w:val="0"/>
        <w:widowControl w:val="0"/>
        <w:kinsoku/>
        <w:wordWrap/>
        <w:overflowPunct/>
        <w:topLinePunct w:val="0"/>
        <w:autoSpaceDE/>
        <w:autoSpaceDN/>
        <w:bidi w:val="0"/>
        <w:adjustRightInd/>
        <w:snapToGrid/>
        <w:spacing w:line="600" w:lineRule="exact"/>
        <w:rPr>
          <w:rFonts w:ascii="Times New Roman" w:hAnsi="Times New Roman" w:eastAsia="仿宋"/>
          <w:sz w:val="32"/>
        </w:rPr>
      </w:pPr>
    </w:p>
    <w:p>
      <w:pPr>
        <w:keepNext w:val="0"/>
        <w:keepLines w:val="0"/>
        <w:pageBreakBefore w:val="0"/>
        <w:widowControl w:val="0"/>
        <w:kinsoku/>
        <w:wordWrap/>
        <w:overflowPunct/>
        <w:topLinePunct w:val="0"/>
        <w:autoSpaceDE/>
        <w:autoSpaceDN/>
        <w:bidi w:val="0"/>
        <w:adjustRightInd/>
        <w:snapToGrid/>
        <w:spacing w:line="600" w:lineRule="exact"/>
        <w:rPr>
          <w:rFonts w:ascii="Times New Roman" w:hAnsi="Times New Roman" w:eastAsia="仿宋"/>
          <w:sz w:val="32"/>
        </w:rPr>
      </w:pPr>
    </w:p>
    <w:p>
      <w:pPr>
        <w:keepNext w:val="0"/>
        <w:keepLines w:val="0"/>
        <w:pageBreakBefore w:val="0"/>
        <w:widowControl w:val="0"/>
        <w:kinsoku/>
        <w:wordWrap/>
        <w:overflowPunct/>
        <w:topLinePunct w:val="0"/>
        <w:autoSpaceDE/>
        <w:autoSpaceDN/>
        <w:bidi w:val="0"/>
        <w:adjustRightInd/>
        <w:snapToGrid/>
        <w:spacing w:line="600" w:lineRule="exact"/>
        <w:rPr>
          <w:rFonts w:ascii="Times New Roman" w:hAnsi="Times New Roman" w:eastAsia="仿宋"/>
          <w:sz w:val="32"/>
        </w:rPr>
      </w:pPr>
    </w:p>
    <w:p>
      <w:pPr>
        <w:keepNext w:val="0"/>
        <w:keepLines w:val="0"/>
        <w:pageBreakBefore w:val="0"/>
        <w:widowControl w:val="0"/>
        <w:kinsoku/>
        <w:wordWrap/>
        <w:overflowPunct/>
        <w:topLinePunct w:val="0"/>
        <w:autoSpaceDE/>
        <w:autoSpaceDN/>
        <w:bidi w:val="0"/>
        <w:adjustRightInd/>
        <w:snapToGrid/>
        <w:spacing w:line="600" w:lineRule="exact"/>
        <w:rPr>
          <w:rFonts w:ascii="Times New Roman" w:hAnsi="Times New Roman" w:eastAsia="仿宋"/>
          <w:sz w:val="32"/>
        </w:rPr>
      </w:pPr>
    </w:p>
    <w:p>
      <w:pPr>
        <w:keepNext w:val="0"/>
        <w:keepLines w:val="0"/>
        <w:pageBreakBefore w:val="0"/>
        <w:widowControl w:val="0"/>
        <w:kinsoku/>
        <w:wordWrap/>
        <w:overflowPunct/>
        <w:topLinePunct w:val="0"/>
        <w:autoSpaceDE/>
        <w:autoSpaceDN/>
        <w:bidi w:val="0"/>
        <w:adjustRightInd/>
        <w:snapToGrid/>
        <w:spacing w:line="600" w:lineRule="exact"/>
        <w:rPr>
          <w:rFonts w:ascii="Times New Roman" w:hAnsi="Times New Roman" w:eastAsia="仿宋"/>
          <w:sz w:val="32"/>
        </w:rPr>
      </w:pPr>
    </w:p>
    <w:tbl>
      <w:tblPr>
        <w:tblStyle w:val="4"/>
        <w:tblpPr w:leftFromText="180" w:rightFromText="180" w:vertAnchor="text" w:horzAnchor="page" w:tblpX="1510" w:tblpY="160"/>
        <w:tblOverlap w:val="never"/>
        <w:tblW w:w="8845" w:type="dxa"/>
        <w:tblInd w:w="0"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fixed"/>
        <w:tblCellMar>
          <w:top w:w="0" w:type="dxa"/>
          <w:left w:w="0" w:type="dxa"/>
          <w:bottom w:w="0" w:type="dxa"/>
          <w:right w:w="0" w:type="dxa"/>
        </w:tblCellMar>
      </w:tblPr>
      <w:tblGrid>
        <w:gridCol w:w="8845"/>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8845" w:type="dxa"/>
            <w:noWrap w:val="0"/>
            <w:vAlign w:val="center"/>
          </w:tcPr>
          <w:p>
            <w:pPr>
              <w:ind w:left="320" w:leftChars="100" w:right="320" w:rightChars="100"/>
              <w:rPr>
                <w:rFonts w:hint="eastAsia" w:ascii="Times New Roman" w:hAnsi="Times New Roman" w:eastAsia="仿宋_GB2312"/>
                <w:sz w:val="28"/>
                <w:lang w:val="en-US" w:eastAsia="zh-CN"/>
              </w:rPr>
            </w:pPr>
            <w:r>
              <w:rPr>
                <w:rFonts w:hint="eastAsia" w:ascii="Times New Roman" w:hAnsi="Times New Roman" w:eastAsia="仿宋_GB2312"/>
                <w:sz w:val="28"/>
              </w:rPr>
              <w:t>抄送</w:t>
            </w:r>
            <w:r>
              <w:rPr>
                <w:rFonts w:hint="eastAsia" w:ascii="Times New Roman" w:hAnsi="Times New Roman" w:eastAsia="仿宋_GB2312"/>
                <w:sz w:val="28"/>
                <w:lang w:eastAsia="zh-CN"/>
              </w:rPr>
              <w:t>：省财政厅</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8845" w:type="dxa"/>
            <w:noWrap w:val="0"/>
            <w:vAlign w:val="center"/>
          </w:tcPr>
          <w:p>
            <w:pPr>
              <w:ind w:left="320" w:leftChars="100" w:right="320" w:rightChars="100"/>
              <w:jc w:val="distribute"/>
              <w:rPr>
                <w:rFonts w:ascii="Times New Roman" w:hAnsi="Times New Roman" w:eastAsia="仿宋_GB2312"/>
                <w:sz w:val="28"/>
              </w:rPr>
            </w:pPr>
            <w:r>
              <w:rPr>
                <w:rFonts w:ascii="Times New Roman" w:hAnsi="Times New Roman" w:eastAsia="仿宋_GB2312"/>
                <w:sz w:val="28"/>
              </w:rPr>
              <w:t>浙江省民政厅</w:t>
            </w:r>
            <w:r>
              <w:rPr>
                <w:rFonts w:hint="eastAsia" w:ascii="Times New Roman" w:hAnsi="Times New Roman" w:eastAsia="仿宋_GB2312"/>
                <w:sz w:val="28"/>
                <w:lang w:val="en-US" w:eastAsia="zh-CN"/>
              </w:rPr>
              <w:t>移民综合处</w:t>
            </w:r>
            <w:r>
              <w:rPr>
                <w:rFonts w:ascii="Times New Roman" w:hAnsi="Times New Roman" w:eastAsia="仿宋_GB2312"/>
                <w:sz w:val="28"/>
              </w:rPr>
              <w:t xml:space="preserve">             </w:t>
            </w:r>
            <w:r>
              <w:rPr>
                <w:rFonts w:hint="eastAsia" w:ascii="Times New Roman" w:hAnsi="Times New Roman" w:eastAsia="仿宋_GB2312"/>
                <w:sz w:val="28"/>
              </w:rPr>
              <w:t xml:space="preserve">  </w:t>
            </w:r>
            <w:r>
              <w:rPr>
                <w:rFonts w:ascii="Times New Roman" w:hAnsi="Times New Roman" w:eastAsia="仿宋_GB2312"/>
                <w:sz w:val="28"/>
              </w:rPr>
              <w:t xml:space="preserve">  </w:t>
            </w:r>
            <w:r>
              <w:rPr>
                <w:rFonts w:hint="eastAsia" w:ascii="Times New Roman" w:hAnsi="Times New Roman" w:eastAsia="仿宋_GB2312"/>
                <w:sz w:val="28"/>
              </w:rPr>
              <w:t xml:space="preserve"> </w:t>
            </w:r>
            <w:r>
              <w:rPr>
                <w:rFonts w:hint="eastAsia" w:ascii="Times New Roman" w:hAnsi="Times New Roman" w:eastAsia="仿宋_GB2312"/>
                <w:sz w:val="28"/>
                <w:lang w:eastAsia="zh-CN"/>
              </w:rPr>
              <w:t>2024年1月11日</w:t>
            </w:r>
            <w:r>
              <w:rPr>
                <w:rFonts w:ascii="Times New Roman" w:hAnsi="Times New Roman" w:eastAsia="仿宋_GB2312"/>
                <w:sz w:val="28"/>
              </w:rPr>
              <w:t>印发</w:t>
            </w:r>
          </w:p>
        </w:tc>
      </w:tr>
    </w:tbl>
    <w:p>
      <w:pPr>
        <w:keepNext w:val="0"/>
        <w:keepLines w:val="0"/>
        <w:pageBreakBefore w:val="0"/>
        <w:widowControl w:val="0"/>
        <w:kinsoku/>
        <w:wordWrap/>
        <w:overflowPunct/>
        <w:topLinePunct w:val="0"/>
        <w:autoSpaceDE/>
        <w:autoSpaceDN/>
        <w:bidi w:val="0"/>
        <w:adjustRightInd/>
        <w:snapToGrid/>
        <w:spacing w:line="40" w:lineRule="exact"/>
        <w:textAlignment w:val="auto"/>
        <w:rPr>
          <w:rFonts w:hint="eastAsia"/>
          <w:lang w:val="en-US" w:eastAsia="zh-CN"/>
        </w:rPr>
      </w:pPr>
    </w:p>
    <w:sectPr>
      <w:footerReference r:id="rId4" w:type="default"/>
      <w:pgSz w:w="11906" w:h="16838"/>
      <w:pgMar w:top="2098" w:right="1417" w:bottom="1984" w:left="1587" w:header="851" w:footer="1474" w:gutter="0"/>
      <w:paperSrc/>
      <w:pgNumType w:fmt="decimal"/>
      <w:cols w:space="720" w:num="1"/>
      <w:rtlGutter w:val="0"/>
      <w:docGrid w:type="lines" w:linePitch="43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1" w:usb1="080E0000" w:usb2="00000000" w:usb3="00000000" w:csb0="00040000" w:csb1="00000000"/>
  </w:font>
  <w:font w:name="方正小标宋简体">
    <w:altName w:val="Arial Unicode MS"/>
    <w:panose1 w:val="03000509000000000000"/>
    <w:charset w:val="86"/>
    <w:family w:val="auto"/>
    <w:pitch w:val="default"/>
    <w:sig w:usb0="00000001" w:usb1="080E0000" w:usb2="00000000" w:usb3="00000000" w:csb0="00040000" w:csb1="00000000"/>
  </w:font>
  <w:font w:name="方正小标宋_GBK">
    <w:altName w:val="微软雅黑"/>
    <w:panose1 w:val="02000000000000000000"/>
    <w:charset w:val="86"/>
    <w:family w:val="auto"/>
    <w:pitch w:val="default"/>
    <w:sig w:usb0="00000001" w:usb1="08000000" w:usb2="00000000" w:usb3="00000000" w:csb0="00040000" w:csb1="00000000"/>
  </w:font>
  <w:font w:name="楷体_GB2312">
    <w:altName w:val="楷体"/>
    <w:panose1 w:val="02010609030101010101"/>
    <w:charset w:val="86"/>
    <w:family w:val="auto"/>
    <w:pitch w:val="default"/>
    <w:sig w:usb0="00000001" w:usb1="080E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微软雅黑">
    <w:panose1 w:val="020B0503020204020204"/>
    <w:charset w:val="86"/>
    <w:family w:val="auto"/>
    <w:pitch w:val="default"/>
    <w:sig w:usb0="80000287" w:usb1="280F3C52"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tabs>
        <w:tab w:val="left" w:pos="6624"/>
        <w:tab w:val="clear" w:pos="8306"/>
      </w:tabs>
      <w:rPr>
        <w:rFonts w:ascii="Times New Roman" w:hAnsi="Times New Roman"/>
        <w:sz w:val="28"/>
        <w:szCs w:val="28"/>
      </w:rPr>
    </w:pPr>
    <w:r>
      <w:rPr>
        <w:rFonts w:ascii="Times New Roman" w:hAnsi="Times New Roman"/>
        <w:sz w:val="28"/>
        <w:szCs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lang w:eastAsia="zh-CN"/>
                            </w:rPr>
                            <w:t xml:space="preserve">— </w:t>
                          </w:r>
                          <w:r>
                            <w:rPr>
                              <w:rFonts w:hint="default" w:ascii="Times New Roman" w:hAnsi="Times New Roman" w:eastAsia="仿宋_GB2312" w:cs="Times New Roman"/>
                              <w:sz w:val="28"/>
                              <w:szCs w:val="28"/>
                              <w:lang w:eastAsia="zh-CN"/>
                            </w:rPr>
                            <w:fldChar w:fldCharType="begin"/>
                          </w:r>
                          <w:r>
                            <w:rPr>
                              <w:rFonts w:hint="default" w:ascii="Times New Roman" w:hAnsi="Times New Roman" w:eastAsia="仿宋_GB2312" w:cs="Times New Roman"/>
                              <w:sz w:val="28"/>
                              <w:szCs w:val="28"/>
                              <w:lang w:eastAsia="zh-CN"/>
                            </w:rPr>
                            <w:instrText xml:space="preserve"> PAGE  \* MERGEFORMAT </w:instrText>
                          </w:r>
                          <w:r>
                            <w:rPr>
                              <w:rFonts w:hint="default" w:ascii="Times New Roman" w:hAnsi="Times New Roman" w:eastAsia="仿宋_GB2312" w:cs="Times New Roman"/>
                              <w:sz w:val="28"/>
                              <w:szCs w:val="28"/>
                              <w:lang w:eastAsia="zh-CN"/>
                            </w:rPr>
                            <w:fldChar w:fldCharType="separate"/>
                          </w:r>
                          <w:r>
                            <w:rPr>
                              <w:rFonts w:hint="default" w:ascii="Times New Roman" w:hAnsi="Times New Roman" w:eastAsia="仿宋_GB2312" w:cs="Times New Roman"/>
                              <w:sz w:val="28"/>
                              <w:szCs w:val="28"/>
                              <w:lang w:eastAsia="zh-CN"/>
                            </w:rPr>
                            <w:t>1</w:t>
                          </w:r>
                          <w:r>
                            <w:rPr>
                              <w:rFonts w:hint="default" w:ascii="Times New Roman" w:hAnsi="Times New Roman" w:eastAsia="仿宋_GB2312" w:cs="Times New Roman"/>
                              <w:sz w:val="28"/>
                              <w:szCs w:val="28"/>
                              <w:lang w:eastAsia="zh-CN"/>
                            </w:rPr>
                            <w:fldChar w:fldCharType="end"/>
                          </w:r>
                          <w:r>
                            <w:rPr>
                              <w:rFonts w:hint="default" w:ascii="Times New Roman" w:hAnsi="Times New Roman" w:eastAsia="仿宋_GB2312" w:cs="Times New Roman"/>
                              <w:sz w:val="28"/>
                              <w:szCs w:val="28"/>
                              <w:lang w:eastAsia="zh-CN"/>
                            </w:rPr>
                            <w:t xml:space="preserve"> —</w:t>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xzud0BAAC+AwAADgAAAGRycy9lMm9Eb2MueG1srVNBrtMwEN0jcQfL&#10;e5q0SKiKmn4B1UdICJA+HMB1nMaS7bHsaZNyALgBKzbsOVfPwdhJ+uGz+Qs2yXhm/Gbem/HmZrCG&#10;nVSIGlzNl4uSM+UkNNodav750+2zNWcRhWuEAadqflaR32yfPtn0vlIr6MA0KjACcbHqfc07RF8V&#10;RZSdsiIuwCtHwRaCFUjHcCiaIHpCt6ZYleWLoofQ+ABSxUje3RjkE2J4DCC0rZZqB/JolcMRNSgj&#10;kCjFTvvIt7nbtlUSP7RtVMhMzYkp5i8VIXufvsV2I6pDEL7TcmpBPKaFB5ys0I6KXqF2AgU7Bv0P&#10;lNUyQIQWFxJsMRLJihCLZflAm7tOeJW5kNTRX0WP/w9Wvj99DEw3NX/OmROWBn75/u3y49fl51e2&#10;TPL0PlaUdecpD4dXMNDSzP5IzsR6aINNf+LDKE7inq/iqgGZTJfWq/W6pJCk2Hwg/OL+ug8R3yiw&#10;LBk1DzS9LKo4vYs4ps4pqZqDW21MnqBxfzkIM3mK1PvYY7Jw2A8ToT00Z+JDz4DqdBC+cNbTEtTc&#10;0c5zZt460jjty2yE2djPhnCSLtYcORvN1zju1dEHfejypqWmon95ROo0E0htjLWn7misWYJpBdPe&#10;/HnOWffPbvs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Dfsc7ndAQAAvgMAAA4AAAAAAAAA&#10;AQAgAAAAHgEAAGRycy9lMm9Eb2MueG1sUEsFBgAAAAAGAAYAWQEAAG0FAAAAAA==&#10;">
              <v:fill on="f" focussize="0,0"/>
              <v:stroke on="f"/>
              <v:imagedata o:title=""/>
              <o:lock v:ext="edit" aspectratio="f"/>
              <v:textbox inset="0mm,0mm,0mm,0mm" style="mso-fit-shape-to-text:t;">
                <w:txbxContent>
                  <w:p>
                    <w:pPr>
                      <w:pStyle w:val="2"/>
                      <w:rPr>
                        <w:rFonts w:hint="default" w:ascii="Times New Roman" w:hAnsi="Times New Roman" w:eastAsia="仿宋_GB2312" w:cs="Times New Roman"/>
                        <w:sz w:val="28"/>
                        <w:szCs w:val="28"/>
                        <w:lang w:eastAsia="zh-CN"/>
                      </w:rPr>
                    </w:pPr>
                    <w:r>
                      <w:rPr>
                        <w:rFonts w:hint="default" w:ascii="Times New Roman" w:hAnsi="Times New Roman" w:eastAsia="仿宋_GB2312" w:cs="Times New Roman"/>
                        <w:sz w:val="28"/>
                        <w:szCs w:val="28"/>
                        <w:lang w:eastAsia="zh-CN"/>
                      </w:rPr>
                      <w:t xml:space="preserve">— </w:t>
                    </w:r>
                    <w:r>
                      <w:rPr>
                        <w:rFonts w:hint="default" w:ascii="Times New Roman" w:hAnsi="Times New Roman" w:eastAsia="仿宋_GB2312" w:cs="Times New Roman"/>
                        <w:sz w:val="28"/>
                        <w:szCs w:val="28"/>
                        <w:lang w:eastAsia="zh-CN"/>
                      </w:rPr>
                      <w:fldChar w:fldCharType="begin"/>
                    </w:r>
                    <w:r>
                      <w:rPr>
                        <w:rFonts w:hint="default" w:ascii="Times New Roman" w:hAnsi="Times New Roman" w:eastAsia="仿宋_GB2312" w:cs="Times New Roman"/>
                        <w:sz w:val="28"/>
                        <w:szCs w:val="28"/>
                        <w:lang w:eastAsia="zh-CN"/>
                      </w:rPr>
                      <w:instrText xml:space="preserve"> PAGE  \* MERGEFORMAT </w:instrText>
                    </w:r>
                    <w:r>
                      <w:rPr>
                        <w:rFonts w:hint="default" w:ascii="Times New Roman" w:hAnsi="Times New Roman" w:eastAsia="仿宋_GB2312" w:cs="Times New Roman"/>
                        <w:sz w:val="28"/>
                        <w:szCs w:val="28"/>
                        <w:lang w:eastAsia="zh-CN"/>
                      </w:rPr>
                      <w:fldChar w:fldCharType="separate"/>
                    </w:r>
                    <w:r>
                      <w:rPr>
                        <w:rFonts w:hint="default" w:ascii="Times New Roman" w:hAnsi="Times New Roman" w:eastAsia="仿宋_GB2312" w:cs="Times New Roman"/>
                        <w:sz w:val="28"/>
                        <w:szCs w:val="28"/>
                        <w:lang w:eastAsia="zh-CN"/>
                      </w:rPr>
                      <w:t>1</w:t>
                    </w:r>
                    <w:r>
                      <w:rPr>
                        <w:rFonts w:hint="default" w:ascii="Times New Roman" w:hAnsi="Times New Roman" w:eastAsia="仿宋_GB2312" w:cs="Times New Roman"/>
                        <w:sz w:val="28"/>
                        <w:szCs w:val="28"/>
                        <w:lang w:eastAsia="zh-CN"/>
                      </w:rPr>
                      <w:fldChar w:fldCharType="end"/>
                    </w:r>
                    <w:r>
                      <w:rPr>
                        <w:rFonts w:hint="default" w:ascii="Times New Roman" w:hAnsi="Times New Roman" w:eastAsia="仿宋_GB2312" w:cs="Times New Roman"/>
                        <w:sz w:val="28"/>
                        <w:szCs w:val="28"/>
                        <w:lang w:eastAsia="zh-CN"/>
                      </w:rPr>
                      <w:t xml:space="preserve"> —</w:t>
                    </w:r>
                  </w:p>
                </w:txbxContent>
              </v:textbox>
            </v:shape>
          </w:pict>
        </mc:Fallback>
      </mc:AlternateContent>
    </w:r>
    <w:r>
      <w:rPr>
        <w:rFonts w:hint="eastAsia" w:ascii="Times New Roman" w:hAnsi="Times New Roman"/>
        <w:sz w:val="28"/>
        <w:szCs w:val="28"/>
        <w:lang w:eastAsia="zh-CN"/>
      </w:rPr>
      <w:tab/>
    </w:r>
    <w:r>
      <w:rPr>
        <w:rFonts w:hint="eastAsia" w:ascii="Times New Roman" w:hAnsi="Times New Roman"/>
        <w:sz w:val="28"/>
        <w:szCs w:val="28"/>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tabs>
        <w:tab w:val="left" w:pos="6624"/>
        <w:tab w:val="clear" w:pos="8306"/>
      </w:tabs>
      <w:rPr>
        <w:rFonts w:ascii="Times New Roman" w:hAnsi="Times New Roman"/>
        <w:sz w:val="28"/>
        <w:szCs w:val="28"/>
      </w:rPr>
    </w:pPr>
    <w:r>
      <w:rPr>
        <w:rFonts w:hint="eastAsia" w:ascii="Times New Roman" w:hAnsi="Times New Roman"/>
        <w:sz w:val="28"/>
        <w:szCs w:val="28"/>
        <w:lang w:eastAsia="zh-CN"/>
      </w:rPr>
      <w:tab/>
    </w:r>
    <w:r>
      <w:rPr>
        <w:rFonts w:hint="eastAsia" w:ascii="Times New Roman" w:hAnsi="Times New Roman"/>
        <w:sz w:val="28"/>
        <w:szCs w:val="28"/>
        <w:lang w:eastAsia="zh-CN"/>
      </w:rPr>
      <w:tab/>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trackRevisions w:val="1"/>
  <w:documentProtection w:enforcement="0"/>
  <w:defaultTabStop w:val="420"/>
  <w:hyphenationZone w:val="360"/>
  <w:drawingGridVerticalSpacing w:val="219"/>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8E73D2"/>
    <w:rsid w:val="00270BE6"/>
    <w:rsid w:val="019A2C1A"/>
    <w:rsid w:val="05F53140"/>
    <w:rsid w:val="08FC162C"/>
    <w:rsid w:val="098E73D2"/>
    <w:rsid w:val="0CAF1BC5"/>
    <w:rsid w:val="10DD7D63"/>
    <w:rsid w:val="11D57FA5"/>
    <w:rsid w:val="12C56E50"/>
    <w:rsid w:val="13FC5225"/>
    <w:rsid w:val="142A31FF"/>
    <w:rsid w:val="15A9464E"/>
    <w:rsid w:val="167D6BA1"/>
    <w:rsid w:val="18F25EF8"/>
    <w:rsid w:val="1C276350"/>
    <w:rsid w:val="1C41033D"/>
    <w:rsid w:val="1E783BB5"/>
    <w:rsid w:val="205127E8"/>
    <w:rsid w:val="234D41EB"/>
    <w:rsid w:val="235637C8"/>
    <w:rsid w:val="236C6A15"/>
    <w:rsid w:val="24DD59FE"/>
    <w:rsid w:val="266A37E8"/>
    <w:rsid w:val="26CB5EF1"/>
    <w:rsid w:val="29174BD9"/>
    <w:rsid w:val="29C92052"/>
    <w:rsid w:val="2B0B3A02"/>
    <w:rsid w:val="2C6C1E73"/>
    <w:rsid w:val="2E48078D"/>
    <w:rsid w:val="2FA715E1"/>
    <w:rsid w:val="319854CE"/>
    <w:rsid w:val="35F13931"/>
    <w:rsid w:val="36DC16B2"/>
    <w:rsid w:val="38BB1A66"/>
    <w:rsid w:val="38C45D59"/>
    <w:rsid w:val="38CA244D"/>
    <w:rsid w:val="3C776C59"/>
    <w:rsid w:val="3D280D2D"/>
    <w:rsid w:val="3E262995"/>
    <w:rsid w:val="3EAB0813"/>
    <w:rsid w:val="3EFB2448"/>
    <w:rsid w:val="402262A9"/>
    <w:rsid w:val="43FE20E1"/>
    <w:rsid w:val="44BF6AA1"/>
    <w:rsid w:val="458304A2"/>
    <w:rsid w:val="45854447"/>
    <w:rsid w:val="47A338AC"/>
    <w:rsid w:val="49F943FE"/>
    <w:rsid w:val="4A5C01A9"/>
    <w:rsid w:val="4B025F3F"/>
    <w:rsid w:val="4E6B09E3"/>
    <w:rsid w:val="4E75702E"/>
    <w:rsid w:val="4FCD1933"/>
    <w:rsid w:val="50BA4A50"/>
    <w:rsid w:val="516C316C"/>
    <w:rsid w:val="51EE5023"/>
    <w:rsid w:val="53024423"/>
    <w:rsid w:val="534B6523"/>
    <w:rsid w:val="54490340"/>
    <w:rsid w:val="55BF53A5"/>
    <w:rsid w:val="56226460"/>
    <w:rsid w:val="58C002B5"/>
    <w:rsid w:val="5B354F4A"/>
    <w:rsid w:val="5BB81AF0"/>
    <w:rsid w:val="5CF6658D"/>
    <w:rsid w:val="5D7C51FC"/>
    <w:rsid w:val="5F611B30"/>
    <w:rsid w:val="6218182F"/>
    <w:rsid w:val="63C54365"/>
    <w:rsid w:val="64132554"/>
    <w:rsid w:val="671C39CE"/>
    <w:rsid w:val="672047E0"/>
    <w:rsid w:val="67D54A90"/>
    <w:rsid w:val="68850DB1"/>
    <w:rsid w:val="69130533"/>
    <w:rsid w:val="69783780"/>
    <w:rsid w:val="6A305BED"/>
    <w:rsid w:val="6A8C71FE"/>
    <w:rsid w:val="6B3C3AF5"/>
    <w:rsid w:val="6C257DC9"/>
    <w:rsid w:val="6C6D1373"/>
    <w:rsid w:val="6E1D4813"/>
    <w:rsid w:val="708906D1"/>
    <w:rsid w:val="70D70AFD"/>
    <w:rsid w:val="73635592"/>
    <w:rsid w:val="73D46CD4"/>
    <w:rsid w:val="74EB1A2F"/>
    <w:rsid w:val="75CB4E83"/>
    <w:rsid w:val="77E67FB9"/>
    <w:rsid w:val="77F86FFA"/>
    <w:rsid w:val="78EA3F6B"/>
    <w:rsid w:val="79671CD8"/>
    <w:rsid w:val="7BF5F860"/>
    <w:rsid w:val="7BFFFF56"/>
    <w:rsid w:val="7D7A3B2A"/>
    <w:rsid w:val="7F7F4BD9"/>
    <w:rsid w:val="7F9BE966"/>
    <w:rsid w:val="7FA514BB"/>
    <w:rsid w:val="BBD85B2A"/>
    <w:rsid w:val="DBFE1E98"/>
    <w:rsid w:val="EBF2E54F"/>
    <w:rsid w:val="EBF797BF"/>
    <w:rsid w:val="F55BFA2D"/>
    <w:rsid w:val="FEC357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仿宋" w:cs="Times New Roman"/>
      <w:kern w:val="2"/>
      <w:sz w:val="32"/>
      <w:szCs w:val="24"/>
      <w:lang w:val="en-US" w:eastAsia="zh-CN" w:bidi="ar-SA"/>
    </w:rPr>
  </w:style>
  <w:style w:type="character" w:default="1" w:styleId="5">
    <w:name w:val="Default Paragraph Font"/>
    <w:semiHidden/>
    <w:uiPriority w:val="0"/>
  </w:style>
  <w:style w:type="table" w:default="1" w:styleId="4">
    <w:name w:val="Normal Table"/>
    <w:semiHidden/>
    <w:uiPriority w:val="0"/>
    <w:pPr>
      <w:keepNext w:val="0"/>
      <w:keepLines w:val="0"/>
      <w:widowControl/>
      <w:suppressLineNumbers w:val="0"/>
      <w:spacing w:before="0" w:beforeAutospacing="0" w:after="0" w:afterAutospacing="0"/>
      <w:ind w:left="0" w:right="0"/>
    </w:pPr>
    <w:rPr>
      <w:rFonts w:hint="default" w:ascii="Calibri" w:hAnsi="Calibri" w:cs="Calibri"/>
      <w:sz w:val="20"/>
      <w:szCs w:val="20"/>
    </w:rPr>
    <w:tblPr>
      <w:tblStyle w:val="4"/>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6">
    <w:name w:val="页脚 字符1"/>
    <w:basedOn w:val="5"/>
    <w:uiPriority w:val="0"/>
    <w:rPr>
      <w:kern w:val="2"/>
      <w:sz w:val="18"/>
      <w:szCs w:val="18"/>
    </w:rPr>
  </w:style>
  <w:style w:type="character" w:customStyle="1" w:styleId="7">
    <w:name w:val="页脚 字符"/>
    <w:basedOn w:val="5"/>
    <w:link w:val="2"/>
    <w:uiPriority w:val="0"/>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3098</Words>
  <Characters>3172</Characters>
  <Lines>0</Lines>
  <Paragraphs>0</Paragraphs>
  <TotalTime>0</TotalTime>
  <ScaleCrop>false</ScaleCrop>
  <LinksUpToDate>false</LinksUpToDate>
  <CharactersWithSpaces>3312</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2021-03-07T01:14:00Z</dcterms:created>
  <dc:creator>Mr Lee</dc:creator>
  <cp:lastModifiedBy>龚秀娟</cp:lastModifiedBy>
  <cp:lastPrinted>2024-01-11T07:34:20Z</cp:lastPrinted>
  <dcterms:modified xsi:type="dcterms:W3CDTF">2024-02-06T02:16:57Z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2571EC1399734F2D90350C4D282FFA65_13</vt:lpwstr>
  </property>
</Properties>
</file>