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/>
        <w:jc w:val="center"/>
        <w:textAlignment w:val="auto"/>
        <w:rPr>
          <w:rFonts w:hint="default" w:ascii="Times New Roman" w:hAnsi="Times New Roman" w:eastAsia="方正小标宋简体" w:cs="Times New Roman"/>
          <w:color w:val="000000"/>
          <w:spacing w:val="-6"/>
          <w:sz w:val="44"/>
          <w:szCs w:val="44"/>
          <w:lang w:eastAsia="zh-CN"/>
        </w:rPr>
      </w:pPr>
      <w:r>
        <w:rPr>
          <w:rFonts w:hint="default" w:ascii="Times New Roman" w:hAnsi="Times New Roman" w:eastAsia="方正小标宋简体" w:cs="Times New Roman"/>
          <w:color w:val="000000"/>
          <w:spacing w:val="-6"/>
          <w:sz w:val="44"/>
          <w:szCs w:val="44"/>
          <w:lang w:val="en-US" w:eastAsia="zh-CN"/>
        </w:rPr>
        <w:t>胡源乡</w:t>
      </w:r>
      <w:r>
        <w:rPr>
          <w:rFonts w:hint="default" w:ascii="Times New Roman" w:hAnsi="Times New Roman" w:eastAsia="方正小标宋简体" w:cs="Times New Roman"/>
          <w:color w:val="000000"/>
          <w:spacing w:val="-6"/>
          <w:sz w:val="44"/>
          <w:szCs w:val="44"/>
        </w:rPr>
        <w:t>村级集体工程建设项目发包</w:t>
      </w:r>
      <w:r>
        <w:rPr>
          <w:rFonts w:hint="default" w:ascii="Times New Roman" w:hAnsi="Times New Roman" w:eastAsia="方正小标宋简体" w:cs="Times New Roman"/>
          <w:color w:val="000000"/>
          <w:spacing w:val="-6"/>
          <w:sz w:val="44"/>
          <w:szCs w:val="44"/>
          <w:lang w:eastAsia="zh-CN"/>
        </w:rPr>
        <w:t>管理办法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left="0"/>
        <w:jc w:val="center"/>
        <w:textAlignment w:val="auto"/>
        <w:rPr>
          <w:rFonts w:hint="eastAsia" w:ascii="楷体_GB2312" w:hAnsi="楷体_GB2312" w:eastAsia="楷体_GB2312" w:cs="楷体_GB2312"/>
          <w:color w:val="000000"/>
          <w:spacing w:val="-6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color w:val="000000"/>
          <w:spacing w:val="-6"/>
          <w:sz w:val="32"/>
          <w:szCs w:val="32"/>
          <w:lang w:eastAsia="zh-CN"/>
        </w:rPr>
        <w:t>（试</w:t>
      </w:r>
      <w:r>
        <w:rPr>
          <w:rFonts w:hint="eastAsia" w:ascii="楷体_GB2312" w:hAnsi="楷体_GB2312" w:eastAsia="楷体_GB2312" w:cs="楷体_GB2312"/>
          <w:color w:val="000000"/>
          <w:spacing w:val="-6"/>
          <w:sz w:val="32"/>
          <w:szCs w:val="32"/>
          <w:lang w:val="en-US" w:eastAsia="zh-CN"/>
        </w:rPr>
        <w:t xml:space="preserve"> </w:t>
      </w:r>
      <w:r>
        <w:rPr>
          <w:rFonts w:hint="eastAsia" w:ascii="楷体_GB2312" w:hAnsi="楷体_GB2312" w:eastAsia="楷体_GB2312" w:cs="楷体_GB2312"/>
          <w:color w:val="000000"/>
          <w:spacing w:val="-6"/>
          <w:sz w:val="32"/>
          <w:szCs w:val="32"/>
          <w:lang w:eastAsia="zh-CN"/>
        </w:rPr>
        <w:t>行）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一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为规范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村级集体工程建设项目发包程序，提高工作效率,降低市场交易成本, 依据《中华人民共和国招标投标法》、《必须招标的工程项目规定》（国家发展改革委令第16号）、《丽水市工程建设项目招标投标综合管理办法 》（丽政发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【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2019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6 号）和《关于政府投资项目限额以下中介服务事项实行网上竞价的通知》（丽政办发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【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2016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67号）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、《缙云县小额项目简易发包实施办法》（缙公管办【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2023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2号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等文件精神,特制定本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办法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。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t xml:space="preserve"> </w:t>
      </w:r>
    </w:p>
    <w:p>
      <w:pPr>
        <w:pStyle w:val="4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第二条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本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办法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适用于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村级集体工程建设项目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。</w:t>
      </w:r>
    </w:p>
    <w:p>
      <w:pPr>
        <w:pStyle w:val="4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" w:cs="Times New Roman"/>
          <w:color w:val="333333"/>
          <w:sz w:val="32"/>
          <w:szCs w:val="32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第三条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本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办法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所称的村级集体工程建设项目，是指工程及与工程建设有关的货物、服务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村级(包括村级股份经济合作社)以集体自有资金、上级划拨的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各类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专项资金等为资金来源的村级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集体工程建设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项目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，以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企业或个人出资赞助、捐赠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的工程项目可参照本办法则执行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。</w:t>
      </w:r>
    </w:p>
    <w:p>
      <w:pPr>
        <w:pStyle w:val="4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第四条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单项工程施工（以下称“施工项目”）的发包，单项与工程施工有关的重要设备、材料等货物（以下称“货物项目”）的发包，单项勘察、设计、监理、招标代理等中介服务（以下称“中介服务项目”）的发包，根据其发包控制价分为三档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2085"/>
        <w:gridCol w:w="2235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类别</w:t>
            </w:r>
          </w:p>
        </w:tc>
        <w:tc>
          <w:tcPr>
            <w:tcW w:w="208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甲类（万元）</w:t>
            </w:r>
          </w:p>
        </w:tc>
        <w:tc>
          <w:tcPr>
            <w:tcW w:w="223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乙类（万元）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丙类（万元）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施工项目</w:t>
            </w:r>
          </w:p>
        </w:tc>
        <w:tc>
          <w:tcPr>
            <w:tcW w:w="208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施工≥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400</w:t>
            </w:r>
          </w:p>
        </w:tc>
        <w:tc>
          <w:tcPr>
            <w:tcW w:w="223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400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＞施工≥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10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施工＜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货物项目</w:t>
            </w:r>
          </w:p>
        </w:tc>
        <w:tc>
          <w:tcPr>
            <w:tcW w:w="208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货物≥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200</w:t>
            </w:r>
          </w:p>
        </w:tc>
        <w:tc>
          <w:tcPr>
            <w:tcW w:w="223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200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＞货物≥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5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货物＜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中介服务项目</w:t>
            </w:r>
          </w:p>
        </w:tc>
        <w:tc>
          <w:tcPr>
            <w:tcW w:w="208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shd w:val="clear" w:color="auto" w:fill="auto"/>
                <w:vertAlign w:val="baseline"/>
                <w:lang w:eastAsia="zh-CN"/>
              </w:rPr>
              <w:t>服务≥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shd w:val="clear" w:color="auto" w:fill="auto"/>
                <w:vertAlign w:val="baseline"/>
                <w:lang w:val="en-US" w:eastAsia="zh-CN"/>
              </w:rPr>
              <w:t>100</w:t>
            </w:r>
          </w:p>
        </w:tc>
        <w:tc>
          <w:tcPr>
            <w:tcW w:w="2235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＞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shd w:val="clear" w:color="auto" w:fill="auto"/>
                <w:vertAlign w:val="baseline"/>
                <w:lang w:eastAsia="zh-CN"/>
              </w:rPr>
              <w:t>服务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≥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3</w:t>
            </w:r>
          </w:p>
        </w:tc>
        <w:tc>
          <w:tcPr>
            <w:tcW w:w="2131" w:type="dxa"/>
            <w:noWrap w:val="0"/>
            <w:vAlign w:val="top"/>
          </w:tcPr>
          <w:p>
            <w:pPr>
              <w:pStyle w:val="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28"/>
                <w:szCs w:val="28"/>
                <w:shd w:val="clear" w:color="auto" w:fill="auto"/>
                <w:vertAlign w:val="baseline"/>
                <w:lang w:eastAsia="zh-CN"/>
              </w:rPr>
              <w:t>服务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eastAsia="zh-CN"/>
              </w:rPr>
              <w:t>＜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0"/>
                <w:szCs w:val="30"/>
                <w:shd w:val="clear" w:color="auto" w:fill="auto"/>
                <w:vertAlign w:val="baseline"/>
                <w:lang w:val="en-US" w:eastAsia="zh-CN"/>
              </w:rPr>
              <w:t>3</w:t>
            </w:r>
          </w:p>
        </w:tc>
      </w:tr>
    </w:tbl>
    <w:p>
      <w:pPr>
        <w:pStyle w:val="4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单项工程控制价属于甲类的项目，原则上参照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《丽水市工程建设项目招标投标综合管理办法 》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执行。</w:t>
      </w:r>
    </w:p>
    <w:p>
      <w:pPr>
        <w:pStyle w:val="4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单项工程控制价属于乙类的施工、货物项目，原则上采用公开发包、公开抽签、邀请发包、邀请抽签等方式发包。中介服务项目除采用上述发包方式外，还可采用网上竞价方式。</w:t>
      </w:r>
    </w:p>
    <w:p>
      <w:pPr>
        <w:pStyle w:val="4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eastAsia="zh-CN"/>
        </w:rPr>
        <w:t>单项工程控制价属于丙类的项目，采用简易发包程序，即在一定范围内（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eastAsia="zh-CN"/>
        </w:rPr>
        <w:t>公示栏、村公示栏）发布公告，公告中注明工程造价、工期要求、付款方式和对投标人的资格要求，由各投标人向村两委申请，经审核符合条件者，由村两委决议采用直接发包或邀请发包的方式确定施工单位。</w:t>
      </w:r>
    </w:p>
    <w:p>
      <w:pPr>
        <w:pStyle w:val="4"/>
        <w:keepNext w:val="0"/>
        <w:keepLines w:val="0"/>
        <w:pageBreakBefore w:val="0"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发包项目应符合下列条件之一：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（一）有立项批复文件；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leftChars="300" w:right="0" w:rightChars="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（二）已列入政府部门年度投资计划、实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施计划；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（三）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乡镇(街道)会议纪要；</w:t>
      </w:r>
    </w:p>
    <w:p>
      <w:pPr>
        <w:pStyle w:val="4"/>
        <w:keepNext w:val="0"/>
        <w:keepLines w:val="0"/>
        <w:pageBreakBefore w:val="0"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both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（四）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资金证明等依据。 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t xml:space="preserve"> 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第六条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采用公开发包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、公开抽签、邀请发包、邀请抽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签的项目按《缙云县小额项目简易发包实施办法》执行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，一般按以下程序进行：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（一）发包人决策；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（二）发包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审批：填写发包表，报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胡源乡招投标分中心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审批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（三）发布发包公告；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四）拟承包人自行踏勘现场；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（五）接受发包答疑，并在原公告场所发布补充发包文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640" w:right="0" w:rightChars="0" w:hanging="640" w:hanging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件；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（六）拟承包人编制、递交拟承包文件，交纳发包保证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640" w:right="0" w:rightChars="0" w:hanging="640" w:hanging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金；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630" w:leftChars="0"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（七）组建评审委员会（采用“两随机中标法”的项目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无需此环节）；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（八）组织发包会议、资格审查、评审、提交评审报告、发布发包结果；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（九）发出中标通知书，按规定缴纳履约保证金、民工工资支付担保，签订承包发包合同；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638" w:leftChars="304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（十）发包结果登记。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七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采用网上竞价，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《关于政府投资项目限额以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下中介服务事项实行网上竞价的通知》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执行，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一般按以下程序进行： 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（一）发包人决策；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（二）发包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审批：填写发包表，报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胡源乡招投标分中心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审批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；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）发布网上竞价公告；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四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）拟承包人自行踏勘现场；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五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）拟承包人在网站上自行报价；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六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）发包人根据各拟承包人的报价，集体研究确定承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包人，并形成会议纪要；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Chars="304"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）发布成交公告；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八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）发包人与承包人签订承包发包合同。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</w:rPr>
        <w:t xml:space="preserve"> </w:t>
      </w:r>
      <w:r>
        <w:rPr>
          <w:rFonts w:hint="default" w:ascii="Times New Roman" w:hAnsi="Times New Roman" w:eastAsia="仿宋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八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t xml:space="preserve"> 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发包决策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t xml:space="preserve"> 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（一）决策内容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发包标段（标的）划分、发包方式，发包控制价、企业资质、项目负责人资格条件、施工期限、确定评标办法、是否委托代理发包等。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638" w:leftChars="304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决策程序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1.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编制项目发包方案。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2.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村两委、村股份经济合作社班子集体研究发包方案并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表决，形成会议纪要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，明确项目发包方式。其中采用邀请方式的，要说明邀请的理由和邀请投标人的名称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。村监会人员、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分管领导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或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驻村干部列席。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Chars="304"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lang w:val="en-US" w:eastAsia="zh-CN"/>
        </w:rPr>
        <w:t>3.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实时监控决策过程，公示决策结果。 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九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t xml:space="preserve"> 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发包人应本着精简节约、科学合理的原则，确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定发包控制价。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一）施工项目有预算价或预算审定价，由发包人在预算价或预算审定价的基础上根据工程施工难易程度、建材价格变化、建材利用率、建材运距等各方面影响工程建设的因素自行确定发包控制价（不得高于预算价或预算审定价）；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（二）货物项目由发包人在进行充分的市场调查基础上，自行确定发包控制价；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rightChars="0" w:firstLine="640" w:firstLineChars="200"/>
        <w:jc w:val="left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（三）中介服务项目参考国家、地方收费标准和有关部门收费标准，由发包人自行确定发包控制价。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项目的承包人一般应为具有独立法人资格的、符合相应资质的企业。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一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采用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公开抽签、邀请抽签方式（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“两随机中标法”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）发包的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评标流程：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由发包人随机抽取承包结算下浮率（先抽取整数部分，再抽取小数部分），承包价=工程发包控制价*（1-中标结算下浮率）。全体拟承包人当场在中标结算下浮率确认表上签字确认；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发包人公开随机抽取一个号码，该号码所对应的拟承包人即为承包人。监督人及相关人员当场在抽取确认表上签字确认。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lang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二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发包人可自行组织或委托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胡源乡招投标分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中心或委托招标代理机构办理招标事宜。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cs="Times New Roman"/>
          <w:shd w:val="clear" w:color="auto" w:fill="auto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shd w:val="clear" w:color="auto" w:fill="auto"/>
        </w:rPr>
        <w:t>第十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shd w:val="clear" w:color="auto" w:fill="auto"/>
          <w:lang w:eastAsia="zh-CN"/>
        </w:rPr>
        <w:t>三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shd w:val="clear" w:color="auto" w:fill="auto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val="en-US" w:eastAsia="zh-CN"/>
        </w:rPr>
        <w:t>胡源乡招投标分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</w:rPr>
        <w:t>中心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eastAsia="zh-CN"/>
        </w:rPr>
        <w:t>要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</w:rPr>
        <w:t>严格审查相关资料，对符合条件的项目予以发包。项目发包前，发包人填写《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eastAsia="zh-CN"/>
        </w:rPr>
        <w:t>缙云县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</w:rPr>
        <w:t>小额工程建设项目简易发包表》（附件 1）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eastAsia="zh-CN"/>
        </w:rPr>
        <w:t>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</w:rPr>
        <w:t>由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eastAsia="zh-CN"/>
        </w:rPr>
        <w:t>胡源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val="en-US" w:eastAsia="zh-CN"/>
        </w:rPr>
        <w:t>乡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shd w:val="clear" w:color="auto" w:fill="auto"/>
          <w:lang w:val="en-US" w:eastAsia="zh-CN"/>
        </w:rPr>
        <w:t>分管领导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shd w:val="clear" w:color="auto" w:fill="auto"/>
        </w:rPr>
        <w:t>签署意见。</w:t>
      </w:r>
      <w:r>
        <w:rPr>
          <w:rFonts w:hint="default" w:ascii="Times New Roman" w:hAnsi="Times New Roman" w:eastAsia="ABCDEE+楷体_GB2312" w:cs="Times New Roman"/>
          <w:color w:val="000000"/>
          <w:sz w:val="32"/>
          <w:szCs w:val="32"/>
          <w:shd w:val="clear" w:color="auto" w:fill="auto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四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ABCDEE+黑体" w:cs="Times New Roman"/>
          <w:color w:val="FF000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采用公开发包、公开抽签方式发包的，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发包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项目应在丽水市公共资源交易网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上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发布公告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，采用网上竞价方式发包的，发包项目应在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丽水市“网上中介超市”平台发布公告。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公告包括发包公告和发包结果。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br w:type="textWrapping"/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 xml:space="preserve">    </w:t>
      </w: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1.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发包公告时间不少于 3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个工作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日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。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公告内容须包含项目基本情况、发包方式、发包控制价、企业资质、项目负责人资格条件、评标办法等。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</w:rPr>
      </w:pPr>
      <w:r>
        <w:rPr>
          <w:rFonts w:hint="default" w:ascii="Times New Roman" w:hAnsi="Times New Roman" w:eastAsia="仿宋_GB2312" w:cs="Times New Roman"/>
          <w:b/>
          <w:bCs/>
          <w:color w:val="000000"/>
          <w:sz w:val="32"/>
          <w:szCs w:val="32"/>
        </w:rPr>
        <w:t>2.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发包结果须包含项目发包方式、发包时间、承包人、项目负责人、承包价、施工期限等。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五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村级集体工程建设项目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应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在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公共资源交易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分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中心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发包（简易发包和网上竞价的除外），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各发包场所须确保安全、规范、有序、留痕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，并全程录制监控影像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0" w:firstLineChars="200"/>
        <w:textAlignment w:val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六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项目发包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由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分管领导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或其他监督人员（两人以上）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对发包现场进行监督。现场监督负责人须填写监督记录，并签字存档。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公共资源交易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分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中心可邀请项目所在村党风廉政建设监督员（监察联络员）和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（街道）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特约监察员对开评标现场进行全程监督，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纪委、监察办可随机派员监督抽查。 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十七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发包人负责工程建设项目招标投标活动的组织实施，履行工程建设项目标后的监督管理职责。发包单位主要负责人为第一责任人。</w:t>
      </w: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  <w:t xml:space="preserve">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仿宋_GB2312" w:cs="Times New Roman"/>
          <w:color w:val="FF0000"/>
          <w:lang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十八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强化标后管理，严禁违法转包、违法分包和挂靠。对发现以上情形的，企业由相应职能部门依法予以处罚，情节严重的列入建筑市场“黑名单”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eastAsia="zh-CN"/>
        </w:rPr>
        <w:t>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十九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 xml:space="preserve">发包人为规避公开招标而肢解项目或不按规定程序违法操作，选定的中标人无效；该公开招标而不公开招标，利用职权暗定中标人，不认真履行职责，或者在招投标过程中收受贿赂，以及发生其他违法违纪违规行为的，由相关部门依照有关规定给予相应的党纪政纪处分。涉嫌违法犯罪的，移送司法机关依法处理。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第二十条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上级部门另有明文规定的或县政府另有要求的项目，从其规定或要求执行。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第二十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一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 xml:space="preserve">条 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政府性投资项目单项工程施工控制价在200万元（不含）以下的，参照本办法施行。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第二十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eastAsia="zh-CN"/>
        </w:rPr>
        <w:t>二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>条</w:t>
      </w: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本办法自发文之日起施行。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textAlignment w:val="auto"/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eastAsia="zh-CN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缙云县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胡源乡人民政府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jc w:val="center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/>
        </w:rPr>
      </w:pPr>
      <w:r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  <w:t>2023年8月1日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附件：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1.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lang w:eastAsia="zh-CN"/>
        </w:rPr>
        <w:t>缙云县</w:t>
      </w:r>
      <w:r>
        <w:rPr>
          <w:rFonts w:hint="default" w:ascii="Times New Roman" w:hAnsi="Times New Roman" w:eastAsia="仿宋_GB2312" w:cs="Times New Roman"/>
          <w:color w:val="000000"/>
          <w:sz w:val="32"/>
          <w:szCs w:val="32"/>
        </w:rPr>
        <w:t>小额工程建设项目简易发包表</w:t>
      </w:r>
    </w:p>
    <w:p>
      <w:pPr>
        <w:pStyle w:val="4"/>
        <w:numPr>
          <w:ilvl w:val="0"/>
          <w:numId w:val="0"/>
        </w:numPr>
        <w:shd w:val="clear" w:color="auto" w:fill="FFFFFF"/>
        <w:spacing w:before="0" w:beforeAutospacing="0" w:after="0" w:afterAutospacing="0" w:line="360" w:lineRule="atLeast"/>
        <w:ind w:right="0" w:rightChars="0" w:firstLine="1600" w:firstLineChars="500"/>
        <w:jc w:val="both"/>
        <w:outlineLvl w:val="0"/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color w:val="000000"/>
          <w:sz w:val="32"/>
          <w:szCs w:val="32"/>
          <w:lang w:val="en-US" w:eastAsia="zh-CN"/>
        </w:rPr>
        <w:t>2.</w:t>
      </w: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  <w:t xml:space="preserve">各类工程施工建议下浮区间 </w:t>
      </w:r>
    </w:p>
    <w:p>
      <w:pPr>
        <w:pStyle w:val="4"/>
        <w:numPr>
          <w:ilvl w:val="0"/>
          <w:numId w:val="0"/>
        </w:numPr>
        <w:shd w:val="clear" w:color="auto" w:fill="FFFFFF"/>
        <w:spacing w:before="0" w:beforeAutospacing="0" w:after="0" w:afterAutospacing="0" w:line="360" w:lineRule="atLeast"/>
        <w:ind w:right="0" w:rightChars="0" w:firstLine="1600" w:firstLineChars="500"/>
        <w:jc w:val="both"/>
        <w:outlineLvl w:val="0"/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0"/>
          <w:sz w:val="32"/>
          <w:szCs w:val="32"/>
          <w:lang w:val="en-US" w:eastAsia="zh-CN" w:bidi="ar-SA"/>
        </w:rPr>
        <w:t>3.简易流程示意图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640" w:firstLineChars="200"/>
        <w:textAlignment w:val="auto"/>
        <w:rPr>
          <w:rFonts w:hint="default" w:ascii="Times New Roman" w:hAnsi="Times New Roman" w:eastAsia="ABCDEE+仿宋_GB2312" w:cs="Times New Roman"/>
          <w:color w:val="000000"/>
          <w:sz w:val="32"/>
          <w:szCs w:val="32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ind w:left="0"/>
        <w:rPr>
          <w:rFonts w:hint="default" w:ascii="Times New Roman" w:hAnsi="Times New Roman" w:eastAsia="ABCDEE+黑体" w:cs="Times New Roman"/>
          <w:color w:val="000000"/>
          <w:sz w:val="32"/>
          <w:szCs w:val="32"/>
        </w:rPr>
      </w:pPr>
    </w:p>
    <w:p>
      <w:pPr>
        <w:pStyle w:val="4"/>
        <w:keepNext w:val="0"/>
        <w:keepLines w:val="0"/>
        <w:widowControl/>
        <w:suppressLineNumbers w:val="0"/>
        <w:ind w:left="0"/>
        <w:rPr>
          <w:rFonts w:hint="default" w:ascii="Times New Roman" w:hAnsi="Times New Roman" w:eastAsia="ABCDEE+黑体" w:cs="Times New Roman"/>
          <w:color w:val="000000"/>
          <w:sz w:val="32"/>
          <w:szCs w:val="32"/>
        </w:rPr>
      </w:pPr>
    </w:p>
    <w:p>
      <w:pPr>
        <w:pStyle w:val="4"/>
        <w:keepNext w:val="0"/>
        <w:keepLines w:val="0"/>
        <w:widowControl/>
        <w:suppressLineNumbers w:val="0"/>
        <w:ind w:left="0"/>
        <w:rPr>
          <w:rFonts w:hint="default" w:ascii="Times New Roman" w:hAnsi="Times New Roman" w:eastAsia="ABCDEE+黑体" w:cs="Times New Roman"/>
          <w:color w:val="000000"/>
          <w:sz w:val="32"/>
          <w:szCs w:val="32"/>
        </w:rPr>
      </w:pPr>
    </w:p>
    <w:p>
      <w:pPr>
        <w:pStyle w:val="4"/>
        <w:keepNext w:val="0"/>
        <w:keepLines w:val="0"/>
        <w:widowControl/>
        <w:suppressLineNumbers w:val="0"/>
        <w:ind w:left="0"/>
        <w:rPr>
          <w:rFonts w:hint="default" w:ascii="Times New Roman" w:hAnsi="Times New Roman" w:eastAsia="ABCDEE+黑体" w:cs="Times New Roman"/>
          <w:color w:val="000000"/>
          <w:sz w:val="32"/>
          <w:szCs w:val="32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textAlignment w:val="auto"/>
        <w:rPr>
          <w:rFonts w:hint="default" w:ascii="Times New Roman" w:hAnsi="Times New Roman" w:eastAsia="ABCDEE+黑体" w:cs="Times New Roman"/>
          <w:color w:val="000000"/>
          <w:sz w:val="32"/>
          <w:szCs w:val="32"/>
        </w:rPr>
      </w:pPr>
      <w:r>
        <w:rPr>
          <w:rFonts w:hint="default" w:ascii="Times New Roman" w:hAnsi="Times New Roman" w:eastAsia="ABCDEE+黑体" w:cs="Times New Roman"/>
          <w:color w:val="000000"/>
          <w:sz w:val="32"/>
          <w:szCs w:val="32"/>
        </w:rPr>
        <w:t xml:space="preserve">附件1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/>
        <w:jc w:val="center"/>
        <w:textAlignment w:val="auto"/>
        <w:rPr>
          <w:rFonts w:hint="default" w:ascii="Times New Roman" w:hAnsi="Times New Roman" w:eastAsia="黑体" w:cs="Times New Roman"/>
          <w:color w:val="000000"/>
          <w:sz w:val="42"/>
          <w:szCs w:val="42"/>
        </w:rPr>
      </w:pPr>
      <w:r>
        <w:rPr>
          <w:rFonts w:hint="eastAsia" w:ascii="Times New Roman" w:hAnsi="Times New Roman" w:eastAsia="黑体" w:cs="Times New Roman"/>
          <w:color w:val="000000"/>
          <w:sz w:val="42"/>
          <w:szCs w:val="42"/>
          <w:lang w:val="en-US" w:eastAsia="zh-CN"/>
        </w:rPr>
        <w:t>缙云县</w:t>
      </w:r>
      <w:r>
        <w:rPr>
          <w:rFonts w:hint="default" w:ascii="Times New Roman" w:hAnsi="Times New Roman" w:eastAsia="黑体" w:cs="Times New Roman"/>
          <w:color w:val="000000"/>
          <w:sz w:val="42"/>
          <w:szCs w:val="42"/>
        </w:rPr>
        <w:t>小额工程建设项目简易发包表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/>
        <w:jc w:val="center"/>
        <w:textAlignment w:val="auto"/>
        <w:rPr>
          <w:rFonts w:hint="default" w:ascii="Times New Roman" w:hAnsi="Times New Roman" w:eastAsia="黑体" w:cs="Times New Roman"/>
          <w:sz w:val="32"/>
          <w:szCs w:val="32"/>
        </w:rPr>
      </w:pPr>
      <w:r>
        <w:rPr>
          <w:rFonts w:hint="default" w:ascii="Times New Roman" w:hAnsi="Times New Roman" w:eastAsia="黑体" w:cs="Times New Roman"/>
          <w:color w:val="000000"/>
          <w:sz w:val="32"/>
          <w:szCs w:val="32"/>
          <w:lang w:eastAsia="zh-CN"/>
        </w:rPr>
        <w:t>（村集体工程建设项目）</w:t>
      </w:r>
    </w:p>
    <w:tbl>
      <w:tblPr>
        <w:tblStyle w:val="5"/>
        <w:tblW w:w="950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4741"/>
        <w:gridCol w:w="1401"/>
        <w:gridCol w:w="184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5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both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项目名称</w:t>
            </w:r>
          </w:p>
        </w:tc>
        <w:tc>
          <w:tcPr>
            <w:tcW w:w="799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510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both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发包单位</w:t>
            </w:r>
          </w:p>
        </w:tc>
        <w:tc>
          <w:tcPr>
            <w:tcW w:w="4741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联系人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atLeast"/>
          <w:jc w:val="center"/>
        </w:trPr>
        <w:tc>
          <w:tcPr>
            <w:tcW w:w="1510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</w:p>
        </w:tc>
        <w:tc>
          <w:tcPr>
            <w:tcW w:w="4741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line="240" w:lineRule="auto"/>
              <w:ind w:left="0"/>
              <w:jc w:val="left"/>
              <w:textAlignment w:val="auto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14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联系</w:t>
            </w:r>
          </w:p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电话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项目审批部门</w:t>
            </w:r>
          </w:p>
        </w:tc>
        <w:tc>
          <w:tcPr>
            <w:tcW w:w="47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批准</w:t>
            </w:r>
          </w:p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文号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计划开竣时间</w:t>
            </w:r>
          </w:p>
        </w:tc>
        <w:tc>
          <w:tcPr>
            <w:tcW w:w="47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</w:rPr>
              <w:t>工 期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8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项目类型</w:t>
            </w:r>
          </w:p>
        </w:tc>
        <w:tc>
          <w:tcPr>
            <w:tcW w:w="47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□施工         □设备 材料</w:t>
            </w:r>
          </w:p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 xml:space="preserve">□勘察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、设计、监理、招标代理</w:t>
            </w:r>
          </w:p>
        </w:tc>
        <w:tc>
          <w:tcPr>
            <w:tcW w:w="140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招标控制价(服务收费标准)</w:t>
            </w:r>
          </w:p>
        </w:tc>
        <w:tc>
          <w:tcPr>
            <w:tcW w:w="1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 w:val="21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</w:rPr>
              <w:t>发包方式</w:t>
            </w:r>
          </w:p>
        </w:tc>
        <w:tc>
          <w:tcPr>
            <w:tcW w:w="799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□公开发包      □公开抽签        □邀请发包        □邀请抽签           □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网上竞价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0"/>
                <w:szCs w:val="30"/>
                <w:lang w:eastAsia="zh-CN"/>
              </w:rPr>
              <w:t>组织模式</w:t>
            </w:r>
          </w:p>
        </w:tc>
        <w:tc>
          <w:tcPr>
            <w:tcW w:w="799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自行组织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 xml:space="preserve">   □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招标代理机构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 xml:space="preserve">    □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胡源乡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公共资源交易分中心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发包人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意见</w:t>
            </w:r>
          </w:p>
        </w:tc>
        <w:tc>
          <w:tcPr>
            <w:tcW w:w="799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</w:p>
          <w:p>
            <w:pPr>
              <w:widowControl/>
              <w:spacing w:line="400" w:lineRule="exact"/>
              <w:jc w:val="both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 xml:space="preserve">  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发包单位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主要负责人签名：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     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 xml:space="preserve">（公章）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 年　   月 　  日</w:t>
            </w:r>
          </w:p>
          <w:p>
            <w:pPr>
              <w:widowControl/>
              <w:spacing w:line="400" w:lineRule="exact"/>
              <w:ind w:left="0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 xml:space="preserve">                                      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    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  <w:jc w:val="center"/>
        </w:trPr>
        <w:tc>
          <w:tcPr>
            <w:tcW w:w="15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sz w:val="30"/>
                <w:szCs w:val="30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乡镇（街道）意见</w:t>
            </w:r>
          </w:p>
        </w:tc>
        <w:tc>
          <w:tcPr>
            <w:tcW w:w="7990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400" w:lineRule="exact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</w:pPr>
          </w:p>
          <w:p>
            <w:pPr>
              <w:widowControl/>
              <w:spacing w:line="400" w:lineRule="exact"/>
              <w:ind w:firstLine="1680" w:firstLineChars="700"/>
              <w:jc w:val="left"/>
              <w:rPr>
                <w:rFonts w:hint="default" w:ascii="Times New Roman" w:hAnsi="Times New Roman" w:eastAsia="仿宋_GB2312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eastAsia="zh-CN"/>
              </w:rPr>
              <w:t>分管领导签名：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（公章）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</w:rPr>
              <w:t>年     月    日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shd w:val="clear" w:color="auto" w:fill="FFFFFF"/>
        <w:spacing w:before="0" w:beforeAutospacing="0" w:after="0" w:afterAutospacing="0" w:line="360" w:lineRule="atLeast"/>
        <w:jc w:val="left"/>
        <w:outlineLvl w:val="0"/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sz w:val="32"/>
          <w:szCs w:val="32"/>
        </w:rPr>
        <w:t>附件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2</w:t>
      </w:r>
    </w:p>
    <w:p>
      <w:pPr>
        <w:pStyle w:val="4"/>
        <w:shd w:val="clear" w:color="auto" w:fill="FFFFFF"/>
        <w:spacing w:before="0" w:beforeAutospacing="0" w:after="0" w:afterAutospacing="0" w:line="360" w:lineRule="atLeast"/>
        <w:jc w:val="center"/>
        <w:outlineLvl w:val="0"/>
        <w:rPr>
          <w:rFonts w:hint="default" w:ascii="Times New Roman" w:hAnsi="Times New Roman" w:eastAsia="黑体" w:cs="Times New Roman"/>
          <w:b/>
          <w:sz w:val="44"/>
          <w:szCs w:val="44"/>
        </w:rPr>
      </w:pPr>
      <w:r>
        <w:rPr>
          <w:rFonts w:hint="default" w:ascii="Times New Roman" w:hAnsi="Times New Roman" w:eastAsia="黑体" w:cs="Times New Roman"/>
          <w:b/>
          <w:sz w:val="44"/>
          <w:szCs w:val="44"/>
        </w:rPr>
        <w:t>各类工程施工建设下浮区间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4297"/>
        <w:gridCol w:w="28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黑体" w:cs="Times New Roman"/>
                <w:b/>
                <w:sz w:val="32"/>
                <w:szCs w:val="32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2"/>
                <w:szCs w:val="32"/>
              </w:rPr>
              <w:t>序号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黑体" w:cs="Times New Roman"/>
                <w:b/>
                <w:sz w:val="32"/>
                <w:szCs w:val="32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2"/>
                <w:szCs w:val="32"/>
              </w:rPr>
              <w:t>工程类型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黑体" w:cs="Times New Roman"/>
                <w:b/>
                <w:sz w:val="32"/>
                <w:szCs w:val="32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2"/>
                <w:szCs w:val="32"/>
              </w:rPr>
              <w:t>下浮率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1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房屋建筑工程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0-10%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2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单独装饰工程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5-13%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3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市政工程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4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单独土石方工程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附属工程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6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公路工程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7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水利工程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5-15%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4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8</w:t>
            </w:r>
          </w:p>
        </w:tc>
        <w:tc>
          <w:tcPr>
            <w:tcW w:w="4297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  <w:lang w:eastAsia="zh-CN"/>
              </w:rPr>
              <w:t>其他</w:t>
            </w: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工程</w:t>
            </w:r>
          </w:p>
        </w:tc>
        <w:tc>
          <w:tcPr>
            <w:tcW w:w="2841" w:type="dxa"/>
            <w:noWrap w:val="0"/>
            <w:vAlign w:val="top"/>
          </w:tcPr>
          <w:p>
            <w:pPr>
              <w:pStyle w:val="4"/>
              <w:spacing w:before="0" w:beforeAutospacing="0" w:after="0" w:afterAutospacing="0" w:line="360" w:lineRule="atLeast"/>
              <w:jc w:val="center"/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</w:pPr>
            <w:r>
              <w:rPr>
                <w:rFonts w:hint="default" w:ascii="Times New Roman" w:hAnsi="Times New Roman" w:eastAsia="仿宋_GB2312" w:cs="Times New Roman"/>
                <w:color w:val="333333"/>
                <w:sz w:val="32"/>
                <w:szCs w:val="32"/>
              </w:rPr>
              <w:t>5-15%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/>
        <w:jc w:val="both"/>
        <w:rPr>
          <w:rFonts w:hint="default" w:ascii="Times New Roman" w:hAnsi="Times New Roman" w:eastAsia="黑体" w:cs="Times New Roman"/>
          <w:color w:val="000000"/>
          <w:sz w:val="44"/>
          <w:szCs w:val="44"/>
        </w:rPr>
      </w:pPr>
    </w:p>
    <w:p>
      <w:pP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附件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3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line="600" w:lineRule="exact"/>
        <w:jc w:val="center"/>
        <w:textAlignment w:val="auto"/>
        <w:outlineLvl w:val="9"/>
        <w:rPr>
          <w:rFonts w:hint="default" w:ascii="Times New Roman" w:hAnsi="Times New Roman" w:eastAsia="方正小标宋简体" w:cs="Times New Roman"/>
          <w:b w:val="0"/>
          <w:bCs/>
          <w:i w:val="0"/>
          <w:color w:val="000000"/>
          <w:kern w:val="0"/>
          <w:sz w:val="44"/>
          <w:szCs w:val="44"/>
          <w:u w:val="none"/>
          <w:lang w:val="en-US" w:eastAsia="zh-CN" w:bidi="ar"/>
        </w:rPr>
      </w:pPr>
      <w:r>
        <w:rPr>
          <w:rFonts w:hint="default" w:ascii="Times New Roman" w:hAnsi="Times New Roman" w:eastAsia="方正小标宋简体" w:cs="Times New Roman"/>
          <w:b w:val="0"/>
          <w:bCs/>
          <w:i w:val="0"/>
          <w:color w:val="000000"/>
          <w:kern w:val="0"/>
          <w:sz w:val="44"/>
          <w:szCs w:val="44"/>
          <w:u w:val="none"/>
          <w:lang w:val="en-US" w:eastAsia="zh-CN" w:bidi="ar"/>
        </w:rPr>
        <w:t>简易流程示意图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outlineLvl w:val="9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tbl>
      <w:tblPr>
        <w:tblStyle w:val="6"/>
        <w:tblW w:w="635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编制设计预算文本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66040</wp:posOffset>
                      </wp:positionV>
                      <wp:extent cx="341630" cy="277495"/>
                      <wp:effectExtent l="17145" t="5080" r="29210" b="15240"/>
                      <wp:wrapNone/>
                      <wp:docPr id="1" name="右箭头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5.2pt;height:21.85pt;width:26.9pt;mso-position-vertical-relative:page;rotation:-5898240f;z-index:-251657216;mso-width-relative:page;mso-height-relative:page;" filled="f" stroked="t" coordsize="21600,21600" o:gfxdata="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wo+5E2AAA&#10;AAkBAAAPAAAAAAAAAAEAIAAAACIAAABkcnMvZG93bnJldi54bWxQSwECFAAUAAAACACHTuJAiBEr&#10;pB4CAAAxBAAADgAAAAAAAAABACAAAAAnAQAAZHJzL2Uyb0RvYy54bWxQSwUGAAAAAAYABgBZAQAA&#10;twUAAAAA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4"/>
              <w:numPr>
                <w:ilvl w:val="0"/>
                <w:numId w:val="0"/>
              </w:numPr>
              <w:shd w:val="clear" w:color="auto" w:fill="FFFFFF"/>
              <w:spacing w:before="0" w:beforeAutospacing="0" w:after="0" w:afterAutospacing="0" w:line="360" w:lineRule="atLeast"/>
              <w:jc w:val="center"/>
              <w:outlineLvl w:val="0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填写《</w:t>
            </w:r>
            <w:r>
              <w:rPr>
                <w:rFonts w:hint="default" w:ascii="Times New Roman" w:hAnsi="Times New Roman" w:eastAsia="仿宋_GB2312" w:cs="Times New Roman"/>
                <w:kern w:val="0"/>
                <w:sz w:val="32"/>
                <w:szCs w:val="32"/>
                <w:lang w:val="en-US" w:eastAsia="zh-CN" w:bidi="ar-SA"/>
              </w:rPr>
              <w:t>村级工程项目交易申请审批表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57150</wp:posOffset>
                      </wp:positionV>
                      <wp:extent cx="341630" cy="277495"/>
                      <wp:effectExtent l="17145" t="5080" r="29210" b="15240"/>
                      <wp:wrapNone/>
                      <wp:docPr id="3" name="右箭头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4.5pt;height:21.85pt;width:26.9pt;mso-position-vertical-relative:page;rotation:-5898240f;z-index:-251656192;mso-width-relative:page;mso-height-relative:page;" filled="f" stroked="t" coordsize="21600,21600" o:gfxdata="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M0xq+2AAA&#10;AAgBAAAPAAAAAAAAAAEAIAAAACIAAABkcnMvZG93bnJldi54bWxQSwECFAAUAAAACACHTuJAYgn+&#10;lh4CAAAxBAAADgAAAAAAAAABACAAAAAnAQAAZHJzL2Uyb0RvYy54bWxQSwUGAAAAAAYABgBZAQAA&#10;twUAAAAA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报</w:t>
            </w:r>
            <w:r>
              <w:rPr>
                <w:rFonts w:hint="default" w:ascii="Times New Roman" w:hAnsi="Times New Roman" w:eastAsia="ABCDEE+仿宋_GB2312" w:cs="Times New Roman"/>
                <w:color w:val="000000"/>
                <w:sz w:val="32"/>
                <w:szCs w:val="32"/>
                <w:lang w:val="en-US" w:eastAsia="zh-CN"/>
              </w:rPr>
              <w:t>胡源乡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招投标分中心审核备案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（需提交村两委/村民代表会议记录）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67945</wp:posOffset>
                      </wp:positionV>
                      <wp:extent cx="341630" cy="277495"/>
                      <wp:effectExtent l="17145" t="5080" r="29210" b="15240"/>
                      <wp:wrapNone/>
                      <wp:docPr id="10" name="右箭头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5.35pt;height:21.85pt;width:26.9pt;mso-position-vertical-relative:page;rotation:-5898240f;z-index:-251655168;mso-width-relative:page;mso-height-relative:page;" filled="f" stroked="t" coordsize="21600,21600" o:gfxdata="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dFWEHtkA&#10;AAAJAQAADwAAAAAAAAABACAAAAAiAAAAZHJzL2Rvd25yZXYueG1sUEsBAhQAFAAAAAgAh07iQA0T&#10;jK4eAgAAMwQAAA4AAAAAAAAAAQAgAAAAKAEAAGRycy9lMm9Eb2MueG1sUEsFBgAAAAAGAAYAWQEA&#10;ALgFAAAAAA==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ABCDEE+仿宋_GB2312" w:cs="Times New Roman"/>
                <w:color w:val="000000"/>
                <w:sz w:val="32"/>
                <w:szCs w:val="32"/>
                <w:lang w:val="en-US" w:eastAsia="zh-CN"/>
              </w:rPr>
              <w:t>胡源乡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组织制定发包方案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58420</wp:posOffset>
                      </wp:positionV>
                      <wp:extent cx="341630" cy="277495"/>
                      <wp:effectExtent l="17145" t="5080" r="29210" b="15240"/>
                      <wp:wrapNone/>
                      <wp:docPr id="4" name="右箭头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4.6pt;height:21.85pt;width:26.9pt;mso-position-vertical-relative:page;rotation:-5898240f;z-index:-251654144;mso-width-relative:page;mso-height-relative:page;" filled="f" stroked="t" coordsize="21600,21600" o:gfxdata="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xavfb2AAA&#10;AAgBAAAPAAAAAAAAAAEAIAAAACIAAABkcnMvZG93bnJldi54bWxQSwECFAAUAAAACACHTuJAKazr&#10;2B4CAAAxBAAADgAAAAAAAAABACAAAAAnAQAAZHJzL2Uyb0RvYy54bWxQSwUGAAAAAAYABgBZAQAA&#10;twUAAAAA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确定承包商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55880</wp:posOffset>
                      </wp:positionV>
                      <wp:extent cx="341630" cy="277495"/>
                      <wp:effectExtent l="17145" t="5080" r="29210" b="15240"/>
                      <wp:wrapNone/>
                      <wp:docPr id="5" name="右箭头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4.4pt;height:21.85pt;width:26.9pt;mso-position-vertical-relative:page;rotation:-5898240f;z-index:-251653120;mso-width-relative:page;mso-height-relative:page;" filled="f" stroked="t" coordsize="21600,21600" o:gfxdata="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HP+OtgA&#10;AAAIAQAADwAAAAAAAAABACAAAAAiAAAAZHJzL2Rvd25yZXYueG1sUEsBAhQAFAAAAAgAh07iQFwg&#10;gcEfAgAAMQQAAA4AAAAAAAAAAQAgAAAAJwEAAGRycy9lMm9Eb2MueG1sUEsFBgAAAAAGAAYAWQEA&#10;ALgFAAAAAA==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签订合同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59690</wp:posOffset>
                      </wp:positionV>
                      <wp:extent cx="341630" cy="277495"/>
                      <wp:effectExtent l="17145" t="5080" r="29210" b="15240"/>
                      <wp:wrapNone/>
                      <wp:docPr id="6" name="右箭头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4.7pt;height:21.85pt;width:26.9pt;mso-position-vertical-relative:page;rotation:-5898240f;z-index:-251652096;mso-width-relative:page;mso-height-relative:page;" filled="f" stroked="t" coordsize="21600,21600" o:gfxdata="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678X7YAAAA&#10;CAEAAA8AAAAAAAAAAQAgAAAAIgAAAGRycy9kb3ducmV2LnhtbFBLAQIUABQAAAAIAIdO4kDDtD7q&#10;HQIAADEEAAAOAAAAAAAAAAEAIAAAACcBAABkcnMvZTJvRG9jLnhtbFBLBQYAAAAABgAGAFkBAAC2&#10;BQAAAAA=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项目实施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70485</wp:posOffset>
                      </wp:positionV>
                      <wp:extent cx="341630" cy="277495"/>
                      <wp:effectExtent l="17145" t="5080" r="29210" b="15240"/>
                      <wp:wrapNone/>
                      <wp:docPr id="7" name="右箭头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5.55pt;height:21.85pt;width:26.9pt;mso-position-vertical-relative:page;rotation:-5898240f;z-index:-251651072;mso-width-relative:page;mso-height-relative:page;" filled="f" stroked="t" coordsize="21600,21600" o:gfxdata="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wpX232AAA&#10;AAkBAAAPAAAAAAAAAAEAIAAAACIAAABkcnMvZG93bnJldi54bWxQSwECFAAUAAAACACHTuJAtjhU&#10;8x4CAAAxBAAADgAAAAAAAAABACAAAAAnAQAAZHJzL2Uyb0RvYy54bWxQSwUGAAAAAAYABgBZAQAA&#10;twUAAAAA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项目验收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67310</wp:posOffset>
                      </wp:positionV>
                      <wp:extent cx="341630" cy="277495"/>
                      <wp:effectExtent l="17145" t="5080" r="29210" b="15240"/>
                      <wp:wrapNone/>
                      <wp:docPr id="8" name="右箭头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5.3pt;height:21.85pt;width:26.9pt;mso-position-vertical-relative:page;rotation:-5898240f;z-index:-251650048;mso-width-relative:page;mso-height-relative:page;" filled="f" stroked="t" coordsize="21600,21600" o:gfxdata="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oKysHY&#10;AAAACQEAAA8AAAAAAAAAAQAgAAAAIgAAAGRycy9kb3ducmV2LnhtbFBLAQIUABQAAAAIAIdO4kBV&#10;/hV2IAIAADEEAAAOAAAAAAAAAAEAIAAAACcBAABkcnMvZTJvRG9jLnhtbFBLBQYAAAAABgAGAFkB&#10;AAC5BQAAAAA=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结算审核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>
                      <wp:simplePos x="0" y="0"/>
                      <wp:positionH relativeFrom="column">
                        <wp:posOffset>1622425</wp:posOffset>
                      </wp:positionH>
                      <wp:positionV relativeFrom="page">
                        <wp:posOffset>57785</wp:posOffset>
                      </wp:positionV>
                      <wp:extent cx="341630" cy="277495"/>
                      <wp:effectExtent l="17145" t="5080" r="29210" b="15240"/>
                      <wp:wrapNone/>
                      <wp:docPr id="9" name="右箭头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 flipH="1" flipV="1">
                                <a:off x="0" y="0"/>
                                <a:ext cx="341630" cy="27749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30778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3" type="#_x0000_t13" style="position:absolute;left:0pt;flip:x y;margin-left:127.75pt;margin-top:4.55pt;height:21.85pt;width:26.9pt;mso-position-vertical-relative:page;rotation:-5898240f;z-index:-251649024;mso-width-relative:page;mso-height-relative:page;" filled="f" stroked="t" coordsize="21600,21600" o:gfxdata="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XkfVo2AAA&#10;AAgBAAAPAAAAAAAAAAEAIAAAACIAAABkcnMvZG93bnJldi54bWxQSwECFAAUAAAACACHTuJAIHJ/&#10;bx4CAAAxBAAADgAAAAAAAAABACAAAAAnAQAAZHJzL2Uyb0RvYy54bWxQSwUGAAAAAAYABgBZAQAA&#10;twUAAAAA&#10;" adj="16201,5400">
                      <v:fill on="f" focussize="0,0"/>
                      <v:stroke color="#000000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6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lang w:eastAsia="zh-CN"/>
              </w:rPr>
              <w:t>项目相关资料归档</w:t>
            </w:r>
          </w:p>
        </w:tc>
      </w:tr>
    </w:tbl>
    <w:p>
      <w:pPr>
        <w:rPr>
          <w:rFonts w:hint="default" w:ascii="Times New Roman" w:hAnsi="Times New Roman" w:eastAsia="仿宋_GB2312" w:cs="Times New Roman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BCDEE+黑体">
    <w:altName w:val="黑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BCDEE+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BCDEE+楷体_GB2312">
    <w:altName w:val="宋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377CC7"/>
    <w:multiLevelType w:val="singleLevel"/>
    <w:tmpl w:val="B4377CC7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46B2AEFC"/>
    <w:multiLevelType w:val="singleLevel"/>
    <w:tmpl w:val="46B2AEFC"/>
    <w:lvl w:ilvl="0" w:tentative="0">
      <w:start w:val="5"/>
      <w:numFmt w:val="chineseCounting"/>
      <w:suff w:val="space"/>
      <w:lvlText w:val="第%1条"/>
      <w:lvlJc w:val="left"/>
      <w:rPr>
        <w:rFonts w:hint="eastAsia" w:ascii="黑体" w:hAnsi="黑体" w:eastAsia="黑体" w:cs="黑体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936EC5"/>
    <w:rsid w:val="56F14BFD"/>
    <w:rsid w:val="7993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Office_11.8.2.8959_F1E327BC-269C-435d-A152-05C5408002CA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2023-09-15T01:28:00Z</dcterms:created>
  <dc:creator>31号电脑</dc:creator>
  <cp:lastModifiedBy>缙云县胡源乡文书</cp:lastModifiedBy>
  <dcterms:modified xsi:type="dcterms:W3CDTF">2023-09-15T01:39:40Z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