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rPr>
          <w:rFonts w:hint="eastAsia" w:ascii="宋体" w:hAnsi="宋体" w:eastAsia="仿宋_GB2312"/>
          <w:sz w:val="32"/>
          <w:szCs w:val="32"/>
          <w:u w:val="thick"/>
        </w:rPr>
      </w:pPr>
    </w:p>
    <w:p>
      <w:pPr>
        <w:spacing w:line="500" w:lineRule="exact"/>
        <w:rPr>
          <w:rFonts w:hint="eastAsia" w:ascii="宋体" w:hAnsi="宋体" w:eastAsia="仿宋_GB2312"/>
          <w:sz w:val="32"/>
          <w:szCs w:val="32"/>
          <w:u w:val="thick"/>
        </w:rPr>
      </w:pPr>
    </w:p>
    <w:p>
      <w:pPr>
        <w:keepNext w:val="0"/>
        <w:keepLines w:val="0"/>
        <w:pageBreakBefore w:val="0"/>
        <w:widowControl w:val="0"/>
        <w:kinsoku/>
        <w:wordWrap/>
        <w:overflowPunct/>
        <w:topLinePunct w:val="0"/>
        <w:autoSpaceDE/>
        <w:autoSpaceDN/>
        <w:bidi w:val="0"/>
        <w:adjustRightInd/>
        <w:snapToGrid/>
        <w:spacing w:line="570" w:lineRule="exact"/>
        <w:jc w:val="center"/>
        <w:textAlignment w:val="auto"/>
        <w:rPr>
          <w:rFonts w:hint="eastAsia" w:asciiTheme="majorEastAsia" w:hAnsiTheme="majorEastAsia" w:eastAsiaTheme="majorEastAsia" w:cstheme="majorEastAsia"/>
          <w:b w:val="0"/>
          <w:bCs/>
          <w:sz w:val="44"/>
          <w:szCs w:val="44"/>
        </w:rPr>
      </w:pPr>
      <w:r>
        <w:rPr>
          <w:rFonts w:hint="eastAsia" w:asciiTheme="majorEastAsia" w:hAnsiTheme="majorEastAsia" w:eastAsiaTheme="majorEastAsia" w:cstheme="majorEastAsia"/>
          <w:b w:val="0"/>
          <w:bCs/>
          <w:sz w:val="44"/>
          <w:szCs w:val="44"/>
        </w:rPr>
        <w:t>云县人民政府办公室</w:t>
      </w:r>
    </w:p>
    <w:p>
      <w:pPr>
        <w:keepNext w:val="0"/>
        <w:keepLines w:val="0"/>
        <w:pageBreakBefore w:val="0"/>
        <w:widowControl w:val="0"/>
        <w:kinsoku/>
        <w:wordWrap/>
        <w:overflowPunct/>
        <w:topLinePunct w:val="0"/>
        <w:autoSpaceDE/>
        <w:autoSpaceDN/>
        <w:bidi w:val="0"/>
        <w:adjustRightInd/>
        <w:snapToGrid/>
        <w:spacing w:line="570" w:lineRule="exact"/>
        <w:jc w:val="center"/>
        <w:textAlignment w:val="auto"/>
        <w:rPr>
          <w:rFonts w:hint="eastAsia" w:asciiTheme="majorEastAsia" w:hAnsiTheme="majorEastAsia" w:eastAsiaTheme="majorEastAsia" w:cstheme="majorEastAsia"/>
          <w:b w:val="0"/>
          <w:bCs/>
          <w:sz w:val="44"/>
          <w:szCs w:val="44"/>
        </w:rPr>
      </w:pPr>
      <w:r>
        <w:rPr>
          <w:rFonts w:hint="eastAsia" w:asciiTheme="majorEastAsia" w:hAnsiTheme="majorEastAsia" w:eastAsiaTheme="majorEastAsia" w:cstheme="majorEastAsia"/>
          <w:b w:val="0"/>
          <w:bCs/>
          <w:sz w:val="44"/>
          <w:szCs w:val="44"/>
        </w:rPr>
        <w:t>关于印发《云县改革完善被征地农民基本养老</w:t>
      </w:r>
    </w:p>
    <w:p>
      <w:pPr>
        <w:keepNext w:val="0"/>
        <w:keepLines w:val="0"/>
        <w:pageBreakBefore w:val="0"/>
        <w:widowControl w:val="0"/>
        <w:kinsoku/>
        <w:wordWrap/>
        <w:overflowPunct/>
        <w:topLinePunct w:val="0"/>
        <w:autoSpaceDE/>
        <w:autoSpaceDN/>
        <w:bidi w:val="0"/>
        <w:adjustRightInd/>
        <w:snapToGrid/>
        <w:spacing w:line="570" w:lineRule="exact"/>
        <w:jc w:val="center"/>
        <w:textAlignment w:val="auto"/>
        <w:rPr>
          <w:rFonts w:hint="eastAsia" w:ascii="宋体" w:hAnsi="宋体" w:eastAsia="方正小标宋简体"/>
          <w:b/>
          <w:sz w:val="44"/>
          <w:szCs w:val="44"/>
        </w:rPr>
      </w:pPr>
      <w:r>
        <w:rPr>
          <w:rFonts w:hint="eastAsia" w:asciiTheme="majorEastAsia" w:hAnsiTheme="majorEastAsia" w:eastAsiaTheme="majorEastAsia" w:cstheme="majorEastAsia"/>
          <w:b w:val="0"/>
          <w:bCs/>
          <w:sz w:val="44"/>
          <w:szCs w:val="44"/>
        </w:rPr>
        <w:t>保障工作实施办法》的通知</w:t>
      </w:r>
    </w:p>
    <w:p>
      <w:pPr>
        <w:keepNext w:val="0"/>
        <w:keepLines w:val="0"/>
        <w:pageBreakBefore w:val="0"/>
        <w:widowControl w:val="0"/>
        <w:kinsoku/>
        <w:wordWrap/>
        <w:overflowPunct/>
        <w:topLinePunct w:val="0"/>
        <w:autoSpaceDE/>
        <w:autoSpaceDN/>
        <w:bidi w:val="0"/>
        <w:adjustRightInd/>
        <w:snapToGrid/>
        <w:spacing w:line="570" w:lineRule="exact"/>
        <w:jc w:val="center"/>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云县政办发〔2020〕8号</w:t>
      </w:r>
    </w:p>
    <w:p>
      <w:pPr>
        <w:keepNext w:val="0"/>
        <w:keepLines w:val="0"/>
        <w:pageBreakBefore w:val="0"/>
        <w:widowControl w:val="0"/>
        <w:kinsoku/>
        <w:wordWrap/>
        <w:overflowPunct/>
        <w:topLinePunct w:val="0"/>
        <w:autoSpaceDE/>
        <w:autoSpaceDN/>
        <w:bidi w:val="0"/>
        <w:adjustRightInd/>
        <w:snapToGrid/>
        <w:spacing w:line="570" w:lineRule="exact"/>
        <w:jc w:val="both"/>
        <w:textAlignment w:val="auto"/>
        <w:rPr>
          <w:rFonts w:hint="eastAsia" w:ascii="宋体" w:hAnsi="宋体" w:eastAsia="楷体_GB2312" w:cs="楷体_GB2312"/>
          <w:b w:val="0"/>
          <w:bCs w:val="0"/>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right="0" w:rightChars="0"/>
        <w:jc w:val="both"/>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各乡、民族乡、镇人民政府，县直有关单位：</w:t>
      </w: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left="0" w:leftChars="0" w:right="0" w:rightChars="0" w:firstLine="640" w:firstLineChars="200"/>
        <w:jc w:val="both"/>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《云县改革完善被征地农民基本养老保障工作实施办法》，经县人民政府同意，现印发给你们，请遵照执行。</w:t>
      </w: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left="0" w:leftChars="0" w:right="0" w:rightChars="0" w:firstLine="640" w:firstLineChars="200"/>
        <w:jc w:val="both"/>
        <w:textAlignment w:val="auto"/>
        <w:rPr>
          <w:rFonts w:hint="eastAsia" w:ascii="仿宋_GB2312" w:hAnsi="仿宋_GB2312" w:eastAsia="仿宋_GB2312" w:cs="仿宋_GB2312"/>
          <w:b w:val="0"/>
          <w:bCs w:val="0"/>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left="0" w:leftChars="0" w:right="0" w:rightChars="0" w:firstLine="640" w:firstLineChars="200"/>
        <w:jc w:val="both"/>
        <w:textAlignment w:val="auto"/>
        <w:rPr>
          <w:rFonts w:hint="eastAsia" w:ascii="仿宋_GB2312" w:hAnsi="仿宋_GB2312" w:eastAsia="仿宋_GB2312" w:cs="仿宋_GB2312"/>
          <w:b w:val="0"/>
          <w:bCs w:val="0"/>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left="0" w:leftChars="0" w:right="0" w:rightChars="0" w:firstLine="640" w:firstLineChars="200"/>
        <w:jc w:val="both"/>
        <w:textAlignment w:val="auto"/>
        <w:rPr>
          <w:rFonts w:hint="eastAsia" w:ascii="仿宋_GB2312" w:hAnsi="仿宋_GB2312" w:eastAsia="仿宋_GB2312" w:cs="仿宋_GB2312"/>
          <w:b w:val="0"/>
          <w:bCs w:val="0"/>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left="0" w:leftChars="0" w:right="0" w:rightChars="0" w:firstLine="4480" w:firstLineChars="1400"/>
        <w:jc w:val="both"/>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云县人民政府办公室</w:t>
      </w: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left="0" w:leftChars="0" w:right="0" w:rightChars="0" w:firstLine="4800" w:firstLineChars="1500"/>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rPr>
        <w:t>2020年3月31日</w:t>
      </w: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left="0" w:leftChars="0" w:right="0" w:rightChars="0" w:firstLine="640" w:firstLineChars="200"/>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（此件公开发布</w:t>
      </w:r>
      <w:bookmarkStart w:id="0" w:name="_GoBack"/>
      <w:bookmarkEnd w:id="0"/>
      <w:r>
        <w:rPr>
          <w:rFonts w:hint="eastAsia" w:ascii="仿宋_GB2312" w:hAnsi="仿宋_GB2312" w:eastAsia="仿宋_GB2312" w:cs="仿宋_GB2312"/>
          <w:b w:val="0"/>
          <w:bCs w:val="0"/>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left="0" w:leftChars="0" w:right="0" w:rightChars="0" w:firstLine="640" w:firstLineChars="200"/>
        <w:jc w:val="both"/>
        <w:textAlignment w:val="auto"/>
        <w:rPr>
          <w:rFonts w:hint="eastAsia" w:ascii="仿宋_GB2312" w:hAnsi="仿宋_GB2312" w:eastAsia="仿宋_GB2312" w:cs="仿宋_GB2312"/>
          <w:b w:val="0"/>
          <w:bCs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70" w:lineRule="exact"/>
        <w:ind w:right="0" w:rightChars="0" w:firstLine="5120" w:firstLineChars="1600"/>
        <w:jc w:val="both"/>
        <w:textAlignment w:val="auto"/>
        <w:rPr>
          <w:rFonts w:hint="eastAsia" w:ascii="仿宋_GB2312" w:hAnsi="仿宋_GB2312" w:eastAsia="仿宋_GB2312" w:cs="仿宋_GB2312"/>
          <w:b w:val="0"/>
          <w:bCs w:val="0"/>
          <w:sz w:val="32"/>
          <w:szCs w:val="32"/>
          <w:lang w:val="en-US" w:eastAsia="zh-CN"/>
        </w:rPr>
      </w:pPr>
    </w:p>
    <w:p>
      <w:pPr>
        <w:pStyle w:val="3"/>
        <w:spacing w:line="660" w:lineRule="exact"/>
        <w:jc w:val="both"/>
        <w:rPr>
          <w:rFonts w:hint="eastAsia" w:ascii="宋体" w:hAnsi="宋体" w:eastAsia="方正小标宋简体" w:cs="方正小标宋简体"/>
          <w:b/>
          <w:bCs w:val="0"/>
          <w:kern w:val="2"/>
          <w:szCs w:val="44"/>
          <w:shd w:val="clear" w:color="auto" w:fill="FFFFFF"/>
        </w:rPr>
      </w:pPr>
    </w:p>
    <w:p>
      <w:pPr>
        <w:rPr>
          <w:rFonts w:hint="eastAsia" w:ascii="宋体" w:hAnsi="宋体" w:eastAsia="方正小标宋简体" w:cs="方正小标宋简体"/>
          <w:b/>
          <w:bCs w:val="0"/>
          <w:kern w:val="2"/>
          <w:szCs w:val="44"/>
          <w:shd w:val="clear" w:color="auto" w:fill="FFFFFF"/>
        </w:rPr>
      </w:pPr>
    </w:p>
    <w:p>
      <w:pPr>
        <w:pStyle w:val="2"/>
        <w:rPr>
          <w:rFonts w:hint="eastAsia" w:ascii="宋体" w:hAnsi="宋体" w:eastAsia="方正小标宋简体" w:cs="方正小标宋简体"/>
          <w:b/>
          <w:bCs w:val="0"/>
          <w:kern w:val="2"/>
          <w:szCs w:val="44"/>
          <w:shd w:val="clear" w:color="auto" w:fill="FFFFFF"/>
        </w:rPr>
      </w:pPr>
    </w:p>
    <w:p>
      <w:pPr>
        <w:rPr>
          <w:rFonts w:hint="eastAsia" w:ascii="宋体" w:hAnsi="宋体" w:eastAsia="方正小标宋简体" w:cs="方正小标宋简体"/>
          <w:b/>
          <w:bCs w:val="0"/>
          <w:kern w:val="2"/>
          <w:szCs w:val="44"/>
          <w:shd w:val="clear" w:color="auto" w:fill="FFFFFF"/>
        </w:rPr>
      </w:pPr>
    </w:p>
    <w:p>
      <w:pPr>
        <w:pStyle w:val="2"/>
        <w:rPr>
          <w:rFonts w:hint="eastAsia"/>
        </w:rPr>
      </w:pPr>
    </w:p>
    <w:p>
      <w:pPr>
        <w:pStyle w:val="3"/>
        <w:spacing w:line="660" w:lineRule="exact"/>
        <w:jc w:val="center"/>
        <w:rPr>
          <w:rFonts w:hint="eastAsia" w:asciiTheme="majorEastAsia" w:hAnsiTheme="majorEastAsia" w:eastAsiaTheme="majorEastAsia" w:cstheme="majorEastAsia"/>
          <w:b w:val="0"/>
          <w:bCs/>
          <w:kern w:val="2"/>
          <w:szCs w:val="44"/>
          <w:shd w:val="clear" w:color="auto" w:fill="FFFFFF"/>
        </w:rPr>
      </w:pPr>
      <w:r>
        <w:rPr>
          <w:rFonts w:hint="eastAsia" w:asciiTheme="majorEastAsia" w:hAnsiTheme="majorEastAsia" w:eastAsiaTheme="majorEastAsia" w:cstheme="majorEastAsia"/>
          <w:b w:val="0"/>
          <w:bCs/>
          <w:kern w:val="2"/>
          <w:szCs w:val="44"/>
          <w:shd w:val="clear" w:color="auto" w:fill="FFFFFF"/>
        </w:rPr>
        <w:t>云县改革完善被征地农民基本养老保障</w:t>
      </w:r>
    </w:p>
    <w:p>
      <w:pPr>
        <w:pStyle w:val="3"/>
        <w:spacing w:line="660" w:lineRule="exact"/>
        <w:jc w:val="center"/>
        <w:rPr>
          <w:rFonts w:hint="eastAsia" w:asciiTheme="majorEastAsia" w:hAnsiTheme="majorEastAsia" w:eastAsiaTheme="majorEastAsia" w:cstheme="majorEastAsia"/>
          <w:b w:val="0"/>
          <w:bCs/>
          <w:szCs w:val="44"/>
          <w:lang w:val="en-US" w:eastAsia="zh-CN"/>
        </w:rPr>
      </w:pPr>
      <w:r>
        <w:rPr>
          <w:rFonts w:hint="eastAsia" w:asciiTheme="majorEastAsia" w:hAnsiTheme="majorEastAsia" w:eastAsiaTheme="majorEastAsia" w:cstheme="majorEastAsia"/>
          <w:b w:val="0"/>
          <w:bCs/>
          <w:kern w:val="2"/>
          <w:szCs w:val="44"/>
          <w:shd w:val="clear" w:color="auto" w:fill="FFFFFF"/>
        </w:rPr>
        <w:t>工作实施办法</w:t>
      </w:r>
    </w:p>
    <w:p>
      <w:pPr>
        <w:pStyle w:val="7"/>
        <w:keepNext w:val="0"/>
        <w:keepLines w:val="0"/>
        <w:pageBreakBefore w:val="0"/>
        <w:widowControl/>
        <w:kinsoku/>
        <w:wordWrap/>
        <w:overflowPunct/>
        <w:topLinePunct w:val="0"/>
        <w:autoSpaceDE/>
        <w:autoSpaceDN/>
        <w:bidi w:val="0"/>
        <w:adjustRightInd/>
        <w:snapToGrid/>
        <w:spacing w:before="0" w:beforeAutospacing="0" w:after="0" w:afterAutospacing="0" w:line="360" w:lineRule="exact"/>
        <w:ind w:firstLine="0" w:firstLineChars="0"/>
        <w:jc w:val="both"/>
        <w:textAlignment w:val="auto"/>
        <w:rPr>
          <w:rFonts w:hint="eastAsia" w:ascii="宋体" w:hAnsi="宋体" w:eastAsia="仿宋_GB2312" w:cs="Times New Roman"/>
          <w:kern w:val="2"/>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黑体" w:hAnsi="黑体" w:eastAsia="黑体" w:cs="黑体"/>
        </w:rPr>
      </w:pPr>
      <w:r>
        <w:rPr>
          <w:rFonts w:hint="eastAsia" w:ascii="黑体" w:hAnsi="黑体" w:eastAsia="黑体" w:cs="黑体"/>
          <w:kern w:val="2"/>
          <w:sz w:val="32"/>
          <w:szCs w:val="32"/>
          <w:lang w:eastAsia="zh-CN"/>
        </w:rPr>
        <w:t>第一章</w:t>
      </w:r>
      <w:r>
        <w:rPr>
          <w:rFonts w:hint="eastAsia" w:ascii="黑体" w:hAnsi="黑体" w:eastAsia="黑体" w:cs="黑体"/>
          <w:kern w:val="2"/>
          <w:sz w:val="32"/>
          <w:szCs w:val="32"/>
          <w:lang w:val="en-US" w:eastAsia="zh-CN"/>
        </w:rPr>
        <w:t xml:space="preserve"> </w:t>
      </w:r>
      <w:r>
        <w:rPr>
          <w:rFonts w:hint="eastAsia" w:ascii="黑体" w:hAnsi="黑体" w:eastAsia="黑体" w:cs="黑体"/>
          <w:kern w:val="2"/>
          <w:sz w:val="32"/>
          <w:szCs w:val="32"/>
        </w:rPr>
        <w:t xml:space="preserve"> 总则</w:t>
      </w:r>
    </w:p>
    <w:p>
      <w:pPr>
        <w:pStyle w:val="7"/>
        <w:keepNext w:val="0"/>
        <w:keepLines w:val="0"/>
        <w:pageBreakBefore w:val="0"/>
        <w:widowControl/>
        <w:kinsoku/>
        <w:wordWrap/>
        <w:overflowPunct/>
        <w:topLinePunct w:val="0"/>
        <w:autoSpaceDE/>
        <w:autoSpaceDN/>
        <w:bidi w:val="0"/>
        <w:adjustRightInd/>
        <w:snapToGrid/>
        <w:spacing w:before="0" w:beforeAutospacing="0" w:after="0" w:afterAutospacing="0" w:line="360" w:lineRule="exact"/>
        <w:ind w:firstLine="0" w:firstLineChars="0"/>
        <w:jc w:val="both"/>
        <w:textAlignment w:val="auto"/>
        <w:rPr>
          <w:rFonts w:hint="eastAsia" w:ascii="宋体" w:hAnsi="宋体" w:eastAsia="仿宋_GB2312" w:cs="Times New Roman"/>
          <w:kern w:val="2"/>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黑体" w:hAnsi="黑体" w:eastAsia="黑体" w:cs="黑体"/>
          <w:kern w:val="2"/>
          <w:sz w:val="32"/>
          <w:szCs w:val="32"/>
        </w:rPr>
        <w:t>第一条</w:t>
      </w:r>
      <w:r>
        <w:rPr>
          <w:rFonts w:hint="eastAsia" w:ascii="仿宋_GB2312" w:hAnsi="仿宋_GB2312" w:eastAsia="仿宋_GB2312" w:cs="仿宋_GB2312"/>
          <w:kern w:val="2"/>
          <w:sz w:val="32"/>
          <w:szCs w:val="32"/>
        </w:rPr>
        <w:t xml:space="preserve">  为妥善解决被征地农民基本养老保障问题，根据《云南省人民政府办公厅关于改革完善被征地农民基本养老保障的指导意见》（云政办发〔2019〕1号）、临沧市人力资源和社会保障局、临沧市财政局、临沧市自然资源和规划局、临沧市农业农村局《关于印发〈临沧市改革完善被征地农民基本养老保障工作实施方案〉的通知》（临人社联发〔2019〕60号）文件精神，结合云县实际，制定本实施办法（以下简称本办法）。</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第二条  指导思想</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以习近平新时代中国特色社会主义思想为指导，全面贯彻落实党的十九大精神，进一步贯彻落实习近平总书记考察云南的重要讲话精神，按照国家关于完善基本养老保险制度的总体部署，全面改革完善被征地农民基本养老保障政策，将被征地农民纳入基本养老保险制度，进一步健全参保缴费激励机制，积极引导被征地农民主动选择参加基本养老保险，切实解决被征地农民老有所养问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第三条  基本原则</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（一）以人为本、全面覆盖。在自愿的基础上，积极引导符合条件的被征地农民参加基本养老保险，实现应保尽保。</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（二）稳步推进、规范有序。积极稳妥推进改革，规范征地程序和审核报批，规范资金管理和经办流程，确保改革平稳顺利完成。</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（三）公平公正、阳光操作。建立健全各项规章制度和监督机制，严格按照规定和程序做好被征地农民身份认定等工作，确保公开透明。参保缴费补助要体现公平，保证被征地农民应得利益不受损害。</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（四）因地制宜、量力而行。充分考虑不同时期被征地农民、被征地农民失去土地的具体情况和我县筹资水平的承载能力，合</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理确定保障标准，严格落实“先保后征”，确保资金可持续。</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（五）谁用地、谁负责，实行政府补助和个人履行参保缴费义务相结合，多渠道筹集保障资金。</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六）属地管理原则。被征地农民参加基本养老保险，按被征地时户籍所在地实行属地管理，由乡（镇）人民政府、村委会（社区）和相关部门按程序严格审核，准确界定被征地农民范围和对象，积极组织其按照国家规定参保缴费，切实维护社会稳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第四条  目标任务</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按照制度相衔接、普遍有保障、待遇有提高、资金可持续的目标要求，到2020年基本实现被征地农民基本养老保障政策与国家规定的基本养老保险制度衔接并轨，将符合条件的被征地农民全部纳入城乡居民基本养老保险或企业职工基本养老保险制度保障范围，增强被征地农民的获得感，使改革发展成果更多更公平惠及被征地农民。</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kern w:val="2"/>
          <w:sz w:val="32"/>
          <w:szCs w:val="32"/>
        </w:rPr>
      </w:pPr>
      <w:r>
        <w:rPr>
          <w:rFonts w:hint="eastAsia" w:ascii="黑体" w:hAnsi="黑体" w:eastAsia="黑体" w:cs="黑体"/>
          <w:kern w:val="2"/>
          <w:sz w:val="32"/>
          <w:szCs w:val="32"/>
        </w:rPr>
        <w:t>第二章  保障对象和保障方式</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第五条  保障对象</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一）我县行政区域内享有农村集体土地承包权,2009年1月1日后被政府依法统一征收而导致失去全部或大部分土地，征地后户人均（按征地时承包证上家庭成员计算）耕地面积不足0.3亩（含0.3亩）、年满16周岁及以上的在册农民（以下简称被征地农民）。</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（二）以下人员不属保障范围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1.机关事业单位及国有企业的在职在编人员及离退休人员。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随用人单位以职工身份参加企业职工基本养老保险的人员。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2.被征地后从村集体重新调剂分配了土地且人均剩余耕地面积大于0.3亩的人员。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3.不参加城乡居民基本养老保险或者企业职工基本养老保险的人员。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4.大中型水利水电工程建设所涉及的征地补偿和移民安置依照国务院以及省人民政府的有关规定执行，所涉及的被征地农民（移民）不纳入本办法实施范围。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5.现役军人和服刑期间的人员不纳入本方案保障范围。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第六条  保障方式</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自本办法之日起，符合第五条保障对象被征地农民应按照基本养老保险制度规定，自愿选择参加城乡居民基本养老保险或以灵活就业人员身份参加企业职工基本养老保险后，才能享受相应的参保缴费补助。</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第七条  补助标准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被征地农民参加城乡居民基本养老保险或以灵活就业人员身份参加企业职工基本养老保险后，每年可享受1次定额参保缴费补助，累计补助年限不超过15年。被征地农民不参加基本养老保险的，不享受参保缴费补助。参保缴费补助标准每人每年1500元，并根据经济社会发展水平、物价指数变动等适时调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第八条  补助办法</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参加城乡居民基本养老保险的被征地农民，政府补助转入城乡居民养老保险基金专户并计入参保人个人账户，不直接发放给被征地农民个人，实行个人账户实账制管理；参加企业职工基本养老保险的被征地农民，政府补助以缴费补贴的方式，由县级社会养老保险经办机构按相关规定转账兑付给参保人，实行报账制管理。</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一）选择参加城乡居民基本养老保险的被征地农民，自本办法实施之日起，未年满60周岁的，在履行缴费义务后，按年享受参保缴费补助，参保缴费补助记入个人账户；参保人符合待遇领取条件时，累计享受的参保缴费补助仍未达到15年的，一次性补足至15年，并按照城乡居民基本养老保险待遇计发办法核定待遇标准。已年满60周岁的，一次性享受15年的参保缴费补助，参保缴费补助记入个人账户，按照城乡居民基本养老保险个人账户养老金计发办法核定待遇标准，并与已领取的城乡居民基本养老保险基础养老金叠加享受。</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二）选择以灵活就业人员身份参加企业职工基本养老保险的被征地农民，自本办法实施之日起，未达到待遇领取条件的，按照规定缴费并提供缴费凭证后，每年可申请享受1次参保缴费补助。参保人符合待遇领取条件时，根据其按照灵活就业人员缴费的累计年限确定其应享受政府补助年限（不超过15年），已享受的政府补助年限不足的予以补足，补足后达不到15年的，不再给予补助。已按灵活就业人员身份参加企业职工基本养老保险并已领取养老金待遇，没有享受过政府缴费补助的被征地农民，可以申请一次性享受15年的参保缴费补助。</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（三）被征地农民自死亡次月起停止计发政府补助，其个人账户资金余额在办理退保手续时一次性支付给法定继承人或指定受益人。</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四）被征地农民按本办法规定参保后在国家机关、企事业单位就业，随用人单位参加企业职工基本养老保险并缴费的，从在用人单位参保之月起停止政府补助，待转为灵活就业人员续保缴费时按剩余月数逐年补贴。在用人单位参保缴费时段视同享受政府补助。</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五）被征地农民中的现役军人，在服现役期间不享受政府补助。退出现役后自主就业的，本人可选择参加城乡居民养老保险或企业职工养老保险，享受相应的政府补助，并按国家有关规定办理基本养老保险关系转移接续手续。退出现役后在国家机关、企事业单位就业，随用人单位按职工身份参保缴费的，不享受政府补助。</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六）被征地农民中的服刑人员，在服刑期间不享受政府补助。服刑期满后，选择参加城乡居民养老保险或以灵活就业人员身份参加企业职工养老保险并缴费后，可申请享受政府补助。服刑期满后在企业单位就业，随用人单位按职工身份参保缴费的，不享受政府补助。</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七）被征地农民中的在校学生，不享受政府补助。毕业后自主就业，选择参加城乡居民基本养老保险或以灵活就业人员身份参加企业职工基本养老保险的，可申请享受政府补助，其补贴年限从在当地缴纳基本养老保险费之月算起。毕业后在国家机关、企事业单位就业，随用人单位按职工身份参保缴费的，不享受政府补助。</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kern w:val="2"/>
          <w:sz w:val="32"/>
          <w:szCs w:val="32"/>
        </w:rPr>
      </w:pPr>
      <w:r>
        <w:rPr>
          <w:rFonts w:hint="eastAsia" w:ascii="黑体" w:hAnsi="黑体" w:eastAsia="黑体" w:cs="黑体"/>
          <w:kern w:val="2"/>
          <w:sz w:val="32"/>
          <w:szCs w:val="32"/>
        </w:rPr>
        <w:t>第三章  保障对象认定程序</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第九条  认定办法</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县自然资源局负责组织开展被征地农民土地情况调查，完善《云县被征地农民土地情况调查表》；负责牵头会同县农业农村局及土地所在乡（镇）、村委会（社区）对符合保障条件的被征地农民开展人员身份和征地后人均耕地面积的认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1.被征地农民人均剩余耕地面积=（土地承包面积-被征地面积）÷享有土地承包权家庭成员数。</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2.享有土地承包权家庭成员认定：以征地时农业农村局制发有效的《中华人民共和国农村土地承包经营权证》（以下简称“土地承包证”）记录的享有土地承包权的人员、人数为准；若《土地承包证》中没有具体享有土地承包权的人员姓名时，农户自行协商决定享有土地承包权的人员；现有家庭成员少于承包人口的，人员为现有家庭成员。</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3.土地承包面积认定：土地承包面积以征地时农业农村局制发有效的《土地承包证》登记的承包面积为基准。不在《土地承包证》登记的承包面积中，由农户自行开挖的园地、林地、草地、山地等不能纳入承包地面积进行计算。</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4.被征地面积认定：征地面积以县自然资源局（或用地方）与村民（或村委会、村小组）签订的征地协议、村小组与村民签订的征地协议（或兑款到户花名册）中被征耕地的面积为标准认定。征地面积指合法有效的在《土地承包证》上登记的承包面积中被征耕地面积。</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5.享受政府补助养老保障的被征地农民人员为年满16周岁（含）以上的在册农民，经认定为被征地农民身份的人员，年满16周岁并已缴纳城乡居民基本养老保险或以灵活就业人员身份参加企业职工基本养老保险的可申请享受政府补助；未满16周岁的被征地农民，待其年满16周岁并选择参加城乡居民基本养老保险或以灵活就业人员身份参加企业职工基本养老保险并缴费后，经本人提出申请可享受本实施办法的政府补助。</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6.本办法实施后又发生多次征地的，人均剩余耕地低于0.3亩（含0.3亩）的被征地农民，若享有土地承包权的人口数没有发生变更、且已享受政府补助的，继续享受政府补助不作变更。若享有土地承包权的人口数发生变更的，按最后一次征地时土地包证中的家庭成员、人数进行变更，新增人员符合本实施办法。第五条规定的，按本施办法纳入保障，已纳入保障的不作变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7.被征地农民身份经认定后，新出生和新迁入的人口不再认定为被征地农民身份。</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8.被征地时按当时征地补偿政策由农业户口转为非农业户口的被征地农民参照本办法执行。</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第十条  认定所需材料</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1.所涉申请人员的户口簿复印件、身份证复印件。</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2.征地部门与被征地农户签订的征地协议书复印件（如果征地部门没有与被征地农户签订征地协议的，可由签订协议的村（组）出具经乡（镇）人民政府审定的具体征地情况证明）。</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3.《土地承包证》复印件。</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4.填写《云县被征地农民养老保险身份认定和政府补助申请表》。</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第十一条  认定程序</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（一）被征地农民以户为单位向所在村委会（社区）提供申请认定资料并领取《云县被征地农民养老保险身份认定和政府补助申请表》，填写后交村委会（社区）初审。</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二）村委会（社区）根据被征地农户土地承包情况及被征地情况，召集村民代表、村“三委”人员进行初审，初审通过后粘榜公示7天，无异议后在《云县被征地农民养老保险身份认定和政府补助申请表》加盖公章、连同申请人的户口簿复印件，身份证复印件等材料报所在乡（镇）复审。</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（三）乡（镇）人民政府组织自然资源所、农业综合服务中心、社会保障服务中心等相关部门人员，对村委会（社区）上报的被征地农民相关材料进行联合复审，签署意见后将所涉资料报县自然资源局审核。</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（四）县自然资源局对乡（镇）上报的被征地农民土地征用情况资料进行审定后交县农业农村局审核。</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（五）县农业农村局对县自然资源局移交的被征地农民土地承包情况资料进行审定后交县人社部门核定政府补助。</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六）县人力资源社会保障局根据上述各部门审核资料情况，复核被征地农民剩余耕地面积，确定保障对象，在县级主要媒体或网站上对拟补助对象进行7天公示。公示结束后没有异议的，进行核定和支付政府补助；对有异议的，由所涉乡（镇）和相关部门进行再次核实。</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七）已享受被征地农民补助政策的人员，当姓名、身份证号码、出生年月、居住地址、联系电话、户籍性质及个人银行账户等内容发生变化时应及时携带相关证件及证明材料，到所属地乡（镇）社会保障服务中心申请办理变更登记手续。</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kern w:val="2"/>
          <w:sz w:val="32"/>
          <w:szCs w:val="32"/>
        </w:rPr>
      </w:pPr>
      <w:r>
        <w:rPr>
          <w:rFonts w:hint="eastAsia" w:ascii="黑体" w:hAnsi="黑体" w:eastAsia="黑体" w:cs="黑体"/>
          <w:kern w:val="2"/>
          <w:sz w:val="32"/>
          <w:szCs w:val="32"/>
        </w:rPr>
        <w:t>第四章  保障措施</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黑体" w:hAnsi="黑体" w:eastAsia="黑体" w:cs="黑体"/>
          <w:kern w:val="2"/>
          <w:sz w:val="32"/>
          <w:szCs w:val="32"/>
        </w:rPr>
        <w:t>第十二条</w:t>
      </w:r>
      <w:r>
        <w:rPr>
          <w:rFonts w:hint="eastAsia" w:ascii="仿宋_GB2312" w:hAnsi="仿宋_GB2312" w:eastAsia="仿宋_GB2312" w:cs="仿宋_GB2312"/>
          <w:kern w:val="2"/>
          <w:sz w:val="32"/>
          <w:szCs w:val="32"/>
        </w:rPr>
        <w:t xml:space="preserve">  县人民政府作为土地的征收主体，直接领导被征地农民养老保障工作，履行被征地农民社会保障的主要职责；成立由县人民政府主要领导为组长、分管领导为副组长、相关部门和各乡（镇）长为成员的云县改革完善被征地农民基本养老保障工作领导小组，加强组织领导，压实工作责任，强化目标考核，加强督促检查，狠抓工作落实；制定政策，建立和完善制度，维护广大被征地农民的权益，落实符合保障条件被征地农民参保补助资金，监督相关部门履行工作职责。</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kern w:val="2"/>
          <w:sz w:val="32"/>
          <w:szCs w:val="32"/>
        </w:rPr>
      </w:pPr>
      <w:r>
        <w:rPr>
          <w:rFonts w:hint="eastAsia" w:ascii="黑体" w:hAnsi="黑体" w:eastAsia="黑体" w:cs="黑体"/>
          <w:kern w:val="2"/>
          <w:sz w:val="32"/>
          <w:szCs w:val="32"/>
        </w:rPr>
        <w:t>第十三条  部门职责</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一）村委会（社区）负责本辖区内改革完善被征地农民基本养老保障工作政策的宣传和群众参保的动员组织工作，对所属区域的被征地农民户籍信息、承包人口、承包面积、被征地项目、被征地面积、被征地类别、被征地权属进行初审。负责对被征地农民提供的身份证、户口簿、《中华人民共和国农村土地承包经营权证》或土地承包合同、征地协议（或兑款花名册）等原件的审核，并对相关审核资料的真实性负责。</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二）各乡（镇）人民政府负责做好改革完善被征地农民养老保障政策宣传和思想动员工作；对被征地农民的各种资料进行审核，录入有关信息，并做实、完善相应台账，上报相关资料；负责受理咨询、查询和举报、政策宣传、情况公示等工作。组织、指导和督促村委会（社区）、村民小组做好各项工作，完善相应台账。</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三）县自然资源局负责制定被征地农民征地面积审核办法，征地时开展被征地农民土地情况调查，审核征地项目名称、征地时间、所涉乡（镇）、地块位置、征地面积、征地类别等信息；负责把增收的被征地农民保障金缴入被征地农民基本养老保障资金财政专户；牵头会同县农业农村局及土地所在乡（镇）、村委会（社区）开展被征地农民人员身份和人均耕地面积的认定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（三）县农业农村局负责制定土地承包面积审核办法，审核被征地农民承包土地面积，承包家庭成员等信息，做好人均耕地面积确认工作；协助县自然资源局、乡（镇）做好被征地农民信息审核、确认工作。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四）县人力资源和社会保障局负责部署、实施、督促、检查各乡（镇）改革完善被征地农民基本养老保障工作，研究工作中出现的问题，会同成员单位对工作进行宏观指导和协调，负责改革完善被征地农民基本养老保障工作的日常工作。严格按省、市人力资源社会保障部门制定的经办管理规程，指导养老保险经办机构认真做好参保缴费、补助办理、个人账户管理、待遇支付等各项业务经办与服务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五）县财政局负责制定被征地农民基本养老保障专项资金管理办法，加强对被征地农民基本养老保障专项资金的管理和监督。负责被征地农民基本养老保障政府补助资金的筹集和开展改革完善被征地农民基本养老保障工作经费的安排，做好专项资金和风险准备金的专户管理、资金划拨等工作。负责从土地出让收入中提取5%的基本养老保障风险准备金。负责指导相关部门做好资金的预算安排和筹措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（六）县公安局负责配合相关部门做好被征地农民的身份、年龄、户籍人口的认定。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（七）县水务局负责国有大中型水库现金直补人员的认证等相关工作。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（八）县搬迁安置办负责配合相关部门做好对被征地农民认定、移民安置等相关工作。</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（九）县审计局和纪检监察机关负责对被征地农民身份认定过程进行监督，对基本养老保障资金的收支、管理、运营情况进行审计和监督。</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黑体" w:hAnsi="黑体" w:eastAsia="黑体" w:cs="黑体"/>
          <w:kern w:val="2"/>
          <w:sz w:val="32"/>
          <w:szCs w:val="32"/>
        </w:rPr>
        <w:t>第十四条</w:t>
      </w:r>
      <w:r>
        <w:rPr>
          <w:rFonts w:hint="eastAsia" w:ascii="仿宋_GB2312" w:hAnsi="仿宋_GB2312" w:eastAsia="仿宋_GB2312" w:cs="仿宋_GB2312"/>
          <w:kern w:val="2"/>
          <w:sz w:val="32"/>
          <w:szCs w:val="32"/>
        </w:rPr>
        <w:t xml:space="preserve">  严格执行“先保后征”规定。县人民政府在征收农村集体所有土地过程中，按照国家确定的土地级别，一类区每亩征收3万元、二类区每亩征收2.5万元、三类区及以上每亩征收2万元的专项资金，用于补助被征地农民参加基本养老保险。县自然资源局、县人力资源社会保障局要加强对专项资金落实情况的审查，审查意见作为征地报批过程中的必要条件。对历年来应缴纳未缴纳的专项资金进行全面清理，制定专项资金历史欠费的整改措施，限期整改。</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黑体" w:hAnsi="黑体" w:eastAsia="黑体" w:cs="黑体"/>
          <w:kern w:val="2"/>
          <w:sz w:val="32"/>
          <w:szCs w:val="32"/>
        </w:rPr>
        <w:t>第十五条</w:t>
      </w:r>
      <w:r>
        <w:rPr>
          <w:rFonts w:hint="eastAsia" w:ascii="仿宋_GB2312" w:hAnsi="仿宋_GB2312" w:eastAsia="仿宋_GB2312" w:cs="仿宋_GB2312"/>
          <w:kern w:val="2"/>
          <w:sz w:val="32"/>
          <w:szCs w:val="32"/>
        </w:rPr>
        <w:t xml:space="preserve">  建立风险准备金。县政府在土地出让后，按照不低于当年国有土地出让纯收益5%的标准提取资金，建立风险准备金，专项用于弥补基本养老保障资金不足和待遇调整。</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黑体" w:hAnsi="黑体" w:eastAsia="黑体" w:cs="黑体"/>
          <w:kern w:val="2"/>
          <w:sz w:val="32"/>
          <w:szCs w:val="32"/>
        </w:rPr>
        <w:t>第十六条</w:t>
      </w:r>
      <w:r>
        <w:rPr>
          <w:rFonts w:hint="eastAsia" w:ascii="仿宋_GB2312" w:hAnsi="仿宋_GB2312" w:eastAsia="仿宋_GB2312" w:cs="仿宋_GB2312"/>
          <w:kern w:val="2"/>
          <w:sz w:val="32"/>
          <w:szCs w:val="32"/>
        </w:rPr>
        <w:t xml:space="preserve">  保障资金来源。补助资金从被征地农民基本养老保障专项资金中列支，被征地农民基本养老保障专项资金支付不足时，由风险准备金补足，以上两项资金均不足时，由县人民政府预算安排解决。</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黑体" w:hAnsi="黑体" w:eastAsia="黑体" w:cs="黑体"/>
          <w:kern w:val="2"/>
          <w:sz w:val="32"/>
          <w:szCs w:val="32"/>
        </w:rPr>
        <w:t xml:space="preserve">第十七条 </w:t>
      </w:r>
      <w:r>
        <w:rPr>
          <w:rFonts w:hint="eastAsia" w:ascii="仿宋_GB2312" w:hAnsi="仿宋_GB2312" w:eastAsia="仿宋_GB2312" w:cs="仿宋_GB2312"/>
          <w:kern w:val="2"/>
          <w:sz w:val="32"/>
          <w:szCs w:val="32"/>
        </w:rPr>
        <w:t xml:space="preserve"> 强化专项资金管理。专项资金和风险准备金实行县级管理，纳入被征地农民社会保障资金专户，实行收支两条线管理，分账核算。专项资金支付不足时由县政府通过风险准备金补助。县财政局、县人力资源社会保障局、自然资源局等部门要严格按照上级部门的要求，加强对专项资金和风险准备金的监督管理，确保专款专用。县人民政府对资金平衡承担兜底责任。被征地农民社会保障资金不得用于平衡其他政府预算。</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黑体" w:hAnsi="黑体" w:eastAsia="黑体" w:cs="黑体"/>
          <w:kern w:val="2"/>
          <w:sz w:val="32"/>
          <w:szCs w:val="32"/>
        </w:rPr>
        <w:t xml:space="preserve">第十八条 </w:t>
      </w:r>
      <w:r>
        <w:rPr>
          <w:rFonts w:hint="eastAsia" w:ascii="仿宋_GB2312" w:hAnsi="仿宋_GB2312" w:eastAsia="仿宋_GB2312" w:cs="仿宋_GB2312"/>
          <w:kern w:val="2"/>
          <w:sz w:val="32"/>
          <w:szCs w:val="32"/>
        </w:rPr>
        <w:t xml:space="preserve"> 各乡（镇）、各有关部门务必认真履行职责，加强资金管理、加强对被征地农民身份认证过程的监督。对玩忽职守、滥用职权、徇私舞弊、弄虚作假的，将严肃追究有关单位负责人及相关人员的责任；对虚报瞒报征地数额、剩余耕地数额等信息享受参保缴费补助和基础养老金待遇的人员，停止待遇发放，限期收回已享受金额，并依法追究责任。</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kern w:val="2"/>
          <w:sz w:val="32"/>
          <w:szCs w:val="32"/>
        </w:rPr>
      </w:pPr>
      <w:r>
        <w:rPr>
          <w:rFonts w:hint="eastAsia" w:ascii="黑体" w:hAnsi="黑体" w:eastAsia="黑体" w:cs="黑体"/>
          <w:kern w:val="2"/>
          <w:sz w:val="32"/>
          <w:szCs w:val="32"/>
        </w:rPr>
        <w:t>第五章  附则</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kern w:val="2"/>
          <w:sz w:val="32"/>
          <w:szCs w:val="32"/>
        </w:rPr>
      </w:pPr>
      <w:r>
        <w:rPr>
          <w:rFonts w:hint="eastAsia" w:ascii="黑体" w:hAnsi="黑体" w:eastAsia="黑体" w:cs="黑体"/>
          <w:kern w:val="2"/>
          <w:sz w:val="32"/>
          <w:szCs w:val="32"/>
        </w:rPr>
        <w:t>第十九条</w:t>
      </w:r>
      <w:r>
        <w:rPr>
          <w:rFonts w:hint="eastAsia" w:ascii="仿宋_GB2312" w:hAnsi="仿宋_GB2312" w:eastAsia="仿宋_GB2312" w:cs="仿宋_GB2312"/>
          <w:kern w:val="2"/>
          <w:sz w:val="32"/>
          <w:szCs w:val="32"/>
        </w:rPr>
        <w:t xml:space="preserve">  本实施办法自印发之日起执行，以往规定与本办法规定不一致的，按照本办法执行。执行中的具体问题由云县人力资源和社会保障局、云县农业农村局、云县自然资源局负责对口解释。</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pacing w:val="-11"/>
          <w:kern w:val="2"/>
          <w:sz w:val="32"/>
          <w:szCs w:val="32"/>
        </w:rPr>
      </w:pPr>
      <w:r>
        <w:rPr>
          <w:rFonts w:hint="eastAsia" w:ascii="仿宋_GB2312" w:hAnsi="仿宋_GB2312" w:eastAsia="仿宋_GB2312" w:cs="仿宋_GB2312"/>
          <w:kern w:val="2"/>
          <w:sz w:val="32"/>
          <w:szCs w:val="32"/>
        </w:rPr>
        <w:t>附件：</w:t>
      </w:r>
      <w:r>
        <w:rPr>
          <w:rFonts w:hint="eastAsia" w:ascii="仿宋_GB2312" w:hAnsi="仿宋_GB2312" w:eastAsia="仿宋_GB2312" w:cs="仿宋_GB2312"/>
          <w:spacing w:val="-11"/>
          <w:kern w:val="2"/>
          <w:sz w:val="32"/>
          <w:szCs w:val="32"/>
        </w:rPr>
        <w:t>1.云县被征地农民养老保险身份认定和政府补助申请表</w:t>
      </w:r>
    </w:p>
    <w:p>
      <w:pPr>
        <w:keepNext w:val="0"/>
        <w:keepLines w:val="0"/>
        <w:pageBreakBefore w:val="0"/>
        <w:widowControl w:val="0"/>
        <w:kinsoku/>
        <w:wordWrap/>
        <w:overflowPunct/>
        <w:topLinePunct w:val="0"/>
        <w:autoSpaceDE/>
        <w:autoSpaceDN/>
        <w:bidi w:val="0"/>
        <w:adjustRightInd/>
        <w:snapToGrid/>
        <w:ind w:firstLine="1600" w:firstLineChars="500"/>
        <w:textAlignment w:val="auto"/>
      </w:pPr>
      <w:r>
        <w:rPr>
          <w:rFonts w:hint="eastAsia" w:ascii="仿宋_GB2312" w:hAnsi="仿宋_GB2312" w:eastAsia="仿宋_GB2312" w:cs="仿宋_GB2312"/>
          <w:kern w:val="2"/>
          <w:sz w:val="32"/>
          <w:szCs w:val="32"/>
        </w:rPr>
        <w:t>2.云县被征地农民土地情况调查表</w:t>
      </w:r>
    </w:p>
    <w:p>
      <w:pPr>
        <w:keepNext w:val="0"/>
        <w:keepLines w:val="0"/>
        <w:pageBreakBefore w:val="0"/>
        <w:widowControl w:val="0"/>
        <w:kinsoku/>
        <w:wordWrap/>
        <w:overflowPunct/>
        <w:topLinePunct w:val="0"/>
        <w:autoSpaceDE/>
        <w:autoSpaceDN/>
        <w:bidi w:val="0"/>
        <w:adjustRightInd/>
        <w:snapToGrid/>
        <w:spacing w:line="400" w:lineRule="exact"/>
        <w:ind w:left="0"/>
        <w:textAlignment w:val="auto"/>
        <w:rPr>
          <w:rFonts w:ascii="黑体" w:hAnsi="黑体" w:eastAsia="黑体" w:cs="黑体"/>
          <w:sz w:val="28"/>
          <w:szCs w:val="28"/>
        </w:rPr>
      </w:pPr>
      <w:r>
        <w:rPr>
          <w:rFonts w:ascii="黑体" w:hAnsi="黑体" w:eastAsia="黑体" w:cs="黑体"/>
          <w:spacing w:val="-9"/>
          <w:sz w:val="28"/>
          <w:szCs w:val="28"/>
        </w:rPr>
        <w:t>附件1</w:t>
      </w:r>
    </w:p>
    <w:p>
      <w:pPr>
        <w:keepNext w:val="0"/>
        <w:keepLines w:val="0"/>
        <w:pageBreakBefore w:val="0"/>
        <w:widowControl w:val="0"/>
        <w:kinsoku/>
        <w:wordWrap/>
        <w:overflowPunct/>
        <w:topLinePunct w:val="0"/>
        <w:autoSpaceDE/>
        <w:autoSpaceDN/>
        <w:bidi w:val="0"/>
        <w:adjustRightInd/>
        <w:snapToGrid/>
        <w:spacing w:line="400" w:lineRule="exact"/>
        <w:ind w:left="0"/>
        <w:jc w:val="center"/>
        <w:textAlignment w:val="auto"/>
        <w:rPr>
          <w:rFonts w:hint="eastAsia" w:ascii="宋体" w:hAnsi="宋体" w:eastAsia="宋体" w:cs="宋体"/>
          <w:sz w:val="32"/>
          <w:szCs w:val="32"/>
        </w:rPr>
      </w:pPr>
      <w:r>
        <w:rPr>
          <w:rFonts w:hint="eastAsia" w:ascii="宋体" w:hAnsi="宋体" w:eastAsia="宋体" w:cs="宋体"/>
          <w:spacing w:val="9"/>
          <w:sz w:val="32"/>
          <w:szCs w:val="32"/>
          <w14:textOutline w14:w="6537" w14:cap="flat" w14:cmpd="sng">
            <w14:solidFill>
              <w14:srgbClr w14:val="000000"/>
            </w14:solidFill>
            <w14:prstDash w14:val="solid"/>
            <w14:miter w14:val="0"/>
          </w14:textOutline>
        </w:rPr>
        <w:t>云县被征地农民养老保险身份认定和政府补助申请表</w:t>
      </w:r>
    </w:p>
    <w:p>
      <w:pPr>
        <w:spacing w:before="136" w:line="228" w:lineRule="auto"/>
        <w:ind w:left="7398"/>
        <w:rPr>
          <w:rFonts w:ascii="宋体" w:hAnsi="宋体" w:eastAsia="宋体" w:cs="宋体"/>
          <w:sz w:val="23"/>
          <w:szCs w:val="23"/>
        </w:rPr>
      </w:pPr>
      <w:r>
        <w:rPr>
          <w:rFonts w:ascii="宋体" w:hAnsi="宋体" w:eastAsia="宋体" w:cs="宋体"/>
          <w:spacing w:val="6"/>
          <w:sz w:val="23"/>
          <w:szCs w:val="23"/>
        </w:rPr>
        <w:t>单位：亩</w:t>
      </w:r>
    </w:p>
    <w:tbl>
      <w:tblPr>
        <w:tblStyle w:val="14"/>
        <w:tblW w:w="880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66"/>
        <w:gridCol w:w="835"/>
        <w:gridCol w:w="833"/>
        <w:gridCol w:w="931"/>
        <w:gridCol w:w="546"/>
        <w:gridCol w:w="1161"/>
        <w:gridCol w:w="1013"/>
        <w:gridCol w:w="1599"/>
        <w:gridCol w:w="1221"/>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69" w:hRule="atLeast"/>
        </w:trPr>
        <w:tc>
          <w:tcPr>
            <w:tcW w:w="2334" w:type="dxa"/>
            <w:gridSpan w:val="3"/>
            <w:vAlign w:val="top"/>
          </w:tcPr>
          <w:p>
            <w:pPr>
              <w:pStyle w:val="13"/>
              <w:spacing w:before="214" w:line="228" w:lineRule="auto"/>
              <w:ind w:left="335"/>
            </w:pPr>
            <w:r>
              <w:rPr>
                <w:spacing w:val="6"/>
              </w:rPr>
              <w:t>征地项目名称：</w:t>
            </w:r>
          </w:p>
        </w:tc>
        <w:tc>
          <w:tcPr>
            <w:tcW w:w="2638" w:type="dxa"/>
            <w:gridSpan w:val="3"/>
            <w:vAlign w:val="top"/>
          </w:tcPr>
          <w:p>
            <w:pPr>
              <w:rPr>
                <w:rFonts w:ascii="Arial"/>
                <w:sz w:val="21"/>
              </w:rPr>
            </w:pPr>
          </w:p>
        </w:tc>
        <w:tc>
          <w:tcPr>
            <w:tcW w:w="1013" w:type="dxa"/>
            <w:vAlign w:val="top"/>
          </w:tcPr>
          <w:p>
            <w:pPr>
              <w:pStyle w:val="13"/>
              <w:spacing w:before="58" w:line="228" w:lineRule="auto"/>
              <w:ind w:left="153"/>
            </w:pPr>
            <w:r>
              <w:rPr>
                <w:spacing w:val="6"/>
              </w:rPr>
              <w:t>承包证</w:t>
            </w:r>
          </w:p>
          <w:p>
            <w:pPr>
              <w:pStyle w:val="13"/>
              <w:spacing w:before="30" w:line="229" w:lineRule="auto"/>
              <w:ind w:left="279"/>
            </w:pPr>
            <w:r>
              <w:rPr>
                <w:spacing w:val="-3"/>
              </w:rPr>
              <w:t>号：</w:t>
            </w:r>
          </w:p>
        </w:tc>
        <w:tc>
          <w:tcPr>
            <w:tcW w:w="2820" w:type="dxa"/>
            <w:gridSpan w:val="2"/>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PrEx>
        <w:trPr>
          <w:trHeight w:val="665" w:hRule="atLeast"/>
        </w:trPr>
        <w:tc>
          <w:tcPr>
            <w:tcW w:w="2334" w:type="dxa"/>
            <w:gridSpan w:val="3"/>
            <w:vAlign w:val="top"/>
          </w:tcPr>
          <w:p>
            <w:pPr>
              <w:pStyle w:val="13"/>
              <w:spacing w:before="212" w:line="228" w:lineRule="auto"/>
              <w:ind w:left="455"/>
            </w:pPr>
            <w:r>
              <w:rPr>
                <w:spacing w:val="5"/>
              </w:rPr>
              <w:t>征地前面积：</w:t>
            </w:r>
          </w:p>
        </w:tc>
        <w:tc>
          <w:tcPr>
            <w:tcW w:w="931" w:type="dxa"/>
            <w:vAlign w:val="top"/>
          </w:tcPr>
          <w:p>
            <w:pPr>
              <w:rPr>
                <w:rFonts w:ascii="Arial"/>
                <w:sz w:val="21"/>
              </w:rPr>
            </w:pPr>
          </w:p>
        </w:tc>
        <w:tc>
          <w:tcPr>
            <w:tcW w:w="1707" w:type="dxa"/>
            <w:gridSpan w:val="2"/>
            <w:vAlign w:val="top"/>
          </w:tcPr>
          <w:p>
            <w:pPr>
              <w:pStyle w:val="13"/>
              <w:spacing w:before="212" w:line="227" w:lineRule="auto"/>
              <w:ind w:left="20"/>
            </w:pPr>
            <w:r>
              <w:rPr>
                <w:spacing w:val="6"/>
              </w:rPr>
              <w:t>本次征地面积：</w:t>
            </w:r>
          </w:p>
        </w:tc>
        <w:tc>
          <w:tcPr>
            <w:tcW w:w="1013" w:type="dxa"/>
            <w:vAlign w:val="top"/>
          </w:tcPr>
          <w:p>
            <w:pPr>
              <w:rPr>
                <w:rFonts w:ascii="Arial"/>
                <w:sz w:val="21"/>
              </w:rPr>
            </w:pPr>
          </w:p>
        </w:tc>
        <w:tc>
          <w:tcPr>
            <w:tcW w:w="1599" w:type="dxa"/>
            <w:vAlign w:val="top"/>
          </w:tcPr>
          <w:p>
            <w:pPr>
              <w:pStyle w:val="13"/>
              <w:spacing w:before="62" w:line="244" w:lineRule="auto"/>
              <w:ind w:left="476" w:right="29" w:hanging="439"/>
              <w:rPr>
                <w:sz w:val="22"/>
                <w:szCs w:val="22"/>
              </w:rPr>
            </w:pPr>
            <w:r>
              <w:rPr>
                <w:spacing w:val="-2"/>
                <w:sz w:val="22"/>
                <w:szCs w:val="22"/>
              </w:rPr>
              <w:t>征地后人均土地</w:t>
            </w:r>
            <w:r>
              <w:rPr>
                <w:sz w:val="22"/>
                <w:szCs w:val="22"/>
              </w:rPr>
              <w:t xml:space="preserve"> </w:t>
            </w:r>
            <w:r>
              <w:rPr>
                <w:spacing w:val="-3"/>
                <w:sz w:val="22"/>
                <w:szCs w:val="22"/>
              </w:rPr>
              <w:t>面积：</w:t>
            </w:r>
          </w:p>
        </w:tc>
        <w:tc>
          <w:tcPr>
            <w:tcW w:w="1221"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350" w:hRule="atLeast"/>
        </w:trPr>
        <w:tc>
          <w:tcPr>
            <w:tcW w:w="666" w:type="dxa"/>
            <w:vMerge w:val="restart"/>
            <w:tcBorders>
              <w:bottom w:val="nil"/>
            </w:tcBorders>
            <w:textDirection w:val="tbRlV"/>
            <w:vAlign w:val="top"/>
          </w:tcPr>
          <w:p>
            <w:pPr>
              <w:pStyle w:val="13"/>
              <w:spacing w:before="207" w:line="215" w:lineRule="auto"/>
              <w:ind w:left="1013"/>
            </w:pPr>
            <w:r>
              <w:rPr>
                <w:spacing w:val="10"/>
              </w:rPr>
              <w:t>被征地农户人员信息</w:t>
            </w:r>
          </w:p>
        </w:tc>
        <w:tc>
          <w:tcPr>
            <w:tcW w:w="835" w:type="dxa"/>
            <w:vAlign w:val="top"/>
          </w:tcPr>
          <w:p>
            <w:pPr>
              <w:pStyle w:val="13"/>
              <w:spacing w:before="53" w:line="228" w:lineRule="auto"/>
              <w:ind w:left="183"/>
            </w:pPr>
            <w:r>
              <w:rPr>
                <w:spacing w:val="4"/>
              </w:rPr>
              <w:t>姓名</w:t>
            </w:r>
          </w:p>
        </w:tc>
        <w:tc>
          <w:tcPr>
            <w:tcW w:w="2310" w:type="dxa"/>
            <w:gridSpan w:val="3"/>
            <w:vAlign w:val="top"/>
          </w:tcPr>
          <w:p>
            <w:pPr>
              <w:pStyle w:val="13"/>
              <w:spacing w:before="53" w:line="228" w:lineRule="auto"/>
              <w:ind w:left="686"/>
            </w:pPr>
            <w:r>
              <w:rPr>
                <w:spacing w:val="5"/>
              </w:rPr>
              <w:t>身份证号</w:t>
            </w:r>
          </w:p>
        </w:tc>
        <w:tc>
          <w:tcPr>
            <w:tcW w:w="1161" w:type="dxa"/>
            <w:vAlign w:val="top"/>
          </w:tcPr>
          <w:p>
            <w:pPr>
              <w:pStyle w:val="13"/>
              <w:spacing w:before="62" w:line="221" w:lineRule="auto"/>
              <w:ind w:left="39"/>
              <w:rPr>
                <w:sz w:val="22"/>
                <w:szCs w:val="22"/>
              </w:rPr>
            </w:pPr>
            <w:r>
              <w:rPr>
                <w:spacing w:val="-3"/>
                <w:sz w:val="22"/>
                <w:szCs w:val="22"/>
              </w:rPr>
              <w:t>与户主关系</w:t>
            </w:r>
          </w:p>
        </w:tc>
        <w:tc>
          <w:tcPr>
            <w:tcW w:w="1013" w:type="dxa"/>
            <w:vAlign w:val="top"/>
          </w:tcPr>
          <w:p>
            <w:pPr>
              <w:pStyle w:val="13"/>
              <w:spacing w:before="54" w:line="228" w:lineRule="auto"/>
              <w:ind w:left="35"/>
            </w:pPr>
            <w:r>
              <w:rPr>
                <w:spacing w:val="6"/>
              </w:rPr>
              <w:t>参保险种</w:t>
            </w:r>
          </w:p>
        </w:tc>
        <w:tc>
          <w:tcPr>
            <w:tcW w:w="1599" w:type="dxa"/>
            <w:vAlign w:val="top"/>
          </w:tcPr>
          <w:p>
            <w:pPr>
              <w:pStyle w:val="13"/>
              <w:spacing w:before="53" w:line="224" w:lineRule="auto"/>
              <w:ind w:left="85"/>
            </w:pPr>
            <w:r>
              <w:rPr>
                <w:spacing w:val="7"/>
              </w:rPr>
              <w:t>社会保障卡号</w:t>
            </w:r>
          </w:p>
        </w:tc>
        <w:tc>
          <w:tcPr>
            <w:tcW w:w="1221" w:type="dxa"/>
            <w:vAlign w:val="top"/>
          </w:tcPr>
          <w:p>
            <w:pPr>
              <w:pStyle w:val="13"/>
              <w:spacing w:before="53" w:line="229" w:lineRule="auto"/>
              <w:ind w:left="378"/>
            </w:pPr>
            <w:r>
              <w:rPr>
                <w:spacing w:val="3"/>
              </w:rPr>
              <w:t>备注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350" w:hRule="atLeast"/>
        </w:trPr>
        <w:tc>
          <w:tcPr>
            <w:tcW w:w="666" w:type="dxa"/>
            <w:vMerge w:val="continue"/>
            <w:tcBorders>
              <w:top w:val="nil"/>
              <w:bottom w:val="nil"/>
            </w:tcBorders>
            <w:textDirection w:val="tbRlV"/>
            <w:vAlign w:val="top"/>
          </w:tcPr>
          <w:p>
            <w:pPr>
              <w:rPr>
                <w:rFonts w:ascii="Arial"/>
                <w:sz w:val="21"/>
              </w:rPr>
            </w:pPr>
          </w:p>
        </w:tc>
        <w:tc>
          <w:tcPr>
            <w:tcW w:w="835" w:type="dxa"/>
            <w:vAlign w:val="top"/>
          </w:tcPr>
          <w:p>
            <w:pPr>
              <w:rPr>
                <w:rFonts w:ascii="Arial"/>
                <w:sz w:val="21"/>
              </w:rPr>
            </w:pPr>
          </w:p>
        </w:tc>
        <w:tc>
          <w:tcPr>
            <w:tcW w:w="2310" w:type="dxa"/>
            <w:gridSpan w:val="3"/>
            <w:vAlign w:val="top"/>
          </w:tcPr>
          <w:p>
            <w:pPr>
              <w:rPr>
                <w:rFonts w:ascii="Arial"/>
                <w:sz w:val="21"/>
              </w:rPr>
            </w:pPr>
          </w:p>
        </w:tc>
        <w:tc>
          <w:tcPr>
            <w:tcW w:w="1161" w:type="dxa"/>
            <w:vAlign w:val="top"/>
          </w:tcPr>
          <w:p>
            <w:pPr>
              <w:rPr>
                <w:rFonts w:ascii="Arial"/>
                <w:sz w:val="21"/>
              </w:rPr>
            </w:pPr>
          </w:p>
        </w:tc>
        <w:tc>
          <w:tcPr>
            <w:tcW w:w="1013" w:type="dxa"/>
            <w:vAlign w:val="top"/>
          </w:tcPr>
          <w:p>
            <w:pPr>
              <w:rPr>
                <w:rFonts w:ascii="Arial"/>
                <w:sz w:val="21"/>
              </w:rPr>
            </w:pPr>
          </w:p>
        </w:tc>
        <w:tc>
          <w:tcPr>
            <w:tcW w:w="1599" w:type="dxa"/>
            <w:vAlign w:val="top"/>
          </w:tcPr>
          <w:p>
            <w:pPr>
              <w:rPr>
                <w:rFonts w:ascii="Arial"/>
                <w:sz w:val="21"/>
              </w:rPr>
            </w:pPr>
          </w:p>
        </w:tc>
        <w:tc>
          <w:tcPr>
            <w:tcW w:w="1221"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350" w:hRule="atLeast"/>
        </w:trPr>
        <w:tc>
          <w:tcPr>
            <w:tcW w:w="666" w:type="dxa"/>
            <w:vMerge w:val="continue"/>
            <w:tcBorders>
              <w:top w:val="nil"/>
              <w:bottom w:val="nil"/>
            </w:tcBorders>
            <w:textDirection w:val="tbRlV"/>
            <w:vAlign w:val="top"/>
          </w:tcPr>
          <w:p>
            <w:pPr>
              <w:rPr>
                <w:rFonts w:ascii="Arial"/>
                <w:sz w:val="21"/>
              </w:rPr>
            </w:pPr>
          </w:p>
        </w:tc>
        <w:tc>
          <w:tcPr>
            <w:tcW w:w="835" w:type="dxa"/>
            <w:vAlign w:val="top"/>
          </w:tcPr>
          <w:p>
            <w:pPr>
              <w:rPr>
                <w:rFonts w:ascii="Arial"/>
                <w:sz w:val="21"/>
              </w:rPr>
            </w:pPr>
          </w:p>
        </w:tc>
        <w:tc>
          <w:tcPr>
            <w:tcW w:w="2310" w:type="dxa"/>
            <w:gridSpan w:val="3"/>
            <w:vAlign w:val="top"/>
          </w:tcPr>
          <w:p>
            <w:pPr>
              <w:rPr>
                <w:rFonts w:ascii="Arial"/>
                <w:sz w:val="21"/>
              </w:rPr>
            </w:pPr>
          </w:p>
        </w:tc>
        <w:tc>
          <w:tcPr>
            <w:tcW w:w="1161" w:type="dxa"/>
            <w:vAlign w:val="top"/>
          </w:tcPr>
          <w:p>
            <w:pPr>
              <w:rPr>
                <w:rFonts w:ascii="Arial"/>
                <w:sz w:val="21"/>
              </w:rPr>
            </w:pPr>
          </w:p>
        </w:tc>
        <w:tc>
          <w:tcPr>
            <w:tcW w:w="1013" w:type="dxa"/>
            <w:vAlign w:val="top"/>
          </w:tcPr>
          <w:p>
            <w:pPr>
              <w:rPr>
                <w:rFonts w:ascii="Arial"/>
                <w:sz w:val="21"/>
              </w:rPr>
            </w:pPr>
          </w:p>
        </w:tc>
        <w:tc>
          <w:tcPr>
            <w:tcW w:w="1599" w:type="dxa"/>
            <w:vAlign w:val="top"/>
          </w:tcPr>
          <w:p>
            <w:pPr>
              <w:rPr>
                <w:rFonts w:ascii="Arial"/>
                <w:sz w:val="21"/>
              </w:rPr>
            </w:pPr>
          </w:p>
        </w:tc>
        <w:tc>
          <w:tcPr>
            <w:tcW w:w="1221"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350" w:hRule="atLeast"/>
        </w:trPr>
        <w:tc>
          <w:tcPr>
            <w:tcW w:w="666" w:type="dxa"/>
            <w:vMerge w:val="continue"/>
            <w:tcBorders>
              <w:top w:val="nil"/>
              <w:bottom w:val="nil"/>
            </w:tcBorders>
            <w:textDirection w:val="tbRlV"/>
            <w:vAlign w:val="top"/>
          </w:tcPr>
          <w:p>
            <w:pPr>
              <w:rPr>
                <w:rFonts w:ascii="Arial"/>
                <w:sz w:val="21"/>
              </w:rPr>
            </w:pPr>
          </w:p>
        </w:tc>
        <w:tc>
          <w:tcPr>
            <w:tcW w:w="835" w:type="dxa"/>
            <w:vAlign w:val="top"/>
          </w:tcPr>
          <w:p>
            <w:pPr>
              <w:rPr>
                <w:rFonts w:ascii="Arial"/>
                <w:sz w:val="21"/>
              </w:rPr>
            </w:pPr>
          </w:p>
        </w:tc>
        <w:tc>
          <w:tcPr>
            <w:tcW w:w="2310" w:type="dxa"/>
            <w:gridSpan w:val="3"/>
            <w:vAlign w:val="top"/>
          </w:tcPr>
          <w:p>
            <w:pPr>
              <w:rPr>
                <w:rFonts w:ascii="Arial"/>
                <w:sz w:val="21"/>
              </w:rPr>
            </w:pPr>
          </w:p>
        </w:tc>
        <w:tc>
          <w:tcPr>
            <w:tcW w:w="1161" w:type="dxa"/>
            <w:vAlign w:val="top"/>
          </w:tcPr>
          <w:p>
            <w:pPr>
              <w:rPr>
                <w:rFonts w:ascii="Arial"/>
                <w:sz w:val="21"/>
              </w:rPr>
            </w:pPr>
          </w:p>
        </w:tc>
        <w:tc>
          <w:tcPr>
            <w:tcW w:w="1013" w:type="dxa"/>
            <w:vAlign w:val="top"/>
          </w:tcPr>
          <w:p>
            <w:pPr>
              <w:rPr>
                <w:rFonts w:ascii="Arial"/>
                <w:sz w:val="21"/>
              </w:rPr>
            </w:pPr>
          </w:p>
        </w:tc>
        <w:tc>
          <w:tcPr>
            <w:tcW w:w="1599" w:type="dxa"/>
            <w:vAlign w:val="top"/>
          </w:tcPr>
          <w:p>
            <w:pPr>
              <w:rPr>
                <w:rFonts w:ascii="Arial"/>
                <w:sz w:val="21"/>
              </w:rPr>
            </w:pPr>
          </w:p>
        </w:tc>
        <w:tc>
          <w:tcPr>
            <w:tcW w:w="1221"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350" w:hRule="atLeast"/>
        </w:trPr>
        <w:tc>
          <w:tcPr>
            <w:tcW w:w="666" w:type="dxa"/>
            <w:vMerge w:val="continue"/>
            <w:tcBorders>
              <w:top w:val="nil"/>
              <w:bottom w:val="nil"/>
            </w:tcBorders>
            <w:textDirection w:val="tbRlV"/>
            <w:vAlign w:val="top"/>
          </w:tcPr>
          <w:p>
            <w:pPr>
              <w:rPr>
                <w:rFonts w:ascii="Arial"/>
                <w:sz w:val="21"/>
              </w:rPr>
            </w:pPr>
          </w:p>
        </w:tc>
        <w:tc>
          <w:tcPr>
            <w:tcW w:w="835" w:type="dxa"/>
            <w:vAlign w:val="top"/>
          </w:tcPr>
          <w:p>
            <w:pPr>
              <w:rPr>
                <w:rFonts w:ascii="Arial"/>
                <w:sz w:val="21"/>
              </w:rPr>
            </w:pPr>
          </w:p>
        </w:tc>
        <w:tc>
          <w:tcPr>
            <w:tcW w:w="2310" w:type="dxa"/>
            <w:gridSpan w:val="3"/>
            <w:vAlign w:val="top"/>
          </w:tcPr>
          <w:p>
            <w:pPr>
              <w:rPr>
                <w:rFonts w:ascii="Arial"/>
                <w:sz w:val="21"/>
              </w:rPr>
            </w:pPr>
          </w:p>
        </w:tc>
        <w:tc>
          <w:tcPr>
            <w:tcW w:w="1161" w:type="dxa"/>
            <w:vAlign w:val="top"/>
          </w:tcPr>
          <w:p>
            <w:pPr>
              <w:rPr>
                <w:rFonts w:ascii="Arial"/>
                <w:sz w:val="21"/>
              </w:rPr>
            </w:pPr>
          </w:p>
        </w:tc>
        <w:tc>
          <w:tcPr>
            <w:tcW w:w="1013" w:type="dxa"/>
            <w:vAlign w:val="top"/>
          </w:tcPr>
          <w:p>
            <w:pPr>
              <w:rPr>
                <w:rFonts w:ascii="Arial"/>
                <w:sz w:val="21"/>
              </w:rPr>
            </w:pPr>
          </w:p>
        </w:tc>
        <w:tc>
          <w:tcPr>
            <w:tcW w:w="1599" w:type="dxa"/>
            <w:vAlign w:val="top"/>
          </w:tcPr>
          <w:p>
            <w:pPr>
              <w:rPr>
                <w:rFonts w:ascii="Arial"/>
                <w:sz w:val="21"/>
              </w:rPr>
            </w:pPr>
          </w:p>
        </w:tc>
        <w:tc>
          <w:tcPr>
            <w:tcW w:w="1221"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350" w:hRule="atLeast"/>
        </w:trPr>
        <w:tc>
          <w:tcPr>
            <w:tcW w:w="666" w:type="dxa"/>
            <w:vMerge w:val="continue"/>
            <w:tcBorders>
              <w:top w:val="nil"/>
              <w:bottom w:val="nil"/>
            </w:tcBorders>
            <w:textDirection w:val="tbRlV"/>
            <w:vAlign w:val="top"/>
          </w:tcPr>
          <w:p>
            <w:pPr>
              <w:rPr>
                <w:rFonts w:ascii="Arial"/>
                <w:sz w:val="21"/>
              </w:rPr>
            </w:pPr>
          </w:p>
        </w:tc>
        <w:tc>
          <w:tcPr>
            <w:tcW w:w="835" w:type="dxa"/>
            <w:vAlign w:val="top"/>
          </w:tcPr>
          <w:p>
            <w:pPr>
              <w:rPr>
                <w:rFonts w:ascii="Arial"/>
                <w:sz w:val="21"/>
              </w:rPr>
            </w:pPr>
          </w:p>
        </w:tc>
        <w:tc>
          <w:tcPr>
            <w:tcW w:w="2310" w:type="dxa"/>
            <w:gridSpan w:val="3"/>
            <w:vAlign w:val="top"/>
          </w:tcPr>
          <w:p>
            <w:pPr>
              <w:rPr>
                <w:rFonts w:ascii="Arial"/>
                <w:sz w:val="21"/>
              </w:rPr>
            </w:pPr>
          </w:p>
        </w:tc>
        <w:tc>
          <w:tcPr>
            <w:tcW w:w="1161" w:type="dxa"/>
            <w:vAlign w:val="top"/>
          </w:tcPr>
          <w:p>
            <w:pPr>
              <w:rPr>
                <w:rFonts w:ascii="Arial"/>
                <w:sz w:val="21"/>
              </w:rPr>
            </w:pPr>
          </w:p>
        </w:tc>
        <w:tc>
          <w:tcPr>
            <w:tcW w:w="1013" w:type="dxa"/>
            <w:vAlign w:val="top"/>
          </w:tcPr>
          <w:p>
            <w:pPr>
              <w:rPr>
                <w:rFonts w:ascii="Arial"/>
                <w:sz w:val="21"/>
              </w:rPr>
            </w:pPr>
          </w:p>
        </w:tc>
        <w:tc>
          <w:tcPr>
            <w:tcW w:w="1599" w:type="dxa"/>
            <w:vAlign w:val="top"/>
          </w:tcPr>
          <w:p>
            <w:pPr>
              <w:rPr>
                <w:rFonts w:ascii="Arial"/>
                <w:sz w:val="21"/>
              </w:rPr>
            </w:pPr>
          </w:p>
        </w:tc>
        <w:tc>
          <w:tcPr>
            <w:tcW w:w="1221"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350" w:hRule="atLeast"/>
        </w:trPr>
        <w:tc>
          <w:tcPr>
            <w:tcW w:w="666" w:type="dxa"/>
            <w:vMerge w:val="continue"/>
            <w:tcBorders>
              <w:top w:val="nil"/>
              <w:bottom w:val="nil"/>
            </w:tcBorders>
            <w:textDirection w:val="tbRlV"/>
            <w:vAlign w:val="top"/>
          </w:tcPr>
          <w:p>
            <w:pPr>
              <w:rPr>
                <w:rFonts w:ascii="Arial"/>
                <w:sz w:val="21"/>
              </w:rPr>
            </w:pPr>
          </w:p>
        </w:tc>
        <w:tc>
          <w:tcPr>
            <w:tcW w:w="835" w:type="dxa"/>
            <w:vAlign w:val="top"/>
          </w:tcPr>
          <w:p>
            <w:pPr>
              <w:rPr>
                <w:rFonts w:ascii="Arial"/>
                <w:sz w:val="21"/>
              </w:rPr>
            </w:pPr>
          </w:p>
        </w:tc>
        <w:tc>
          <w:tcPr>
            <w:tcW w:w="2310" w:type="dxa"/>
            <w:gridSpan w:val="3"/>
            <w:vAlign w:val="top"/>
          </w:tcPr>
          <w:p>
            <w:pPr>
              <w:rPr>
                <w:rFonts w:ascii="Arial"/>
                <w:sz w:val="21"/>
              </w:rPr>
            </w:pPr>
          </w:p>
        </w:tc>
        <w:tc>
          <w:tcPr>
            <w:tcW w:w="1161" w:type="dxa"/>
            <w:vAlign w:val="top"/>
          </w:tcPr>
          <w:p>
            <w:pPr>
              <w:rPr>
                <w:rFonts w:ascii="Arial"/>
                <w:sz w:val="21"/>
              </w:rPr>
            </w:pPr>
          </w:p>
        </w:tc>
        <w:tc>
          <w:tcPr>
            <w:tcW w:w="1013" w:type="dxa"/>
            <w:vAlign w:val="top"/>
          </w:tcPr>
          <w:p>
            <w:pPr>
              <w:rPr>
                <w:rFonts w:ascii="Arial"/>
                <w:sz w:val="21"/>
              </w:rPr>
            </w:pPr>
          </w:p>
        </w:tc>
        <w:tc>
          <w:tcPr>
            <w:tcW w:w="1599" w:type="dxa"/>
            <w:vAlign w:val="top"/>
          </w:tcPr>
          <w:p>
            <w:pPr>
              <w:rPr>
                <w:rFonts w:ascii="Arial"/>
                <w:sz w:val="21"/>
              </w:rPr>
            </w:pPr>
          </w:p>
        </w:tc>
        <w:tc>
          <w:tcPr>
            <w:tcW w:w="1221"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350" w:hRule="atLeast"/>
        </w:trPr>
        <w:tc>
          <w:tcPr>
            <w:tcW w:w="666" w:type="dxa"/>
            <w:vMerge w:val="continue"/>
            <w:tcBorders>
              <w:top w:val="nil"/>
              <w:bottom w:val="nil"/>
            </w:tcBorders>
            <w:textDirection w:val="tbRlV"/>
            <w:vAlign w:val="top"/>
          </w:tcPr>
          <w:p>
            <w:pPr>
              <w:rPr>
                <w:rFonts w:ascii="Arial"/>
                <w:sz w:val="21"/>
              </w:rPr>
            </w:pPr>
          </w:p>
        </w:tc>
        <w:tc>
          <w:tcPr>
            <w:tcW w:w="835" w:type="dxa"/>
            <w:vAlign w:val="top"/>
          </w:tcPr>
          <w:p>
            <w:pPr>
              <w:rPr>
                <w:rFonts w:ascii="Arial"/>
                <w:sz w:val="21"/>
              </w:rPr>
            </w:pPr>
          </w:p>
        </w:tc>
        <w:tc>
          <w:tcPr>
            <w:tcW w:w="2310" w:type="dxa"/>
            <w:gridSpan w:val="3"/>
            <w:vAlign w:val="top"/>
          </w:tcPr>
          <w:p>
            <w:pPr>
              <w:rPr>
                <w:rFonts w:ascii="Arial"/>
                <w:sz w:val="21"/>
              </w:rPr>
            </w:pPr>
          </w:p>
        </w:tc>
        <w:tc>
          <w:tcPr>
            <w:tcW w:w="1161" w:type="dxa"/>
            <w:vAlign w:val="top"/>
          </w:tcPr>
          <w:p>
            <w:pPr>
              <w:rPr>
                <w:rFonts w:ascii="Arial"/>
                <w:sz w:val="21"/>
              </w:rPr>
            </w:pPr>
          </w:p>
        </w:tc>
        <w:tc>
          <w:tcPr>
            <w:tcW w:w="1013" w:type="dxa"/>
            <w:vAlign w:val="top"/>
          </w:tcPr>
          <w:p>
            <w:pPr>
              <w:rPr>
                <w:rFonts w:ascii="Arial"/>
                <w:sz w:val="21"/>
              </w:rPr>
            </w:pPr>
          </w:p>
        </w:tc>
        <w:tc>
          <w:tcPr>
            <w:tcW w:w="1599" w:type="dxa"/>
            <w:vAlign w:val="top"/>
          </w:tcPr>
          <w:p>
            <w:pPr>
              <w:rPr>
                <w:rFonts w:ascii="Arial"/>
                <w:sz w:val="21"/>
              </w:rPr>
            </w:pPr>
          </w:p>
        </w:tc>
        <w:tc>
          <w:tcPr>
            <w:tcW w:w="1221"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1334" w:hRule="atLeast"/>
        </w:trPr>
        <w:tc>
          <w:tcPr>
            <w:tcW w:w="666" w:type="dxa"/>
            <w:vMerge w:val="continue"/>
            <w:tcBorders>
              <w:top w:val="nil"/>
            </w:tcBorders>
            <w:textDirection w:val="tbRlV"/>
            <w:vAlign w:val="top"/>
          </w:tcPr>
          <w:p>
            <w:pPr>
              <w:rPr>
                <w:rFonts w:ascii="Arial"/>
                <w:sz w:val="21"/>
              </w:rPr>
            </w:pPr>
          </w:p>
        </w:tc>
        <w:tc>
          <w:tcPr>
            <w:tcW w:w="8139" w:type="dxa"/>
            <w:gridSpan w:val="8"/>
            <w:vAlign w:val="top"/>
          </w:tcPr>
          <w:p>
            <w:pPr>
              <w:pStyle w:val="13"/>
              <w:spacing w:before="56"/>
              <w:ind w:left="21" w:right="17" w:firstLine="239"/>
            </w:pPr>
            <w:r>
              <w:rPr>
                <w:spacing w:val="8"/>
              </w:rPr>
              <w:t>户主承诺：以上信息均填写正确、且核对无误；若有不实，本人愿承当一切</w:t>
            </w:r>
            <w:r>
              <w:t xml:space="preserve"> </w:t>
            </w:r>
            <w:r>
              <w:rPr>
                <w:spacing w:val="2"/>
              </w:rPr>
              <w:t>后果。</w:t>
            </w:r>
          </w:p>
          <w:p>
            <w:pPr>
              <w:pStyle w:val="13"/>
              <w:spacing w:before="71" w:line="228" w:lineRule="auto"/>
              <w:ind w:left="239"/>
            </w:pPr>
            <w:r>
              <w:rPr>
                <w:spacing w:val="5"/>
              </w:rPr>
              <w:t>联系电话：</w:t>
            </w:r>
            <w:r>
              <w:rPr>
                <w:spacing w:val="2"/>
              </w:rPr>
              <w:t xml:space="preserve">                          </w:t>
            </w:r>
            <w:r>
              <w:rPr>
                <w:spacing w:val="5"/>
              </w:rPr>
              <w:t>户主签</w:t>
            </w:r>
          </w:p>
          <w:p>
            <w:pPr>
              <w:pStyle w:val="13"/>
              <w:spacing w:before="29" w:line="229" w:lineRule="auto"/>
              <w:ind w:left="4582"/>
            </w:pPr>
            <w:r>
              <w:rPr>
                <w:spacing w:val="-2"/>
              </w:rPr>
              <w:t>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1442" w:hRule="atLeast"/>
        </w:trPr>
        <w:tc>
          <w:tcPr>
            <w:tcW w:w="666" w:type="dxa"/>
            <w:vMerge w:val="restart"/>
            <w:tcBorders>
              <w:bottom w:val="nil"/>
            </w:tcBorders>
            <w:textDirection w:val="tbRlV"/>
            <w:vAlign w:val="top"/>
          </w:tcPr>
          <w:p>
            <w:pPr>
              <w:pStyle w:val="13"/>
              <w:spacing w:before="208" w:line="212" w:lineRule="auto"/>
              <w:ind w:left="1315"/>
            </w:pPr>
            <w:r>
              <w:rPr>
                <w:spacing w:val="10"/>
              </w:rPr>
              <w:t>审核部门意见</w:t>
            </w:r>
          </w:p>
        </w:tc>
        <w:tc>
          <w:tcPr>
            <w:tcW w:w="4306" w:type="dxa"/>
            <w:gridSpan w:val="5"/>
            <w:vAlign w:val="top"/>
          </w:tcPr>
          <w:p>
            <w:pPr>
              <w:pStyle w:val="13"/>
              <w:spacing w:before="55" w:line="224" w:lineRule="auto"/>
              <w:ind w:left="20"/>
            </w:pPr>
            <w:r>
              <w:rPr>
                <w:spacing w:val="10"/>
              </w:rPr>
              <w:t>村委会（社区）意见</w:t>
            </w:r>
            <w:r>
              <w:rPr>
                <w:spacing w:val="-5"/>
              </w:rPr>
              <w:t>：（</w:t>
            </w:r>
            <w:r>
              <w:rPr>
                <w:spacing w:val="10"/>
              </w:rPr>
              <w:t>签章）</w:t>
            </w:r>
          </w:p>
          <w:p>
            <w:pPr>
              <w:spacing w:line="289" w:lineRule="auto"/>
              <w:rPr>
                <w:rFonts w:ascii="Arial"/>
                <w:sz w:val="21"/>
              </w:rPr>
            </w:pPr>
          </w:p>
          <w:p>
            <w:pPr>
              <w:spacing w:line="289" w:lineRule="auto"/>
              <w:rPr>
                <w:rFonts w:ascii="Arial"/>
                <w:sz w:val="21"/>
              </w:rPr>
            </w:pPr>
          </w:p>
          <w:p>
            <w:pPr>
              <w:pStyle w:val="13"/>
              <w:spacing w:before="74" w:line="228" w:lineRule="auto"/>
              <w:jc w:val="right"/>
            </w:pPr>
            <w:r>
              <w:rPr>
                <w:spacing w:val="-5"/>
              </w:rPr>
              <w:t>经办人：</w:t>
            </w:r>
            <w:r>
              <w:rPr>
                <w:spacing w:val="3"/>
              </w:rPr>
              <w:t xml:space="preserve">                </w:t>
            </w:r>
            <w:r>
              <w:rPr>
                <w:spacing w:val="-5"/>
              </w:rPr>
              <w:t>年</w:t>
            </w:r>
            <w:r>
              <w:rPr>
                <w:spacing w:val="14"/>
              </w:rPr>
              <w:t xml:space="preserve">   </w:t>
            </w:r>
            <w:r>
              <w:rPr>
                <w:spacing w:val="-5"/>
              </w:rPr>
              <w:t>月</w:t>
            </w:r>
            <w:r>
              <w:rPr>
                <w:spacing w:val="22"/>
              </w:rPr>
              <w:t xml:space="preserve">   </w:t>
            </w:r>
            <w:r>
              <w:rPr>
                <w:spacing w:val="-5"/>
              </w:rPr>
              <w:t>日</w:t>
            </w:r>
          </w:p>
        </w:tc>
        <w:tc>
          <w:tcPr>
            <w:tcW w:w="3833" w:type="dxa"/>
            <w:gridSpan w:val="3"/>
            <w:vAlign w:val="top"/>
          </w:tcPr>
          <w:p>
            <w:pPr>
              <w:pStyle w:val="13"/>
              <w:spacing w:before="55" w:line="224" w:lineRule="auto"/>
              <w:ind w:left="32"/>
            </w:pPr>
            <w:r>
              <w:rPr>
                <w:spacing w:val="9"/>
              </w:rPr>
              <w:t>乡（镇）人民政府意见</w:t>
            </w:r>
            <w:r>
              <w:rPr>
                <w:spacing w:val="-3"/>
              </w:rPr>
              <w:t>：（</w:t>
            </w:r>
            <w:r>
              <w:rPr>
                <w:spacing w:val="9"/>
              </w:rPr>
              <w:t>签章）</w:t>
            </w:r>
          </w:p>
          <w:p>
            <w:pPr>
              <w:spacing w:line="420" w:lineRule="auto"/>
              <w:rPr>
                <w:rFonts w:ascii="Arial"/>
                <w:sz w:val="21"/>
              </w:rPr>
            </w:pPr>
          </w:p>
          <w:p>
            <w:pPr>
              <w:pStyle w:val="13"/>
              <w:spacing w:before="75" w:line="228" w:lineRule="auto"/>
              <w:ind w:left="62"/>
            </w:pPr>
            <w:r>
              <w:rPr>
                <w:spacing w:val="2"/>
              </w:rPr>
              <w:t>经办人：</w:t>
            </w:r>
            <w:r>
              <w:rPr>
                <w:spacing w:val="6"/>
              </w:rPr>
              <w:t xml:space="preserve">                </w:t>
            </w:r>
            <w:r>
              <w:rPr>
                <w:spacing w:val="2"/>
              </w:rPr>
              <w:t>年</w:t>
            </w:r>
            <w:r>
              <w:rPr>
                <w:spacing w:val="13"/>
              </w:rPr>
              <w:t xml:space="preserve">   </w:t>
            </w:r>
            <w:r>
              <w:rPr>
                <w:spacing w:val="2"/>
              </w:rPr>
              <w:t>月</w:t>
            </w:r>
          </w:p>
          <w:p>
            <w:pPr>
              <w:pStyle w:val="13"/>
              <w:spacing w:before="31" w:line="228" w:lineRule="auto"/>
              <w:ind w:left="1841"/>
            </w:pPr>
            <w:r>
              <w:t>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1442" w:hRule="atLeast"/>
        </w:trPr>
        <w:tc>
          <w:tcPr>
            <w:tcW w:w="666" w:type="dxa"/>
            <w:vMerge w:val="continue"/>
            <w:tcBorders>
              <w:top w:val="nil"/>
              <w:bottom w:val="nil"/>
            </w:tcBorders>
            <w:textDirection w:val="tbRlV"/>
            <w:vAlign w:val="top"/>
          </w:tcPr>
          <w:p>
            <w:pPr>
              <w:rPr>
                <w:rFonts w:ascii="Arial"/>
                <w:sz w:val="21"/>
              </w:rPr>
            </w:pPr>
          </w:p>
        </w:tc>
        <w:tc>
          <w:tcPr>
            <w:tcW w:w="4306" w:type="dxa"/>
            <w:gridSpan w:val="5"/>
            <w:vAlign w:val="top"/>
          </w:tcPr>
          <w:p>
            <w:pPr>
              <w:pStyle w:val="13"/>
              <w:spacing w:before="55" w:line="226" w:lineRule="auto"/>
              <w:ind w:left="20"/>
            </w:pPr>
            <w:r>
              <w:rPr>
                <w:spacing w:val="10"/>
              </w:rPr>
              <w:t>县自然资源部门意见</w:t>
            </w:r>
            <w:r>
              <w:rPr>
                <w:spacing w:val="-5"/>
              </w:rPr>
              <w:t>：（</w:t>
            </w:r>
            <w:r>
              <w:rPr>
                <w:spacing w:val="10"/>
              </w:rPr>
              <w:t>签章）</w:t>
            </w:r>
          </w:p>
          <w:p>
            <w:pPr>
              <w:spacing w:line="287" w:lineRule="auto"/>
              <w:rPr>
                <w:rFonts w:ascii="Arial"/>
                <w:sz w:val="21"/>
              </w:rPr>
            </w:pPr>
          </w:p>
          <w:p>
            <w:pPr>
              <w:spacing w:line="288" w:lineRule="auto"/>
              <w:rPr>
                <w:rFonts w:ascii="Arial"/>
                <w:sz w:val="21"/>
              </w:rPr>
            </w:pPr>
          </w:p>
          <w:p>
            <w:pPr>
              <w:pStyle w:val="13"/>
              <w:spacing w:before="75" w:line="228" w:lineRule="auto"/>
              <w:jc w:val="right"/>
            </w:pPr>
            <w:r>
              <w:rPr>
                <w:spacing w:val="-5"/>
              </w:rPr>
              <w:t>经办人：</w:t>
            </w:r>
            <w:r>
              <w:rPr>
                <w:spacing w:val="3"/>
              </w:rPr>
              <w:t xml:space="preserve">                </w:t>
            </w:r>
            <w:r>
              <w:rPr>
                <w:spacing w:val="-5"/>
              </w:rPr>
              <w:t>年</w:t>
            </w:r>
            <w:r>
              <w:rPr>
                <w:spacing w:val="14"/>
              </w:rPr>
              <w:t xml:space="preserve">   </w:t>
            </w:r>
            <w:r>
              <w:rPr>
                <w:spacing w:val="-5"/>
              </w:rPr>
              <w:t>月</w:t>
            </w:r>
            <w:r>
              <w:rPr>
                <w:spacing w:val="22"/>
              </w:rPr>
              <w:t xml:space="preserve">   </w:t>
            </w:r>
            <w:r>
              <w:rPr>
                <w:spacing w:val="-5"/>
              </w:rPr>
              <w:t>日</w:t>
            </w:r>
          </w:p>
        </w:tc>
        <w:tc>
          <w:tcPr>
            <w:tcW w:w="3833" w:type="dxa"/>
            <w:gridSpan w:val="3"/>
            <w:vAlign w:val="top"/>
          </w:tcPr>
          <w:p>
            <w:pPr>
              <w:pStyle w:val="13"/>
              <w:spacing w:before="55" w:line="227" w:lineRule="auto"/>
              <w:ind w:left="22"/>
            </w:pPr>
            <w:r>
              <w:rPr>
                <w:spacing w:val="10"/>
              </w:rPr>
              <w:t>县农业农村部门意见</w:t>
            </w:r>
            <w:r>
              <w:rPr>
                <w:spacing w:val="-5"/>
              </w:rPr>
              <w:t>：（</w:t>
            </w:r>
            <w:r>
              <w:rPr>
                <w:spacing w:val="10"/>
              </w:rPr>
              <w:t>签章）</w:t>
            </w:r>
          </w:p>
          <w:p>
            <w:pPr>
              <w:spacing w:line="419" w:lineRule="auto"/>
              <w:rPr>
                <w:rFonts w:ascii="Arial"/>
                <w:sz w:val="21"/>
              </w:rPr>
            </w:pPr>
          </w:p>
          <w:p>
            <w:pPr>
              <w:pStyle w:val="13"/>
              <w:spacing w:before="75" w:line="228" w:lineRule="auto"/>
              <w:ind w:left="62"/>
            </w:pPr>
            <w:r>
              <w:rPr>
                <w:spacing w:val="2"/>
              </w:rPr>
              <w:t>经办人：</w:t>
            </w:r>
            <w:r>
              <w:rPr>
                <w:spacing w:val="6"/>
              </w:rPr>
              <w:t xml:space="preserve">        </w:t>
            </w:r>
            <w:r>
              <w:rPr>
                <w:spacing w:val="2"/>
              </w:rPr>
              <w:t>年</w:t>
            </w:r>
            <w:r>
              <w:rPr>
                <w:spacing w:val="13"/>
              </w:rPr>
              <w:t xml:space="preserve">   </w:t>
            </w:r>
            <w:r>
              <w:rPr>
                <w:spacing w:val="2"/>
              </w:rPr>
              <w:t>月</w:t>
            </w:r>
            <w:r>
              <w:rPr>
                <w:rFonts w:hint="eastAsia"/>
                <w:spacing w:val="2"/>
                <w:lang w:val="en-US" w:eastAsia="zh-CN"/>
              </w:rPr>
              <w:t xml:space="preserve">    </w:t>
            </w:r>
            <w:r>
              <w:t>日</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1166" w:hRule="atLeast"/>
        </w:trPr>
        <w:tc>
          <w:tcPr>
            <w:tcW w:w="666" w:type="dxa"/>
            <w:vMerge w:val="continue"/>
            <w:tcBorders>
              <w:top w:val="nil"/>
            </w:tcBorders>
            <w:textDirection w:val="tbRlV"/>
            <w:vAlign w:val="top"/>
          </w:tcPr>
          <w:p>
            <w:pPr>
              <w:rPr>
                <w:rFonts w:ascii="Arial"/>
                <w:sz w:val="21"/>
              </w:rPr>
            </w:pPr>
          </w:p>
        </w:tc>
        <w:tc>
          <w:tcPr>
            <w:tcW w:w="4306" w:type="dxa"/>
            <w:gridSpan w:val="5"/>
            <w:vAlign w:val="top"/>
          </w:tcPr>
          <w:p>
            <w:pPr>
              <w:pStyle w:val="13"/>
              <w:spacing w:before="58" w:line="224" w:lineRule="auto"/>
              <w:jc w:val="right"/>
            </w:pPr>
            <w:r>
              <w:rPr>
                <w:spacing w:val="5"/>
              </w:rPr>
              <w:t>县人力资源和社会保障部门意见</w:t>
            </w:r>
            <w:r>
              <w:rPr>
                <w:spacing w:val="-52"/>
                <w:w w:val="84"/>
              </w:rPr>
              <w:t>：（</w:t>
            </w:r>
            <w:r>
              <w:rPr>
                <w:spacing w:val="5"/>
              </w:rPr>
              <w:t>签章）</w:t>
            </w:r>
          </w:p>
          <w:p>
            <w:pPr>
              <w:spacing w:line="437" w:lineRule="auto"/>
              <w:rPr>
                <w:rFonts w:ascii="Arial"/>
                <w:sz w:val="21"/>
              </w:rPr>
            </w:pPr>
          </w:p>
          <w:p>
            <w:pPr>
              <w:pStyle w:val="13"/>
              <w:spacing w:before="75" w:line="228" w:lineRule="auto"/>
              <w:jc w:val="right"/>
            </w:pPr>
            <w:r>
              <w:rPr>
                <w:spacing w:val="-5"/>
              </w:rPr>
              <w:t>经办人：</w:t>
            </w:r>
            <w:r>
              <w:rPr>
                <w:spacing w:val="3"/>
              </w:rPr>
              <w:t xml:space="preserve">                </w:t>
            </w:r>
            <w:r>
              <w:rPr>
                <w:spacing w:val="-5"/>
              </w:rPr>
              <w:t>年</w:t>
            </w:r>
            <w:r>
              <w:rPr>
                <w:spacing w:val="14"/>
              </w:rPr>
              <w:t xml:space="preserve">   </w:t>
            </w:r>
            <w:r>
              <w:rPr>
                <w:spacing w:val="-5"/>
              </w:rPr>
              <w:t>月</w:t>
            </w:r>
            <w:r>
              <w:rPr>
                <w:spacing w:val="22"/>
              </w:rPr>
              <w:t xml:space="preserve">   </w:t>
            </w:r>
            <w:r>
              <w:rPr>
                <w:spacing w:val="-5"/>
              </w:rPr>
              <w:t>日</w:t>
            </w:r>
          </w:p>
        </w:tc>
        <w:tc>
          <w:tcPr>
            <w:tcW w:w="3833" w:type="dxa"/>
            <w:gridSpan w:val="3"/>
            <w:vAlign w:val="top"/>
          </w:tcPr>
          <w:p>
            <w:pPr>
              <w:pStyle w:val="13"/>
              <w:spacing w:before="58" w:line="229" w:lineRule="auto"/>
              <w:ind w:left="15"/>
            </w:pPr>
            <w:r>
              <w:rPr>
                <w:spacing w:val="-8"/>
              </w:rPr>
              <w:t>备注：</w:t>
            </w:r>
          </w:p>
        </w:tc>
      </w:tr>
    </w:tbl>
    <w:p>
      <w:pPr>
        <w:spacing w:before="82" w:line="224" w:lineRule="auto"/>
        <w:ind w:left="28"/>
        <w:rPr>
          <w:rFonts w:ascii="宋体" w:hAnsi="宋体" w:eastAsia="宋体" w:cs="宋体"/>
          <w:sz w:val="23"/>
          <w:szCs w:val="23"/>
        </w:rPr>
      </w:pPr>
      <w:r>
        <w:rPr>
          <w:rFonts w:ascii="宋体" w:hAnsi="宋体" w:eastAsia="宋体" w:cs="宋体"/>
          <w:spacing w:val="5"/>
          <w:sz w:val="23"/>
          <w:szCs w:val="23"/>
        </w:rPr>
        <w:t>注： 1.本表一式二份，乡（镇）人民、县人力资源和社会保障局各一份。</w:t>
      </w:r>
    </w:p>
    <w:p>
      <w:pPr>
        <w:spacing w:before="95" w:line="238" w:lineRule="auto"/>
        <w:ind w:left="33" w:right="39" w:firstLine="478"/>
        <w:rPr>
          <w:rFonts w:ascii="宋体" w:hAnsi="宋体" w:eastAsia="宋体" w:cs="宋体"/>
          <w:spacing w:val="8"/>
          <w:sz w:val="23"/>
          <w:szCs w:val="23"/>
        </w:rPr>
        <w:sectPr>
          <w:headerReference r:id="rId3" w:type="default"/>
          <w:footerReference r:id="rId4" w:type="default"/>
          <w:pgSz w:w="11906" w:h="16838"/>
          <w:pgMar w:top="2098" w:right="1474" w:bottom="1984" w:left="1587" w:header="851" w:footer="992" w:gutter="0"/>
          <w:pgNumType w:fmt="decimal"/>
          <w:cols w:space="0" w:num="1"/>
          <w:rtlGutter w:val="0"/>
          <w:docGrid w:type="lines" w:linePitch="312" w:charSpace="0"/>
        </w:sectPr>
      </w:pPr>
      <w:r>
        <w:rPr>
          <w:rFonts w:ascii="宋体" w:hAnsi="宋体" w:eastAsia="宋体" w:cs="宋体"/>
          <w:spacing w:val="6"/>
          <w:sz w:val="23"/>
          <w:szCs w:val="23"/>
        </w:rPr>
        <w:t>2.申请补助所需资料复印件：①身份证；②户口簿；③土地</w:t>
      </w:r>
      <w:r>
        <w:rPr>
          <w:rFonts w:ascii="宋体" w:hAnsi="宋体" w:eastAsia="宋体" w:cs="宋体"/>
          <w:spacing w:val="5"/>
          <w:sz w:val="23"/>
          <w:szCs w:val="23"/>
        </w:rPr>
        <w:t>承包证；④征地协议</w:t>
      </w:r>
      <w:r>
        <w:rPr>
          <w:rFonts w:ascii="宋体" w:hAnsi="宋体" w:eastAsia="宋体" w:cs="宋体"/>
          <w:sz w:val="23"/>
          <w:szCs w:val="23"/>
        </w:rPr>
        <w:t xml:space="preserve"> </w:t>
      </w:r>
      <w:r>
        <w:rPr>
          <w:rFonts w:ascii="宋体" w:hAnsi="宋体" w:eastAsia="宋体" w:cs="宋体"/>
          <w:spacing w:val="8"/>
          <w:sz w:val="23"/>
          <w:szCs w:val="23"/>
        </w:rPr>
        <w:t>书；⑤社会保障卡（无卡的可用农商行银行卡或存折账号）。</w:t>
      </w:r>
    </w:p>
    <w:p>
      <w:pPr>
        <w:rPr>
          <w:sz w:val="28"/>
          <w:szCs w:val="28"/>
        </w:rPr>
      </w:pPr>
      <w:r>
        <w:rPr>
          <w:sz w:val="28"/>
          <w:szCs w:val="28"/>
        </w:rPr>
        <w:t xml:space="preserve">附件 </w:t>
      </w:r>
    </w:p>
    <w:p>
      <w:pPr>
        <w:jc w:val="center"/>
        <w:rPr>
          <w:sz w:val="44"/>
          <w:szCs w:val="44"/>
        </w:rPr>
      </w:pPr>
      <w:r>
        <w:rPr>
          <w:rFonts w:hint="eastAsia"/>
          <w:sz w:val="44"/>
          <w:szCs w:val="44"/>
        </w:rPr>
        <w:t>云县被征地农民土地情况调查表</w:t>
      </w:r>
    </w:p>
    <w:p>
      <w:pPr>
        <w:keepNext w:val="0"/>
        <w:keepLines w:val="0"/>
        <w:pageBreakBefore w:val="0"/>
        <w:widowControl w:val="0"/>
        <w:kinsoku/>
        <w:wordWrap/>
        <w:overflowPunct/>
        <w:topLinePunct w:val="0"/>
        <w:autoSpaceDE/>
        <w:autoSpaceDN/>
        <w:bidi w:val="0"/>
        <w:adjustRightInd/>
        <w:snapToGrid/>
        <w:spacing w:line="400" w:lineRule="exact"/>
        <w:textAlignment w:val="auto"/>
        <w:rPr>
          <w:sz w:val="28"/>
          <w:szCs w:val="28"/>
        </w:rPr>
      </w:pPr>
      <w:r>
        <w:rPr>
          <w:sz w:val="28"/>
          <w:szCs w:val="28"/>
        </w:rPr>
        <w:t>征地项目名称：</w:t>
      </w:r>
      <w:r>
        <w:rPr>
          <w:rFonts w:hint="eastAsia"/>
          <w:sz w:val="28"/>
          <w:szCs w:val="28"/>
          <w:lang w:val="en-US" w:eastAsia="zh-CN"/>
        </w:rPr>
        <w:t xml:space="preserve">                                                                   </w:t>
      </w:r>
      <w:r>
        <w:rPr>
          <w:sz w:val="28"/>
          <w:szCs w:val="28"/>
        </w:rPr>
        <w:t>单位：亩</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8"/>
          <w:szCs w:val="28"/>
          <w:lang w:val="en-US" w:eastAsia="zh-CN"/>
        </w:rPr>
      </w:pPr>
      <w:r>
        <w:rPr>
          <w:sz w:val="28"/>
          <w:szCs w:val="28"/>
        </w:rPr>
        <w:t>村、社区意见和签章:</w:t>
      </w:r>
      <w:r>
        <w:rPr>
          <w:rFonts w:hint="eastAsia"/>
          <w:sz w:val="28"/>
          <w:szCs w:val="28"/>
          <w:lang w:val="en-US" w:eastAsia="zh-CN"/>
        </w:rPr>
        <w:t xml:space="preserve">         </w:t>
      </w:r>
      <w:r>
        <w:rPr>
          <w:sz w:val="28"/>
          <w:szCs w:val="28"/>
        </w:rPr>
        <w:t>乡镇意见和签章：</w:t>
      </w:r>
    </w:p>
    <w:p>
      <w:pPr>
        <w:keepNext w:val="0"/>
        <w:keepLines w:val="0"/>
        <w:pageBreakBefore w:val="0"/>
        <w:widowControl w:val="0"/>
        <w:kinsoku/>
        <w:wordWrap/>
        <w:overflowPunct/>
        <w:topLinePunct w:val="0"/>
        <w:autoSpaceDE/>
        <w:autoSpaceDN/>
        <w:bidi w:val="0"/>
        <w:adjustRightInd/>
        <w:snapToGrid/>
        <w:spacing w:line="400" w:lineRule="exact"/>
        <w:textAlignment w:val="auto"/>
        <w:rPr>
          <w:sz w:val="28"/>
          <w:szCs w:val="28"/>
        </w:rPr>
      </w:pPr>
      <w:r>
        <w:rPr>
          <w:sz w:val="28"/>
          <w:szCs w:val="28"/>
        </w:rPr>
        <w:t>经办人：</w:t>
      </w:r>
      <w:r>
        <w:rPr>
          <w:rFonts w:hint="eastAsia"/>
          <w:sz w:val="28"/>
          <w:szCs w:val="28"/>
          <w:lang w:val="en-US" w:eastAsia="zh-CN"/>
        </w:rPr>
        <w:t xml:space="preserve">                       经办日期：             </w:t>
      </w:r>
      <w:r>
        <w:rPr>
          <w:sz w:val="28"/>
          <w:szCs w:val="28"/>
        </w:rPr>
        <w:t>经办人：</w:t>
      </w:r>
      <w:r>
        <w:rPr>
          <w:rFonts w:hint="eastAsia"/>
          <w:sz w:val="28"/>
          <w:szCs w:val="28"/>
          <w:lang w:val="en-US" w:eastAsia="zh-CN"/>
        </w:rPr>
        <w:t xml:space="preserve">                </w:t>
      </w:r>
      <w:r>
        <w:rPr>
          <w:sz w:val="28"/>
          <w:szCs w:val="28"/>
        </w:rPr>
        <w:t>经办日期：</w:t>
      </w:r>
    </w:p>
    <w:tbl>
      <w:tblPr>
        <w:tblStyle w:val="14"/>
        <w:tblW w:w="1288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64"/>
        <w:gridCol w:w="1027"/>
        <w:gridCol w:w="2456"/>
        <w:gridCol w:w="894"/>
        <w:gridCol w:w="2362"/>
        <w:gridCol w:w="667"/>
        <w:gridCol w:w="1121"/>
        <w:gridCol w:w="1119"/>
        <w:gridCol w:w="1134"/>
        <w:gridCol w:w="174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1095" w:hRule="atLeast"/>
        </w:trPr>
        <w:tc>
          <w:tcPr>
            <w:tcW w:w="364" w:type="dxa"/>
            <w:textDirection w:val="tbRlV"/>
            <w:vAlign w:val="center"/>
          </w:tcPr>
          <w:p>
            <w:pPr>
              <w:pStyle w:val="13"/>
              <w:keepNext w:val="0"/>
              <w:keepLines w:val="0"/>
              <w:pageBreakBefore w:val="0"/>
              <w:widowControl w:val="0"/>
              <w:kinsoku/>
              <w:wordWrap/>
              <w:overflowPunct/>
              <w:topLinePunct w:val="0"/>
              <w:autoSpaceDE/>
              <w:autoSpaceDN/>
              <w:bidi w:val="0"/>
              <w:adjustRightInd/>
              <w:snapToGrid/>
              <w:spacing w:line="217"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10"/>
                <w:sz w:val="24"/>
                <w:szCs w:val="24"/>
              </w:rPr>
              <w:t>序</w:t>
            </w:r>
            <w:r>
              <w:rPr>
                <w:rFonts w:hint="eastAsia" w:ascii="宋体" w:hAnsi="宋体" w:eastAsia="宋体" w:cs="宋体"/>
                <w:spacing w:val="-41"/>
                <w:sz w:val="24"/>
                <w:szCs w:val="24"/>
              </w:rPr>
              <w:t xml:space="preserve"> </w:t>
            </w:r>
            <w:r>
              <w:rPr>
                <w:rFonts w:hint="eastAsia" w:ascii="宋体" w:hAnsi="宋体" w:eastAsia="宋体" w:cs="宋体"/>
                <w:spacing w:val="10"/>
                <w:sz w:val="24"/>
                <w:szCs w:val="24"/>
              </w:rPr>
              <w:t>号</w:t>
            </w:r>
          </w:p>
        </w:tc>
        <w:tc>
          <w:tcPr>
            <w:tcW w:w="1027" w:type="dxa"/>
            <w:vAlign w:val="center"/>
          </w:tcPr>
          <w:p>
            <w:pPr>
              <w:pStyle w:val="13"/>
              <w:keepNext w:val="0"/>
              <w:keepLines w:val="0"/>
              <w:pageBreakBefore w:val="0"/>
              <w:widowControl w:val="0"/>
              <w:kinsoku/>
              <w:wordWrap/>
              <w:overflowPunct/>
              <w:topLinePunct w:val="0"/>
              <w:autoSpaceDE/>
              <w:autoSpaceDN/>
              <w:bidi w:val="0"/>
              <w:adjustRightInd/>
              <w:snapToGrid/>
              <w:spacing w:line="22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4"/>
                <w:sz w:val="24"/>
                <w:szCs w:val="24"/>
              </w:rPr>
              <w:t>姓名</w:t>
            </w:r>
          </w:p>
        </w:tc>
        <w:tc>
          <w:tcPr>
            <w:tcW w:w="2456" w:type="dxa"/>
            <w:vAlign w:val="center"/>
          </w:tcPr>
          <w:p>
            <w:pPr>
              <w:pStyle w:val="13"/>
              <w:keepNext w:val="0"/>
              <w:keepLines w:val="0"/>
              <w:pageBreakBefore w:val="0"/>
              <w:widowControl w:val="0"/>
              <w:kinsoku/>
              <w:wordWrap/>
              <w:overflowPunct/>
              <w:topLinePunct w:val="0"/>
              <w:autoSpaceDE/>
              <w:autoSpaceDN/>
              <w:bidi w:val="0"/>
              <w:adjustRightInd/>
              <w:snapToGrid/>
              <w:spacing w:line="22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5"/>
                <w:sz w:val="24"/>
                <w:szCs w:val="24"/>
              </w:rPr>
              <w:t>身份证号</w:t>
            </w:r>
          </w:p>
        </w:tc>
        <w:tc>
          <w:tcPr>
            <w:tcW w:w="894" w:type="dxa"/>
            <w:vAlign w:val="center"/>
          </w:tcPr>
          <w:p>
            <w:pPr>
              <w:pStyle w:val="13"/>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4"/>
                <w:sz w:val="24"/>
                <w:szCs w:val="24"/>
              </w:rPr>
              <w:t>与户主</w:t>
            </w:r>
            <w:r>
              <w:rPr>
                <w:rFonts w:hint="eastAsia" w:ascii="宋体" w:hAnsi="宋体" w:eastAsia="宋体" w:cs="宋体"/>
                <w:spacing w:val="1"/>
                <w:sz w:val="24"/>
                <w:szCs w:val="24"/>
              </w:rPr>
              <w:t xml:space="preserve"> </w:t>
            </w:r>
            <w:r>
              <w:rPr>
                <w:rFonts w:hint="eastAsia" w:ascii="宋体" w:hAnsi="宋体" w:eastAsia="宋体" w:cs="宋体"/>
                <w:spacing w:val="2"/>
                <w:sz w:val="24"/>
                <w:szCs w:val="24"/>
              </w:rPr>
              <w:t>关系</w:t>
            </w:r>
          </w:p>
        </w:tc>
        <w:tc>
          <w:tcPr>
            <w:tcW w:w="2362" w:type="dxa"/>
            <w:vAlign w:val="center"/>
          </w:tcPr>
          <w:p>
            <w:pPr>
              <w:pStyle w:val="13"/>
              <w:keepNext w:val="0"/>
              <w:keepLines w:val="0"/>
              <w:pageBreakBefore w:val="0"/>
              <w:widowControl w:val="0"/>
              <w:kinsoku/>
              <w:wordWrap/>
              <w:overflowPunct/>
              <w:topLinePunct w:val="0"/>
              <w:autoSpaceDE/>
              <w:autoSpaceDN/>
              <w:bidi w:val="0"/>
              <w:adjustRightInd/>
              <w:snapToGrid/>
              <w:spacing w:line="22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8"/>
                <w:sz w:val="24"/>
                <w:szCs w:val="24"/>
              </w:rPr>
              <w:t>土地承包经营权证号</w:t>
            </w:r>
          </w:p>
        </w:tc>
        <w:tc>
          <w:tcPr>
            <w:tcW w:w="667" w:type="dxa"/>
            <w:vAlign w:val="center"/>
          </w:tcPr>
          <w:p>
            <w:pPr>
              <w:pStyle w:val="13"/>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3"/>
                <w:sz w:val="24"/>
                <w:szCs w:val="24"/>
              </w:rPr>
              <w:t>家庭</w:t>
            </w:r>
            <w:r>
              <w:rPr>
                <w:rFonts w:hint="eastAsia" w:ascii="宋体" w:hAnsi="宋体" w:eastAsia="宋体" w:cs="宋体"/>
                <w:sz w:val="24"/>
                <w:szCs w:val="24"/>
              </w:rPr>
              <w:t xml:space="preserve"> </w:t>
            </w:r>
            <w:r>
              <w:rPr>
                <w:rFonts w:hint="eastAsia" w:ascii="宋体" w:hAnsi="宋体" w:eastAsia="宋体" w:cs="宋体"/>
                <w:spacing w:val="3"/>
                <w:sz w:val="24"/>
                <w:szCs w:val="24"/>
              </w:rPr>
              <w:t>人数</w:t>
            </w:r>
          </w:p>
        </w:tc>
        <w:tc>
          <w:tcPr>
            <w:tcW w:w="1121" w:type="dxa"/>
            <w:vAlign w:val="center"/>
          </w:tcPr>
          <w:p>
            <w:pPr>
              <w:pStyle w:val="13"/>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7"/>
                <w:sz w:val="24"/>
                <w:szCs w:val="24"/>
              </w:rPr>
              <w:t>承包证中</w:t>
            </w:r>
            <w:r>
              <w:rPr>
                <w:rFonts w:hint="eastAsia" w:ascii="宋体" w:hAnsi="宋体" w:eastAsia="宋体" w:cs="宋体"/>
                <w:sz w:val="24"/>
                <w:szCs w:val="24"/>
              </w:rPr>
              <w:t xml:space="preserve"> </w:t>
            </w:r>
            <w:r>
              <w:rPr>
                <w:rFonts w:hint="eastAsia" w:ascii="宋体" w:hAnsi="宋体" w:eastAsia="宋体" w:cs="宋体"/>
                <w:spacing w:val="6"/>
                <w:sz w:val="24"/>
                <w:szCs w:val="24"/>
              </w:rPr>
              <w:t>土地面积</w:t>
            </w:r>
          </w:p>
        </w:tc>
        <w:tc>
          <w:tcPr>
            <w:tcW w:w="1119" w:type="dxa"/>
            <w:vAlign w:val="center"/>
          </w:tcPr>
          <w:p>
            <w:pPr>
              <w:pStyle w:val="13"/>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6"/>
                <w:sz w:val="24"/>
                <w:szCs w:val="24"/>
              </w:rPr>
              <w:t>本次征收</w:t>
            </w:r>
            <w:r>
              <w:rPr>
                <w:rFonts w:hint="eastAsia" w:ascii="宋体" w:hAnsi="宋体" w:eastAsia="宋体" w:cs="宋体"/>
                <w:spacing w:val="2"/>
                <w:sz w:val="24"/>
                <w:szCs w:val="24"/>
              </w:rPr>
              <w:t xml:space="preserve"> </w:t>
            </w:r>
            <w:r>
              <w:rPr>
                <w:rFonts w:hint="eastAsia" w:ascii="宋体" w:hAnsi="宋体" w:eastAsia="宋体" w:cs="宋体"/>
                <w:spacing w:val="6"/>
                <w:sz w:val="24"/>
                <w:szCs w:val="24"/>
              </w:rPr>
              <w:t>土地面积</w:t>
            </w:r>
          </w:p>
        </w:tc>
        <w:tc>
          <w:tcPr>
            <w:tcW w:w="1134" w:type="dxa"/>
            <w:vAlign w:val="center"/>
          </w:tcPr>
          <w:p>
            <w:pPr>
              <w:pStyle w:val="13"/>
              <w:keepNext w:val="0"/>
              <w:keepLines w:val="0"/>
              <w:pageBreakBefore w:val="0"/>
              <w:widowControl w:val="0"/>
              <w:kinsoku/>
              <w:wordWrap/>
              <w:overflowPunct/>
              <w:topLinePunct w:val="0"/>
              <w:autoSpaceDE/>
              <w:autoSpaceDN/>
              <w:bidi w:val="0"/>
              <w:adjustRightInd/>
              <w:snapToGrid/>
              <w:spacing w:line="22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6"/>
                <w:sz w:val="24"/>
                <w:szCs w:val="24"/>
              </w:rPr>
              <w:t>征地后人</w:t>
            </w:r>
          </w:p>
          <w:p>
            <w:pPr>
              <w:pStyle w:val="13"/>
              <w:keepNext w:val="0"/>
              <w:keepLines w:val="0"/>
              <w:pageBreakBefore w:val="0"/>
              <w:widowControl w:val="0"/>
              <w:kinsoku/>
              <w:wordWrap/>
              <w:overflowPunct/>
              <w:topLinePunct w:val="0"/>
              <w:autoSpaceDE/>
              <w:autoSpaceDN/>
              <w:bidi w:val="0"/>
              <w:adjustRightInd/>
              <w:snapToGrid/>
              <w:spacing w:line="22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6"/>
                <w:sz w:val="24"/>
                <w:szCs w:val="24"/>
              </w:rPr>
              <w:t>均用地面</w:t>
            </w:r>
          </w:p>
          <w:p>
            <w:pPr>
              <w:pStyle w:val="13"/>
              <w:keepNext w:val="0"/>
              <w:keepLines w:val="0"/>
              <w:pageBreakBefore w:val="0"/>
              <w:widowControl w:val="0"/>
              <w:kinsoku/>
              <w:wordWrap/>
              <w:overflowPunct/>
              <w:topLinePunct w:val="0"/>
              <w:autoSpaceDE/>
              <w:autoSpaceDN/>
              <w:bidi w:val="0"/>
              <w:adjustRightInd/>
              <w:snapToGrid/>
              <w:spacing w:line="22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z w:val="24"/>
                <w:szCs w:val="24"/>
              </w:rPr>
              <w:t>积</w:t>
            </w:r>
          </w:p>
        </w:tc>
        <w:tc>
          <w:tcPr>
            <w:tcW w:w="1740" w:type="dxa"/>
            <w:vAlign w:val="center"/>
          </w:tcPr>
          <w:p>
            <w:pPr>
              <w:pStyle w:val="13"/>
              <w:keepNext w:val="0"/>
              <w:keepLines w:val="0"/>
              <w:pageBreakBefore w:val="0"/>
              <w:widowControl w:val="0"/>
              <w:kinsoku/>
              <w:wordWrap/>
              <w:overflowPunct/>
              <w:topLinePunct w:val="0"/>
              <w:autoSpaceDE/>
              <w:autoSpaceDN/>
              <w:bidi w:val="0"/>
              <w:adjustRightInd/>
              <w:snapToGrid/>
              <w:spacing w:line="22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pacing w:val="6"/>
                <w:sz w:val="24"/>
                <w:szCs w:val="24"/>
              </w:rPr>
              <w:t>户主签字</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68" w:hRule="atLeast"/>
        </w:trPr>
        <w:tc>
          <w:tcPr>
            <w:tcW w:w="364" w:type="dxa"/>
            <w:vAlign w:val="center"/>
          </w:tcPr>
          <w:p>
            <w:pPr>
              <w:pStyle w:val="13"/>
              <w:keepNext w:val="0"/>
              <w:keepLines w:val="0"/>
              <w:pageBreakBefore w:val="0"/>
              <w:widowControl w:val="0"/>
              <w:kinsoku/>
              <w:wordWrap/>
              <w:overflowPunct/>
              <w:topLinePunct w:val="0"/>
              <w:autoSpaceDE/>
              <w:autoSpaceDN/>
              <w:bidi w:val="0"/>
              <w:adjustRightInd/>
              <w:snapToGrid/>
              <w:spacing w:line="189"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z w:val="24"/>
                <w:szCs w:val="24"/>
              </w:rPr>
              <w:t>1</w:t>
            </w:r>
          </w:p>
        </w:tc>
        <w:tc>
          <w:tcPr>
            <w:tcW w:w="102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456"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89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362"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66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21"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19"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3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740"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68" w:hRule="atLeast"/>
        </w:trPr>
        <w:tc>
          <w:tcPr>
            <w:tcW w:w="364" w:type="dxa"/>
            <w:vAlign w:val="center"/>
          </w:tcPr>
          <w:p>
            <w:pPr>
              <w:pStyle w:val="13"/>
              <w:keepNext w:val="0"/>
              <w:keepLines w:val="0"/>
              <w:pageBreakBefore w:val="0"/>
              <w:widowControl w:val="0"/>
              <w:kinsoku/>
              <w:wordWrap/>
              <w:overflowPunct/>
              <w:topLinePunct w:val="0"/>
              <w:autoSpaceDE/>
              <w:autoSpaceDN/>
              <w:bidi w:val="0"/>
              <w:adjustRightInd/>
              <w:snapToGrid/>
              <w:spacing w:line="18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z w:val="24"/>
                <w:szCs w:val="24"/>
              </w:rPr>
              <w:t>2</w:t>
            </w:r>
          </w:p>
        </w:tc>
        <w:tc>
          <w:tcPr>
            <w:tcW w:w="102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456"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89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362"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66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21"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19"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3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740"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68" w:hRule="atLeast"/>
        </w:trPr>
        <w:tc>
          <w:tcPr>
            <w:tcW w:w="364" w:type="dxa"/>
            <w:vAlign w:val="center"/>
          </w:tcPr>
          <w:p>
            <w:pPr>
              <w:pStyle w:val="13"/>
              <w:keepNext w:val="0"/>
              <w:keepLines w:val="0"/>
              <w:pageBreakBefore w:val="0"/>
              <w:widowControl w:val="0"/>
              <w:kinsoku/>
              <w:wordWrap/>
              <w:overflowPunct/>
              <w:topLinePunct w:val="0"/>
              <w:autoSpaceDE/>
              <w:autoSpaceDN/>
              <w:bidi w:val="0"/>
              <w:adjustRightInd/>
              <w:snapToGrid/>
              <w:spacing w:line="18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z w:val="24"/>
                <w:szCs w:val="24"/>
              </w:rPr>
              <w:t>3</w:t>
            </w:r>
          </w:p>
        </w:tc>
        <w:tc>
          <w:tcPr>
            <w:tcW w:w="102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456"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89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362"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66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21"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19"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3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740"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68" w:hRule="atLeast"/>
        </w:trPr>
        <w:tc>
          <w:tcPr>
            <w:tcW w:w="364" w:type="dxa"/>
            <w:vAlign w:val="center"/>
          </w:tcPr>
          <w:p>
            <w:pPr>
              <w:pStyle w:val="13"/>
              <w:keepNext w:val="0"/>
              <w:keepLines w:val="0"/>
              <w:pageBreakBefore w:val="0"/>
              <w:widowControl w:val="0"/>
              <w:kinsoku/>
              <w:wordWrap/>
              <w:overflowPunct/>
              <w:topLinePunct w:val="0"/>
              <w:autoSpaceDE/>
              <w:autoSpaceDN/>
              <w:bidi w:val="0"/>
              <w:adjustRightInd/>
              <w:snapToGrid/>
              <w:spacing w:line="18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z w:val="24"/>
                <w:szCs w:val="24"/>
              </w:rPr>
              <w:t>4</w:t>
            </w:r>
          </w:p>
        </w:tc>
        <w:tc>
          <w:tcPr>
            <w:tcW w:w="102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456"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89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362"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66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21"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19"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3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740"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68" w:hRule="atLeast"/>
        </w:trPr>
        <w:tc>
          <w:tcPr>
            <w:tcW w:w="364" w:type="dxa"/>
            <w:vAlign w:val="center"/>
          </w:tcPr>
          <w:p>
            <w:pPr>
              <w:pStyle w:val="13"/>
              <w:keepNext w:val="0"/>
              <w:keepLines w:val="0"/>
              <w:pageBreakBefore w:val="0"/>
              <w:widowControl w:val="0"/>
              <w:kinsoku/>
              <w:wordWrap/>
              <w:overflowPunct/>
              <w:topLinePunct w:val="0"/>
              <w:autoSpaceDE/>
              <w:autoSpaceDN/>
              <w:bidi w:val="0"/>
              <w:adjustRightInd/>
              <w:snapToGrid/>
              <w:spacing w:line="187"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z w:val="24"/>
                <w:szCs w:val="24"/>
              </w:rPr>
              <w:t>5</w:t>
            </w:r>
          </w:p>
        </w:tc>
        <w:tc>
          <w:tcPr>
            <w:tcW w:w="102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456"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89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362"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66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21"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19"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3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740"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73" w:hRule="atLeast"/>
        </w:trPr>
        <w:tc>
          <w:tcPr>
            <w:tcW w:w="364" w:type="dxa"/>
            <w:vAlign w:val="center"/>
          </w:tcPr>
          <w:p>
            <w:pPr>
              <w:pStyle w:val="13"/>
              <w:keepNext w:val="0"/>
              <w:keepLines w:val="0"/>
              <w:pageBreakBefore w:val="0"/>
              <w:widowControl w:val="0"/>
              <w:kinsoku/>
              <w:wordWrap/>
              <w:overflowPunct/>
              <w:topLinePunct w:val="0"/>
              <w:autoSpaceDE/>
              <w:autoSpaceDN/>
              <w:bidi w:val="0"/>
              <w:adjustRightInd/>
              <w:snapToGrid/>
              <w:spacing w:line="188" w:lineRule="auto"/>
              <w:ind w:left="0" w:right="0" w:firstLine="0"/>
              <w:jc w:val="center"/>
              <w:textAlignment w:val="auto"/>
              <w:rPr>
                <w:rFonts w:hint="eastAsia" w:ascii="宋体" w:hAnsi="宋体" w:eastAsia="宋体" w:cs="宋体"/>
                <w:sz w:val="24"/>
                <w:szCs w:val="24"/>
              </w:rPr>
            </w:pPr>
            <w:r>
              <w:rPr>
                <w:rFonts w:hint="eastAsia" w:ascii="宋体" w:hAnsi="宋体" w:eastAsia="宋体" w:cs="宋体"/>
                <w:sz w:val="24"/>
                <w:szCs w:val="24"/>
              </w:rPr>
              <w:t>6</w:t>
            </w:r>
          </w:p>
        </w:tc>
        <w:tc>
          <w:tcPr>
            <w:tcW w:w="102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456"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89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2362"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667"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21"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19"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134"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c>
          <w:tcPr>
            <w:tcW w:w="1740" w:type="dxa"/>
            <w:vAlign w:val="center"/>
          </w:tcPr>
          <w:p>
            <w:pPr>
              <w:keepNext w:val="0"/>
              <w:keepLines w:val="0"/>
              <w:pageBreakBefore w:val="0"/>
              <w:widowControl w:val="0"/>
              <w:kinsoku/>
              <w:wordWrap/>
              <w:overflowPunct/>
              <w:topLinePunct w:val="0"/>
              <w:autoSpaceDE/>
              <w:autoSpaceDN/>
              <w:bidi w:val="0"/>
              <w:adjustRightInd/>
              <w:snapToGrid/>
              <w:ind w:left="0" w:right="0" w:firstLine="0"/>
              <w:jc w:val="center"/>
              <w:textAlignment w:val="auto"/>
              <w:rPr>
                <w:rFonts w:hint="eastAsia" w:ascii="宋体" w:hAnsi="宋体" w:eastAsia="宋体" w:cs="宋体"/>
                <w:sz w:val="24"/>
                <w:szCs w:val="24"/>
              </w:rPr>
            </w:pPr>
          </w:p>
        </w:tc>
      </w:tr>
    </w:tbl>
    <w:p>
      <w:pPr>
        <w:rPr>
          <w:rFonts w:ascii="宋体" w:hAnsi="宋体"/>
        </w:rPr>
      </w:pPr>
    </w:p>
    <w:sectPr>
      <w:pgSz w:w="16838" w:h="11906" w:orient="landscape"/>
      <w:pgMar w:top="1587" w:right="2098" w:bottom="1474" w:left="1984" w:header="851" w:footer="992" w:gutter="0"/>
      <w:pgNumType w:fmt="decimal"/>
      <w:cols w:space="0" w:num="1"/>
      <w:rtlGutter w:val="0"/>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微软雅黑"/>
    <w:panose1 w:val="03000509000000000000"/>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方正黑体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方正楷体_GBK">
    <w:altName w:val="微软雅黑"/>
    <w:panose1 w:val="02000000000000000000"/>
    <w:charset w:val="86"/>
    <w:family w:val="script"/>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keepNext w:val="0"/>
      <w:keepLines w:val="0"/>
      <w:pageBreakBefore w:val="0"/>
      <w:widowControl w:val="0"/>
      <w:kinsoku/>
      <w:wordWrap/>
      <w:overflowPunct/>
      <w:topLinePunct w:val="0"/>
      <w:autoSpaceDE/>
      <w:autoSpaceDN/>
      <w:bidi w:val="0"/>
      <w:adjustRightInd/>
      <w:snapToGrid w:val="0"/>
      <w:spacing w:line="1000" w:lineRule="exact"/>
      <w:jc w:val="right"/>
      <w:textAlignment w:val="auto"/>
    </w:pPr>
    <w:r>
      <w:rPr>
        <w:color w:val="FAFAFA"/>
        <w:sz w:val="28"/>
        <w:szCs w:val="28"/>
      </w:rPr>
      <mc:AlternateContent>
        <mc:Choice Requires="wps">
          <w:drawing>
            <wp:anchor distT="0" distB="0" distL="114300" distR="114300" simplePos="0" relativeHeight="251661312" behindDoc="0" locked="0" layoutInCell="1" allowOverlap="1">
              <wp:simplePos x="0" y="0"/>
              <wp:positionH relativeFrom="column">
                <wp:posOffset>1905</wp:posOffset>
              </wp:positionH>
              <wp:positionV relativeFrom="paragraph">
                <wp:posOffset>252730</wp:posOffset>
              </wp:positionV>
              <wp:extent cx="5616575" cy="1905"/>
              <wp:effectExtent l="0" t="10795" r="3175" b="15875"/>
              <wp:wrapNone/>
              <wp:docPr id="2" name="直接连接符 2"/>
              <wp:cNvGraphicFramePr/>
              <a:graphic xmlns:a="http://schemas.openxmlformats.org/drawingml/2006/main">
                <a:graphicData uri="http://schemas.microsoft.com/office/word/2010/wordprocessingShape">
                  <wps:wsp>
                    <wps:cNvCnPr/>
                    <wps:spPr>
                      <a:xfrm>
                        <a:off x="1007745" y="9371330"/>
                        <a:ext cx="5616575" cy="1905"/>
                      </a:xfrm>
                      <a:prstGeom prst="line">
                        <a:avLst/>
                      </a:prstGeom>
                      <a:noFill/>
                      <a:ln w="22225" cap="flat" cmpd="sng" algn="ctr">
                        <a:solidFill>
                          <a:srgbClr val="005192"/>
                        </a:solidFill>
                        <a:prstDash val="solid"/>
                      </a:ln>
                      <a:effectLst/>
                    </wps:spPr>
                    <wps:bodyPr/>
                  </wps:wsp>
                </a:graphicData>
              </a:graphic>
            </wp:anchor>
          </w:drawing>
        </mc:Choice>
        <mc:Fallback>
          <w:pict>
            <v:line id="_x0000_s1026" o:spid="_x0000_s1026" o:spt="20" style="position:absolute;left:0pt;margin-left:0.15pt;margin-top:19.9pt;height:0.15pt;width:442.25pt;z-index:251661312;mso-width-relative:page;mso-height-relative:page;" filled="f" stroked="t" coordsize="21600,21600" o:gfxdata="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&#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IqvqUTRAAAABgEAAA8AAAAAAAAAAQAgAAAAIgAAAGRy&#10;cy9kb3ducmV2LnhtbFBLAQIUABQAAAAIAIdO4kBNjrCE0wEAAGoDAAAOAAAAAAAAAAEAIAAAACAB&#10;AABkcnMvZTJvRG9jLnhtbFBLBQYAAAAABgAGAFkBAABlBQAAAAA=&#10;">
              <v:fill on="f" focussize="0,0"/>
              <v:stroke weight="1.75pt" color="#005192" joinstyle="round"/>
              <v:imagedata o:title=""/>
              <o:lock v:ext="edit" aspectratio="f"/>
            </v:line>
          </w:pict>
        </mc:Fallback>
      </mc:AlternateContent>
    </w:r>
    <w:r>
      <w:rPr>
        <w:rFonts w:hint="eastAsia" w:ascii="宋体" w:hAnsi="宋体" w:eastAsia="宋体" w:cs="宋体"/>
        <w:b/>
        <w:bCs/>
        <w:color w:val="005192"/>
        <w:kern w:val="2"/>
        <w:sz w:val="28"/>
        <w:szCs w:val="28"/>
        <w:lang w:val="en-US" w:eastAsia="zh-CN" w:bidi="ar-SA"/>
      </w:rPr>
      <w:t>云县人民政府发布</w:t>
    </w: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ascii="宋体" w:hAnsi="宋体" w:eastAsia="宋体" w:cs="宋体"/>
                              <w:sz w:val="32"/>
                              <w:szCs w:val="32"/>
                              <w:lang w:eastAsia="zh-CN"/>
                            </w:rPr>
                          </w:pP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  \* MERGEFORMAT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fldChar w:fldCharType="end"/>
                          </w:r>
                          <w:r>
                            <w:rPr>
                              <w:rFonts w:hint="eastAsia" w:ascii="宋体" w:hAnsi="宋体" w:eastAsia="宋体" w:cs="宋体"/>
                              <w:sz w:val="32"/>
                              <w:szCs w:val="32"/>
                              <w:lang w:val="en-US" w:eastAsia="zh-CN"/>
                            </w:rPr>
                            <w:t xml:space="preserve"> </w:t>
                          </w:r>
                          <w:r>
                            <w:rPr>
                              <w:rFonts w:hint="eastAsia" w:ascii="宋体" w:hAnsi="宋体" w:eastAsia="宋体" w:cs="宋体"/>
                              <w:sz w:val="32"/>
                              <w:szCs w:val="32"/>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pStyle w:val="5"/>
                      <w:rPr>
                        <w:rFonts w:hint="eastAsia" w:ascii="宋体" w:hAnsi="宋体" w:eastAsia="宋体" w:cs="宋体"/>
                        <w:sz w:val="32"/>
                        <w:szCs w:val="32"/>
                        <w:lang w:eastAsia="zh-CN"/>
                      </w:rPr>
                    </w:pPr>
                    <w:r>
                      <w:rPr>
                        <w:rFonts w:hint="eastAsia" w:ascii="宋体" w:hAnsi="宋体" w:eastAsia="宋体" w:cs="宋体"/>
                        <w:sz w:val="32"/>
                        <w:szCs w:val="32"/>
                        <w:lang w:eastAsia="zh-CN"/>
                      </w:rPr>
                      <w:t>—</w:t>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  \* MERGEFORMAT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fldChar w:fldCharType="end"/>
                    </w:r>
                    <w:r>
                      <w:rPr>
                        <w:rFonts w:hint="eastAsia" w:ascii="宋体" w:hAnsi="宋体" w:eastAsia="宋体" w:cs="宋体"/>
                        <w:sz w:val="32"/>
                        <w:szCs w:val="32"/>
                        <w:lang w:val="en-US" w:eastAsia="zh-CN"/>
                      </w:rPr>
                      <w:t xml:space="preserve"> </w:t>
                    </w:r>
                    <w:r>
                      <w:rPr>
                        <w:rFonts w:hint="eastAsia" w:ascii="宋体" w:hAnsi="宋体" w:eastAsia="宋体" w:cs="宋体"/>
                        <w:sz w:val="32"/>
                        <w:szCs w:val="32"/>
                        <w:lang w:eastAsia="zh-CN"/>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left"/>
    </w:pPr>
    <w:r>
      <w:rPr>
        <w:rFonts w:hint="eastAsia" w:ascii="宋体" w:hAnsi="宋体" w:eastAsia="宋体" w:cs="宋体"/>
        <w:b/>
        <w:bCs/>
        <w:color w:val="005192"/>
        <w:sz w:val="32"/>
      </w:rPr>
      <w:drawing>
        <wp:inline distT="0" distB="0" distL="114300" distR="114300">
          <wp:extent cx="308610" cy="308610"/>
          <wp:effectExtent l="0" t="0" r="15240" b="15240"/>
          <wp:docPr id="1" name="图片 1"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徽1024"/>
                  <pic:cNvPicPr>
                    <a:picLocks noChangeAspect="1"/>
                  </pic:cNvPicPr>
                </pic:nvPicPr>
                <pic:blipFill>
                  <a:blip r:embed="rId1"/>
                  <a:stretch>
                    <a:fillRect/>
                  </a:stretch>
                </pic:blipFill>
                <pic:spPr>
                  <a:xfrm>
                    <a:off x="0" y="0"/>
                    <a:ext cx="308610" cy="308610"/>
                  </a:xfrm>
                  <a:prstGeom prst="rect">
                    <a:avLst/>
                  </a:prstGeom>
                  <a:noFill/>
                  <a:ln>
                    <a:noFill/>
                  </a:ln>
                </pic:spPr>
              </pic:pic>
            </a:graphicData>
          </a:graphic>
        </wp:inline>
      </w:drawing>
    </w:r>
    <w:r>
      <w:rPr>
        <w:rFonts w:hint="eastAsia" w:ascii="宋体" w:hAnsi="宋体" w:eastAsia="宋体" w:cs="宋体"/>
        <w:b/>
        <w:bCs/>
        <w:color w:val="005192"/>
        <w:sz w:val="32"/>
        <w:lang w:eastAsia="zh-CN"/>
      </w:rPr>
      <w:t>云县人民政府行政规范性文</w:t>
    </w: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520065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1007745" y="9371330"/>
                        <a:ext cx="5616575" cy="1905"/>
                      </a:xfrm>
                      <a:prstGeom prst="line">
                        <a:avLst/>
                      </a:prstGeom>
                      <a:noFill/>
                      <a:ln w="22225" cap="flat" cmpd="sng" algn="ctr">
                        <a:solidFill>
                          <a:srgbClr val="005192"/>
                        </a:solidFill>
                        <a:prstDash val="solid"/>
                      </a:ln>
                      <a:effectLst/>
                    </wps:spPr>
                    <wps:bodyPr/>
                  </wps:wsp>
                </a:graphicData>
              </a:graphic>
            </wp:anchor>
          </w:drawing>
        </mc:Choice>
        <mc:Fallback>
          <w:pict>
            <v:line id="_x0000_s1026" o:spid="_x0000_s1026" o:spt="20" style="position:absolute;left:0pt;margin-left:0pt;margin-top:40.95pt;height:0.15pt;width:442.25pt;z-index:251660288;mso-width-relative:page;mso-height-relative:page;" filled="f" stroked="t" coordsize="21600,21600" o:gfxdata="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QP1Ia0gAAAAYBAAAPAAAAAAAAAAEAIAAAACIAAABk&#10;cnMvZG93bnJldi54bWxQSwECFAAUAAAACACHTuJAfsRgg9MBAABqAwAADgAAAAAAAAABACAAAAAh&#10;AQAAZHJzL2Uyb0RvYy54bWxQSwUGAAAAAAYABgBZAQAAZgUAAAAA&#10;">
              <v:fill on="f" focussize="0,0"/>
              <v:stroke weight="1.75pt" color="#005192" joinstyle="round"/>
              <v:imagedata o:title=""/>
              <o:lock v:ext="edit" aspectratio="f"/>
            </v:line>
          </w:pict>
        </mc:Fallback>
      </mc:AlternateContent>
    </w:r>
    <w:r>
      <w:rPr>
        <w:rFonts w:hint="eastAsia" w:ascii="宋体" w:hAnsi="宋体" w:eastAsia="宋体" w:cs="宋体"/>
        <w:b/>
        <w:bCs/>
        <w:color w:val="005192"/>
        <w:sz w:val="32"/>
        <w:lang w:eastAsia="zh-CN"/>
      </w:rPr>
      <w:t>件</w:t>
    </w:r>
  </w:p>
  <w:p>
    <w:pPr>
      <w:pStyle w:val="6"/>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dit="trackedChanges" w:enforcement="0"/>
  <w:defaultTabStop w:val="420"/>
  <w:drawingGridVerticalSpacing w:val="158"/>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A3NzcyOWY2NzIxYmI0NTE0ZDk0OTdhOTFmM2FjMzcifQ=="/>
  </w:docVars>
  <w:rsids>
    <w:rsidRoot w:val="634E7A4F"/>
    <w:rsid w:val="00057487"/>
    <w:rsid w:val="00103E09"/>
    <w:rsid w:val="00162F7B"/>
    <w:rsid w:val="002E28C8"/>
    <w:rsid w:val="0035431C"/>
    <w:rsid w:val="004A32A4"/>
    <w:rsid w:val="00697499"/>
    <w:rsid w:val="007325DC"/>
    <w:rsid w:val="008303E4"/>
    <w:rsid w:val="008E088A"/>
    <w:rsid w:val="00934006"/>
    <w:rsid w:val="00AD262E"/>
    <w:rsid w:val="00AE3E26"/>
    <w:rsid w:val="00AF02AD"/>
    <w:rsid w:val="00BA0AB3"/>
    <w:rsid w:val="00C34485"/>
    <w:rsid w:val="00C90BCF"/>
    <w:rsid w:val="00E40D51"/>
    <w:rsid w:val="00F64074"/>
    <w:rsid w:val="06BF1B73"/>
    <w:rsid w:val="075A3B2F"/>
    <w:rsid w:val="07F95EB8"/>
    <w:rsid w:val="08B03E69"/>
    <w:rsid w:val="0BBB6B78"/>
    <w:rsid w:val="12132205"/>
    <w:rsid w:val="128E728E"/>
    <w:rsid w:val="18083F3A"/>
    <w:rsid w:val="18202CF7"/>
    <w:rsid w:val="1A023A8F"/>
    <w:rsid w:val="1BEE9545"/>
    <w:rsid w:val="1D1E6F25"/>
    <w:rsid w:val="21F613CC"/>
    <w:rsid w:val="288E3FB3"/>
    <w:rsid w:val="2B582B0D"/>
    <w:rsid w:val="2E445D40"/>
    <w:rsid w:val="2F5B3BBE"/>
    <w:rsid w:val="3258594A"/>
    <w:rsid w:val="379F5CC3"/>
    <w:rsid w:val="391048AD"/>
    <w:rsid w:val="3A612459"/>
    <w:rsid w:val="3DDF1B99"/>
    <w:rsid w:val="3EDEE956"/>
    <w:rsid w:val="3F865896"/>
    <w:rsid w:val="40867607"/>
    <w:rsid w:val="486C5A4F"/>
    <w:rsid w:val="4C2D08FA"/>
    <w:rsid w:val="4F084B58"/>
    <w:rsid w:val="4F284C3F"/>
    <w:rsid w:val="4FE41D64"/>
    <w:rsid w:val="4FF31D7D"/>
    <w:rsid w:val="56B25980"/>
    <w:rsid w:val="5C1F4058"/>
    <w:rsid w:val="60247FCA"/>
    <w:rsid w:val="634E7A4F"/>
    <w:rsid w:val="6C024CE8"/>
    <w:rsid w:val="6C0C7F12"/>
    <w:rsid w:val="6C18130D"/>
    <w:rsid w:val="6C904861"/>
    <w:rsid w:val="74D565DF"/>
    <w:rsid w:val="772F3560"/>
    <w:rsid w:val="7AFD1314"/>
    <w:rsid w:val="7F0705D1"/>
    <w:rsid w:val="9FF61BD4"/>
    <w:rsid w:val="B9DF6D82"/>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widowControl/>
      <w:spacing w:line="600" w:lineRule="exact"/>
      <w:jc w:val="center"/>
      <w:outlineLvl w:val="0"/>
    </w:pPr>
    <w:rPr>
      <w:rFonts w:ascii="宋体" w:hAnsi="宋体" w:eastAsia="方正小标宋_GBK" w:cs="宋体"/>
      <w:bCs/>
      <w:kern w:val="36"/>
      <w:sz w:val="44"/>
      <w:szCs w:val="48"/>
    </w:rPr>
  </w:style>
  <w:style w:type="paragraph" w:styleId="2">
    <w:name w:val="heading 2"/>
    <w:basedOn w:val="1"/>
    <w:next w:val="1"/>
    <w:unhideWhenUsed/>
    <w:qFormat/>
    <w:uiPriority w:val="0"/>
    <w:pPr>
      <w:keepNext/>
      <w:keepLines/>
      <w:spacing w:before="260" w:after="260" w:line="416" w:lineRule="atLeast"/>
      <w:outlineLvl w:val="1"/>
    </w:pPr>
    <w:rPr>
      <w:rFonts w:ascii="Cambria" w:hAnsi="Cambria"/>
      <w:b/>
      <w:bCs/>
      <w:sz w:val="32"/>
      <w:szCs w:val="32"/>
    </w:rPr>
  </w:style>
  <w:style w:type="character" w:default="1" w:styleId="8">
    <w:name w:val="Default Paragraph Font"/>
    <w:unhideWhenUsed/>
    <w:qFormat/>
    <w:uiPriority w:val="1"/>
  </w:style>
  <w:style w:type="table" w:default="1" w:styleId="10">
    <w:name w:val="Normal Table"/>
    <w:unhideWhenUsed/>
    <w:qFormat/>
    <w:uiPriority w:val="99"/>
    <w:tblPr>
      <w:tblLayout w:type="fixed"/>
      <w:tblCellMar>
        <w:top w:w="0" w:type="dxa"/>
        <w:left w:w="108" w:type="dxa"/>
        <w:bottom w:w="0" w:type="dxa"/>
        <w:right w:w="108" w:type="dxa"/>
      </w:tblCellMar>
    </w:tblPr>
  </w:style>
  <w:style w:type="paragraph" w:styleId="4">
    <w:name w:val="Body Text"/>
    <w:basedOn w:val="1"/>
    <w:qFormat/>
    <w:uiPriority w:val="0"/>
    <w:rPr>
      <w:rFonts w:ascii="Times New Roman" w:hAnsi="Times New Roman"/>
      <w:sz w:val="32"/>
      <w:szCs w:val="20"/>
    </w:rPr>
  </w:style>
  <w:style w:type="paragraph" w:styleId="5">
    <w:name w:val="footer"/>
    <w:basedOn w:val="1"/>
    <w:link w:val="12"/>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9">
    <w:name w:val="page number"/>
    <w:basedOn w:val="8"/>
    <w:qFormat/>
    <w:uiPriority w:val="0"/>
  </w:style>
  <w:style w:type="character" w:customStyle="1" w:styleId="11">
    <w:name w:val="页眉 Char"/>
    <w:basedOn w:val="8"/>
    <w:link w:val="6"/>
    <w:qFormat/>
    <w:uiPriority w:val="0"/>
    <w:rPr>
      <w:rFonts w:ascii="Calibri" w:hAnsi="Calibri" w:eastAsia="宋体" w:cs="Times New Roman"/>
      <w:kern w:val="2"/>
      <w:sz w:val="18"/>
      <w:szCs w:val="18"/>
    </w:rPr>
  </w:style>
  <w:style w:type="character" w:customStyle="1" w:styleId="12">
    <w:name w:val="页脚 Char"/>
    <w:basedOn w:val="8"/>
    <w:link w:val="5"/>
    <w:qFormat/>
    <w:uiPriority w:val="0"/>
    <w:rPr>
      <w:rFonts w:ascii="Calibri" w:hAnsi="Calibri" w:eastAsia="宋体" w:cs="Times New Roman"/>
      <w:kern w:val="2"/>
      <w:sz w:val="18"/>
      <w:szCs w:val="18"/>
    </w:rPr>
  </w:style>
  <w:style w:type="paragraph" w:customStyle="1" w:styleId="13">
    <w:name w:val="Table Text"/>
    <w:basedOn w:val="1"/>
    <w:semiHidden/>
    <w:qFormat/>
    <w:uiPriority w:val="0"/>
    <w:rPr>
      <w:rFonts w:ascii="宋体" w:hAnsi="宋体" w:eastAsia="宋体" w:cs="宋体"/>
      <w:sz w:val="23"/>
      <w:szCs w:val="23"/>
      <w:lang w:val="en-US" w:eastAsia="en-US" w:bidi="ar-SA"/>
    </w:rPr>
  </w:style>
  <w:style w:type="table" w:customStyle="1" w:styleId="14">
    <w:name w:val="Table Normal"/>
    <w:unhideWhenUsed/>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临沧市临翔区党政机关单位</Company>
  <Pages>12</Pages>
  <Words>5924</Words>
  <Characters>6016</Characters>
  <Lines>45</Lines>
  <Paragraphs>12</Paragraphs>
  <TotalTime>0</TotalTime>
  <ScaleCrop>false</ScaleCrop>
  <LinksUpToDate>false</LinksUpToDate>
  <CharactersWithSpaces>6018</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2022-02-15T09:22:00Z</dcterms:created>
  <dc:creator>田云霞</dc:creator>
  <cp:lastModifiedBy>LU</cp:lastModifiedBy>
  <dcterms:modified xsi:type="dcterms:W3CDTF">2023-09-18T06:40:41Z</dcterms:modified>
  <dc:title>云县人民政府办公室文件</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y fmtid="{D5CDD505-2E9C-101B-9397-08002B2CF9AE}" pid="3" name="ICV">
    <vt:lpwstr>B96FDEF65AA3446E9DAB2CF3F0AE7F18</vt:lpwstr>
  </property>
</Properties>
</file>