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190A3" w14:textId="77777777" w:rsidR="00A77B3E" w:rsidRDefault="00DD2C86" w:rsidP="00D72C84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sz w:val="28"/>
          <w:lang w:eastAsia="zh-TW"/>
        </w:rPr>
      </w:pPr>
      <w:r>
        <w:rPr>
          <w:rFonts w:ascii="新細明體" w:eastAsia="新細明體" w:hAnsi="新細明體" w:cs="新細明體"/>
          <w:b/>
          <w:sz w:val="28"/>
          <w:lang w:eastAsia="zh-TW"/>
        </w:rPr>
        <w:t>大陸委員會</w:t>
      </w:r>
      <w:proofErr w:type="gramStart"/>
      <w:r>
        <w:rPr>
          <w:rFonts w:ascii="新細明體" w:eastAsia="新細明體" w:hAnsi="新細明體" w:cs="新細明體"/>
          <w:b/>
          <w:sz w:val="28"/>
          <w:lang w:eastAsia="zh-TW"/>
        </w:rPr>
        <w:t>113</w:t>
      </w:r>
      <w:proofErr w:type="gramEnd"/>
      <w:r>
        <w:rPr>
          <w:rFonts w:ascii="新細明體" w:eastAsia="新細明體" w:hAnsi="新細明體" w:cs="新細明體"/>
          <w:b/>
          <w:sz w:val="28"/>
          <w:lang w:eastAsia="zh-TW"/>
        </w:rPr>
        <w:t>年度施政計畫</w:t>
      </w:r>
    </w:p>
    <w:p w14:paraId="7AB68F55" w14:textId="77777777" w:rsidR="00A77B3E" w:rsidRDefault="00A77B3E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48A5B314" w14:textId="77777777" w:rsidR="00A77B3E" w:rsidRDefault="00DD2C86" w:rsidP="00D72C84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兩岸良性互動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攸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關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海和平及印太區域各方利益，是兩岸共同的責任。本會審慎評估整體情勢發展及中共對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動態，依據臺灣普遍民意及民主原則，穩健推動兩岸事務，確保臺灣最大利益。</w:t>
      </w:r>
    </w:p>
    <w:p w14:paraId="17D3E235" w14:textId="77777777" w:rsidR="00A77B3E" w:rsidRDefault="00DD2C86" w:rsidP="00D72C84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面對中共對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文攻武嚇及複合性施壓，政府兩岸政策立場一貫，堅守「四個堅持」、強化「四大韌性」，不挑釁、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不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冒進，也絕不會在壓力下屈服，堅定捍衛國家主權和臺灣民主自由，保障2300萬臺灣人民利益和福祉，並與理念相近的國家合作，共同促進區域的和平、安全與穩定。</w:t>
      </w:r>
    </w:p>
    <w:p w14:paraId="3699B9DC" w14:textId="77777777" w:rsidR="00A77B3E" w:rsidRDefault="00DD2C86" w:rsidP="00D72C84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茲將下列努力方向納入計畫具體推動：</w:t>
      </w:r>
    </w:p>
    <w:p w14:paraId="427C0603" w14:textId="77777777" w:rsidR="00A77B3E" w:rsidRDefault="00DD2C86" w:rsidP="00D72C84">
      <w:pPr>
        <w:overflowPunct w:val="0"/>
        <w:spacing w:line="320" w:lineRule="exact"/>
        <w:ind w:left="480" w:hanging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一、評估整體情勢及中共對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動態，捍衛國家主權及維護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海和平。</w:t>
      </w:r>
    </w:p>
    <w:p w14:paraId="2AFF79CE" w14:textId="77777777" w:rsidR="00A77B3E" w:rsidRDefault="00DD2C86" w:rsidP="00D72C84">
      <w:pPr>
        <w:overflowPunct w:val="0"/>
        <w:spacing w:line="320" w:lineRule="exact"/>
        <w:ind w:left="480" w:hanging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二、因應兩岸文教交流情勢發展，推動兩岸文教交流健康有序進行，促進兩岸資訊對等流通，展現臺灣民主多元發展優勢。</w:t>
      </w:r>
    </w:p>
    <w:p w14:paraId="25F0B013" w14:textId="77777777" w:rsidR="00A77B3E" w:rsidRDefault="00DD2C86" w:rsidP="00D72C84">
      <w:pPr>
        <w:overflowPunct w:val="0"/>
        <w:spacing w:line="320" w:lineRule="exact"/>
        <w:ind w:left="480" w:hanging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三、因應國際及兩岸經貿新情勢，強化兩岸經貿風險管控，逐步恢復兩岸經貿健康有序交流，維護臺灣主體性和經濟安全。</w:t>
      </w:r>
    </w:p>
    <w:p w14:paraId="1D9F9362" w14:textId="77777777" w:rsidR="00A77B3E" w:rsidRDefault="00DD2C86" w:rsidP="00D72C84">
      <w:pPr>
        <w:overflowPunct w:val="0"/>
        <w:spacing w:line="320" w:lineRule="exact"/>
        <w:ind w:left="480" w:hanging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四、檢視兩岸相關法規，強化民主與安全防衛機制之配套措施，加強兩岸人員往來安全管理，精進兩岸交流健康有序進行，保障民眾權益及福祉。</w:t>
      </w:r>
    </w:p>
    <w:p w14:paraId="0DE5DF36" w14:textId="77777777" w:rsidR="00A77B3E" w:rsidRDefault="00DD2C86" w:rsidP="00D72C84">
      <w:pPr>
        <w:overflowPunct w:val="0"/>
        <w:spacing w:line="320" w:lineRule="exact"/>
        <w:ind w:left="480" w:hanging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五、審酌港澳情勢，完善交流規範及安全管理機制，維護國家安全及民眾權益；關懷服務在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港澳人士，持續推動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港澳健康有序交流。</w:t>
      </w:r>
    </w:p>
    <w:p w14:paraId="46B0CE78" w14:textId="77777777" w:rsidR="00A77B3E" w:rsidRDefault="00DD2C86" w:rsidP="00D72C84">
      <w:pPr>
        <w:overflowPunct w:val="0"/>
        <w:spacing w:line="320" w:lineRule="exact"/>
        <w:ind w:left="480" w:hanging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六、因應兩岸關係發展及國內外情勢，透過多元管道，加強辦理兩岸政策溝通及說明活動，反制認知作戰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及錯假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訊息，增進國內外各界對政府兩岸政策的瞭解與認同。</w:t>
      </w:r>
    </w:p>
    <w:p w14:paraId="07ED9FBF" w14:textId="77777777" w:rsidR="00A77B3E" w:rsidRDefault="00DD2C86" w:rsidP="00D72C84">
      <w:pPr>
        <w:overflowPunct w:val="0"/>
        <w:spacing w:line="320" w:lineRule="exact"/>
        <w:ind w:firstLine="48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本會依據行政院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113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年度施政方針，配合核定預算額度，並針對經社情勢變化及本會未來發展需要，編定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113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年度施政計畫。</w:t>
      </w:r>
    </w:p>
    <w:p w14:paraId="4216272C" w14:textId="77777777" w:rsidR="00A77B3E" w:rsidRDefault="00A77B3E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66E99315" w14:textId="77777777" w:rsidR="00A77B3E" w:rsidRDefault="00DD2C86" w:rsidP="00D72C84">
      <w:pPr>
        <w:overflowPunct w:val="0"/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  <w:lang w:eastAsia="zh-TW"/>
        </w:rPr>
      </w:pPr>
      <w:r>
        <w:rPr>
          <w:rFonts w:ascii="新細明體" w:eastAsia="新細明體" w:hAnsi="新細明體" w:cs="新細明體"/>
          <w:b/>
          <w:color w:val="000000"/>
          <w:sz w:val="28"/>
          <w:lang w:eastAsia="zh-TW"/>
        </w:rPr>
        <w:t>壹、年度施政目標及策略</w:t>
      </w:r>
    </w:p>
    <w:p w14:paraId="29BC6D23" w14:textId="77777777" w:rsidR="00A77B3E" w:rsidRDefault="00DD2C86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一、分析整體情勢及中共動向，確保臺灣最大利益</w:t>
      </w:r>
    </w:p>
    <w:p w14:paraId="3CB3AFC2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（一）掌握兩岸情勢變化，研判及應處中共對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作為。</w:t>
      </w:r>
    </w:p>
    <w:p w14:paraId="546A695C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（二）維繫兩岸關係和平穩定，維護國家主權與民眾福祉。</w:t>
      </w:r>
    </w:p>
    <w:p w14:paraId="1158DDFE" w14:textId="77777777" w:rsidR="00A77B3E" w:rsidRDefault="00DD2C86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二、推動兩岸文教有序交流，促進兩岸資訊對等流通</w:t>
      </w:r>
    </w:p>
    <w:p w14:paraId="19491E83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（一）結合政府及民間力量，推動兩岸學術、教育、文化、宗教等文教交流健康有序進行，深化兩岸文教交流效益。</w:t>
      </w:r>
    </w:p>
    <w:p w14:paraId="252434C6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（二）增進臺灣青（少）年學生正確認知兩岸關係現況及兩岸政策；關懷陸生在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學習生活權益，促進兩岸青年體認臺灣社會發展優勢。</w:t>
      </w:r>
    </w:p>
    <w:p w14:paraId="790957B5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（三）運用多元管道傳遞臺灣民主多元發展資訊，促進兩岸資訊對等流通，增進兩岸人民相互瞭解。</w:t>
      </w:r>
    </w:p>
    <w:p w14:paraId="7676BB67" w14:textId="77777777" w:rsidR="00A77B3E" w:rsidRDefault="00DD2C86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三、掌握兩岸經濟新情勢，穩健推動兩岸經貿往來及互動</w:t>
      </w:r>
    </w:p>
    <w:p w14:paraId="440059FA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（一）持續評估國際及兩岸經貿新情勢，掌握中國大陸經濟情勢及對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經貿作為，動態調整兩岸經貿政策及管控風險，推動兩岸經貿健康有序發展。</w:t>
      </w:r>
    </w:p>
    <w:p w14:paraId="5C889386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（二）協助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商因應中國大陸投資環境變化，強化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商資訊、諮詢相關服務，鼓勵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商回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投資及多元布局，提升企業及產業韌性。</w:t>
      </w:r>
    </w:p>
    <w:p w14:paraId="7E90755C" w14:textId="77777777" w:rsidR="00A77B3E" w:rsidRDefault="00DD2C86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四、強化安全管理機制，維護兩岸交流秩序</w:t>
      </w:r>
    </w:p>
    <w:p w14:paraId="06F34A07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盱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衡國際及兩岸情勢發展，依循總統所揭示之兩岸政策方向，持續檢討及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修兩岸相關法規，建構健康有序的交流環境。</w:t>
      </w:r>
    </w:p>
    <w:p w14:paraId="3E6BAEE8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（二）在健康有序的交流基礎上，精進中國大陸人士申請來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之安全管理策略與機制。</w:t>
      </w:r>
    </w:p>
    <w:p w14:paraId="4421D53F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lastRenderedPageBreak/>
        <w:t>（三）因應境外敵對勢力加大滲透干預，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研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修強化國家安全相關法規，健全民主防衛機制，維護國家主權及自由民主憲政體制。</w:t>
      </w:r>
    </w:p>
    <w:p w14:paraId="60FE98FE" w14:textId="77777777" w:rsidR="00A77B3E" w:rsidRDefault="00DD2C86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五、審酌情勢完備交流規範及安全管理機制，持續推進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港澳健康有序交流</w:t>
      </w:r>
    </w:p>
    <w:p w14:paraId="22403093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（一）因應港澳情勢發展動態調整應處作為，完善交流規範及安全管理機制。</w:t>
      </w:r>
    </w:p>
    <w:p w14:paraId="13944B40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（二）關懷服務在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港澳人士及強化政策說明，務實推動健康有序交流。</w:t>
      </w:r>
    </w:p>
    <w:p w14:paraId="3B17938B" w14:textId="77777777" w:rsidR="00A77B3E" w:rsidRDefault="00DD2C86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六、強化兩岸政策溝通說明，反制認知作戰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及錯假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訊息，爭取各界對政府兩岸政策的支持</w:t>
      </w:r>
    </w:p>
    <w:p w14:paraId="1284054E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（一）運用多元管道，強化與民眾、學者專家、新聞媒體及國會等之雙向交流與政策溝通，反制認知作戰，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澄清錯假訊息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，擴大凝聚國人共識。</w:t>
      </w:r>
    </w:p>
    <w:p w14:paraId="6DCC3196" w14:textId="77777777" w:rsidR="00A77B3E" w:rsidRDefault="00DD2C86" w:rsidP="00D72C84">
      <w:pPr>
        <w:overflowPunct w:val="0"/>
        <w:spacing w:line="320" w:lineRule="exact"/>
        <w:ind w:left="960" w:hanging="720"/>
        <w:jc w:val="both"/>
        <w:rPr>
          <w:rFonts w:ascii="新細明體" w:eastAsia="新細明體" w:hAnsi="新細明體" w:cs="新細明體"/>
          <w:color w:val="000000"/>
          <w:lang w:eastAsia="zh-TW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t>（二）因應國際關注</w:t>
      </w:r>
      <w:proofErr w:type="gramStart"/>
      <w:r>
        <w:rPr>
          <w:rFonts w:ascii="新細明體" w:eastAsia="新細明體" w:hAnsi="新細明體" w:cs="新細明體"/>
          <w:color w:val="000000"/>
          <w:lang w:eastAsia="zh-TW"/>
        </w:rPr>
        <w:t>臺</w:t>
      </w:r>
      <w:proofErr w:type="gramEnd"/>
      <w:r>
        <w:rPr>
          <w:rFonts w:ascii="新細明體" w:eastAsia="新細明體" w:hAnsi="新細明體" w:cs="新細明體"/>
          <w:color w:val="000000"/>
          <w:lang w:eastAsia="zh-TW"/>
        </w:rPr>
        <w:t>海議題，加強兩岸政策海外說明，強化與理念相近民主國家的聯繫與互動，闡述臺灣自由人權價值與民主轉型經驗。</w:t>
      </w:r>
    </w:p>
    <w:p w14:paraId="4D9746CB" w14:textId="77777777" w:rsidR="00A77B3E" w:rsidRDefault="00A77B3E" w:rsidP="00D72C84">
      <w:pPr>
        <w:overflowPunct w:val="0"/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3F83CAF7" w14:textId="77777777" w:rsidR="00A77B3E" w:rsidRDefault="00DD2C86">
      <w:pPr>
        <w:spacing w:before="200" w:line="320" w:lineRule="exact"/>
        <w:rPr>
          <w:rFonts w:ascii="新細明體" w:eastAsia="新細明體" w:hAnsi="新細明體" w:cs="新細明體"/>
          <w:b/>
          <w:color w:val="000000"/>
          <w:sz w:val="28"/>
        </w:rPr>
      </w:pPr>
      <w:r>
        <w:rPr>
          <w:rFonts w:ascii="新細明體" w:eastAsia="新細明體" w:hAnsi="新細明體" w:cs="新細明體"/>
          <w:color w:val="000000"/>
          <w:lang w:eastAsia="zh-TW"/>
        </w:rPr>
        <w:br w:type="page"/>
      </w:r>
      <w:proofErr w:type="spellStart"/>
      <w:r>
        <w:rPr>
          <w:rFonts w:ascii="新細明體" w:eastAsia="新細明體" w:hAnsi="新細明體" w:cs="新細明體"/>
          <w:b/>
          <w:color w:val="000000"/>
          <w:sz w:val="28"/>
        </w:rPr>
        <w:lastRenderedPageBreak/>
        <w:t>貳、年度重要計畫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29"/>
        <w:gridCol w:w="561"/>
        <w:gridCol w:w="6576"/>
      </w:tblGrid>
      <w:tr w:rsidR="00861EBB" w14:paraId="44C0E9AE" w14:textId="77777777">
        <w:trPr>
          <w:trHeight w:val="159"/>
          <w:tblHeader/>
        </w:trPr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2AD1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工作計畫名稱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D5989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重要計畫項目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0ACCC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計畫類別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1C149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實施內容</w:t>
            </w:r>
            <w:proofErr w:type="spellEnd"/>
          </w:p>
        </w:tc>
      </w:tr>
      <w:tr w:rsidR="00861EBB" w14:paraId="3ADDE794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1A216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綜合規劃業務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3F2B9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兩岸情勢評估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356AF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1493F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一、分析兩岸互動、中國大陸內外情勢和對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政策動向及對我可能影響，邀請學者專家撰擬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析報告。</w:t>
            </w:r>
          </w:p>
          <w:p w14:paraId="0EC3DDAA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情勢多元觀點與政策建議，規劃辦理學者專家諮詢座談。</w:t>
            </w:r>
          </w:p>
          <w:p w14:paraId="0B1B8C31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三、協助學術機構、民間團體舉辦兩岸相關議題研討會及交流活動等，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析整體內外情勢資訊與政策建議。</w:t>
            </w:r>
          </w:p>
        </w:tc>
      </w:tr>
      <w:tr w:rsidR="00861EBB" w14:paraId="62EA9EFF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9DFF2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文教業務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13630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文教交流活動之輔導與推動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878DF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1EE02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一、結合民間團體、公私立大學校院，合作推動兩岸青年學生交流互動，深入體認臺灣多元包容、民主自由之核心價值。</w:t>
            </w:r>
          </w:p>
          <w:p w14:paraId="1BC4AB41" w14:textId="74C14FBB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二、藉由學校課程及營隊活動，增進我青</w:t>
            </w:r>
            <w:r w:rsidR="00D72C84">
              <w:rPr>
                <w:rFonts w:ascii="新細明體" w:eastAsia="新細明體" w:hAnsi="新細明體" w:cs="新細明體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少</w:t>
            </w:r>
            <w:r w:rsidR="00D72C84">
              <w:rPr>
                <w:rFonts w:ascii="新細明體" w:eastAsia="新細明體" w:hAnsi="新細明體" w:cs="新細明體"/>
                <w:color w:val="000000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年學生瞭解兩岸關係發展現況、中共對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策略，提升我青</w:t>
            </w:r>
            <w:r w:rsidR="00D72C84">
              <w:rPr>
                <w:rFonts w:ascii="新細明體" w:eastAsia="新細明體" w:hAnsi="新細明體" w:cs="新細明體"/>
                <w:color w:val="000000"/>
                <w:lang w:eastAsia="zh-TW"/>
              </w:rPr>
              <w:t>（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少</w:t>
            </w:r>
            <w:r w:rsidR="00D72C84">
              <w:rPr>
                <w:rFonts w:ascii="新細明體" w:eastAsia="新細明體" w:hAnsi="新細明體" w:cs="新細明體"/>
                <w:color w:val="000000"/>
                <w:lang w:eastAsia="zh-TW"/>
              </w:rPr>
              <w:t>）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年對中國大陸情勢及赴陸可能風險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之識讀能力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</w:tc>
      </w:tr>
      <w:tr w:rsidR="00861EBB" w14:paraId="46E7E8F8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29A4A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文教業務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5FA2C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兩岸資訊對等交流之推動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B5C66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49CE8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一、運用多元管道展現臺灣民主多元發展優勢，促進兩岸資訊對等流通。</w:t>
            </w:r>
          </w:p>
          <w:p w14:paraId="407440D4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二、透過兩岸大眾傳播相關交流活動，傳播臺灣社會發展優勢，增進兩岸人民相互瞭解。</w:t>
            </w:r>
          </w:p>
        </w:tc>
      </w:tr>
      <w:tr w:rsidR="00861EBB" w14:paraId="3142107C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157C5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經濟業務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F10D10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掌握中國大陸經濟情勢及兩岸經貿資訊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EF941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CEF4F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一、為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析中國及兩岸經貿情勢，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整兩岸經貿重要政策規劃所需之資訊，建立長期觀察兩岸經貿往來動態資訊。</w:t>
            </w:r>
          </w:p>
          <w:p w14:paraId="0B756220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二、編製「兩岸經濟統計月報」、「兩岸經濟交流統計速報」及「兩岸重要經濟指標統計速報」等資料，並刊載於本會網站，以供查詢。</w:t>
            </w:r>
          </w:p>
        </w:tc>
      </w:tr>
      <w:tr w:rsidR="00861EBB" w14:paraId="2B4EC252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F3AFD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經濟業務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6E2DE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兩岸經濟政策之規劃及推動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3A01CA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3837F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一、因應全球地緣政治及經貿情勢變化，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蒐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整國際、中國大陸經貿情勢及對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經貿政策變化資訊，分析對美中競逐、兩岸經貿、產業鏈及臺灣經濟之影響，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擬兩岸經貿政策及互動策略作為。</w:t>
            </w:r>
          </w:p>
          <w:p w14:paraId="25B852D7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二、推動與國內兩岸經貿團體及社會各界就兩岸經貿相關議題進行溝通、諮詢，落實兩岸經貿政策之公開透明。</w:t>
            </w:r>
          </w:p>
        </w:tc>
      </w:tr>
      <w:tr w:rsidR="00861EBB" w14:paraId="34C92CDE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190D2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經濟業務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D7147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加強對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商之輔導、聯繫及服務工作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F71FC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48513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一、因應中國大陸通過反間諜法等強化監管、共同富裕、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國進民退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及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美中地緣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政治衝突等挑戰，就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商可能面臨經營相關實務及多元布局問題，委託民間團體或相關領域之專家學者，提供專業諮詢、定期出刊等服務，以減少中國大陸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商投資風險。</w:t>
            </w:r>
          </w:p>
          <w:p w14:paraId="16C1EA0C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二、補助產業或專業團體提供在地服務，協助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商瞭解中國大陸投資環境、提升產業競爭力，並表達政府關懷。</w:t>
            </w:r>
          </w:p>
          <w:p w14:paraId="283C850E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三、委託營運「大陸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商經貿網」，提供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商在陸投資經營即時資訊及傳達政府相關政策，並持續提升網頁瀏覽功能。</w:t>
            </w:r>
          </w:p>
        </w:tc>
      </w:tr>
      <w:tr w:rsidR="00861EBB" w14:paraId="3B0B91B9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B0C8E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法政業務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D5724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落實兩岸文書驗證及強化海基會服務功能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4B25B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B2255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續委託海基會辦理兩岸文書查驗證等業務並適時採取策進作為。</w:t>
            </w:r>
          </w:p>
          <w:p w14:paraId="5710BF1D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二、提升海基會中、南部地區服務處功能，強化各項民眾服務。</w:t>
            </w:r>
          </w:p>
          <w:p w14:paraId="3880AA21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三、強化海基會兩岸急難事件之協處。</w:t>
            </w:r>
          </w:p>
        </w:tc>
      </w:tr>
      <w:tr w:rsidR="00861EBB" w14:paraId="5FD65BDF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248F6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法政業務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5EEA5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強化安全管理，促使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疫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後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兩岸交流有序進行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0EB4A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F23F6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一、配合政府政策及整體情勢發展，適時會同有關機關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議強化兩岸事務相關法令規範及國安法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規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。</w:t>
            </w:r>
          </w:p>
          <w:p w14:paraId="72138967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二、為建構健康有序之交流秩序，推促兩岸關係良性發展，會同各機關共同檢視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修兩岸交流規範與強化安全管理機制，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俾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使兩岸交流有序進行。</w:t>
            </w:r>
          </w:p>
          <w:p w14:paraId="728B29FA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三、秉持「保障權益、照顧輔導」之政策目標，持續檢視中國大陸配偶在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生活權益相關問題。</w:t>
            </w:r>
          </w:p>
        </w:tc>
      </w:tr>
      <w:tr w:rsidR="00861EBB" w14:paraId="63EB9586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F6430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lastRenderedPageBreak/>
              <w:t>法政業務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347AD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強化國內兩岸事務法制人才培訓，掌握中國大陸法制動態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18134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7B10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一、關注中國大陸法制發展趨勢，掌握兩岸法學領域交流動態，持續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蒐研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中共涉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法律及最新法令動態。</w:t>
            </w:r>
          </w:p>
          <w:p w14:paraId="0A4BE01E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二、輔導、獎補助國內相關團體辦理兩岸法政相關活動。</w:t>
            </w:r>
          </w:p>
          <w:p w14:paraId="1BE1A76E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三、定期彙整兩岸社會交流之統計資料及編製大陸事務法規彙編，以利工作推動。</w:t>
            </w:r>
          </w:p>
          <w:p w14:paraId="3AE0FA35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四、籌辦本會及相關主管機關大陸事務法制人才培訓，以強化各單位辦理兩岸交流事務人員工作職能。</w:t>
            </w:r>
          </w:p>
        </w:tc>
      </w:tr>
      <w:tr w:rsidR="00861EBB" w14:paraId="0BC10FFE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42073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港澳蒙藏業務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DD5C2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完善法制規範及交流秩序，維護國家安全與民眾權益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E6897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F3F06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一、審酌港澳情勢變化，完善交流規範及應處作為，檢視香港澳門關係條例及相關子法，以維護國家安全及民眾權益。</w:t>
            </w:r>
          </w:p>
          <w:p w14:paraId="33D19EAD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二、修編「臺灣心港澳情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港澳交流Q&amp;A手冊」及「港澳事務法規彙編」等刊物，以供外界參考運作。</w:t>
            </w:r>
          </w:p>
        </w:tc>
      </w:tr>
      <w:tr w:rsidR="00861EBB" w14:paraId="07AA542C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3F25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港澳蒙藏業務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626EF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關懷照顧在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港澳人士，務實推動臺灣港澳交流及互動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09D61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26422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一、強化關懷在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港澳人士之聯繫互動，舉辦座談、研習及參訪等活動，增進對臺灣多元發展之瞭解，協助適應及融入臺灣社會。</w:t>
            </w:r>
          </w:p>
          <w:p w14:paraId="5AA85AA5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二、規劃或協助辦理臺灣與港澳間經貿、觀光、藝文等民間交流及人員往來，務實推動健康有序交流。</w:t>
            </w:r>
          </w:p>
        </w:tc>
      </w:tr>
      <w:tr w:rsidR="00861EBB" w14:paraId="2B35C064" w14:textId="77777777">
        <w:trPr>
          <w:trHeight w:val="159"/>
        </w:trPr>
        <w:tc>
          <w:tcPr>
            <w:tcW w:w="750" w:type="pct"/>
            <w:vMerge w:val="restar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BC280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聯絡業務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169EA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兩岸政策之溝通說明</w:t>
            </w:r>
            <w:proofErr w:type="spellEnd"/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8FF70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C45D4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一、結合多媒體影音、社群平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、電子及平面媒體等多元管道，反制認知作戰、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澄清錯假訊息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，增進各界對政府兩岸政策及相關議題之瞭解與支持，強化兩岸政策溝通說明。</w:t>
            </w:r>
          </w:p>
          <w:p w14:paraId="03DF9D34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二、規劃及辦理青年學子等各類面對面雙向溝通之座談會、演講等活動，凝聚共識。</w:t>
            </w:r>
          </w:p>
          <w:p w14:paraId="349E766F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三、辦理各類記者會、背景說明會及媒體專訪，並就兩岸重大議題發布新聞稿或新聞參考資料。</w:t>
            </w:r>
          </w:p>
          <w:p w14:paraId="3E32500C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四、接待各國政要、國會議員及助理、智庫學者與國際媒體等，爭取國際友我力量的瞭解與支持。</w:t>
            </w:r>
          </w:p>
        </w:tc>
      </w:tr>
      <w:tr w:rsidR="00861EBB" w14:paraId="65EEC734" w14:textId="77777777">
        <w:trPr>
          <w:trHeight w:val="159"/>
        </w:trPr>
        <w:tc>
          <w:tcPr>
            <w:tcW w:w="750" w:type="pct"/>
            <w:vMerge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2829C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聯絡業務</w:t>
            </w:r>
            <w:proofErr w:type="spellEnd"/>
          </w:p>
        </w:tc>
        <w:tc>
          <w:tcPr>
            <w:tcW w:w="750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9830B" w14:textId="77777777" w:rsidR="00A77B3E" w:rsidRDefault="00DD2C86">
            <w:pPr>
              <w:spacing w:line="320" w:lineRule="exact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加強國際聯繫、爭取友我力量</w:t>
            </w:r>
          </w:p>
        </w:tc>
        <w:tc>
          <w:tcPr>
            <w:tcW w:w="27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53E2B" w14:textId="77777777" w:rsidR="00A77B3E" w:rsidRDefault="00DD2C86">
            <w:pPr>
              <w:spacing w:line="320" w:lineRule="exact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其他</w:t>
            </w:r>
            <w:proofErr w:type="spellEnd"/>
          </w:p>
        </w:tc>
        <w:tc>
          <w:tcPr>
            <w:tcW w:w="3225" w:type="pct"/>
            <w:shd w:val="clear" w:color="FFFFFF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EFD85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一、因應兩岸情勢發展及國際關注議題，適時辦理本會長官出訪，向美、日、歐盟、印太區域等主要國家政要、媒體、智庫及僑界等說明我政府兩岸政策及兩岸關係發展，並就關切議題交換意見，爭取國際支持。</w:t>
            </w:r>
          </w:p>
          <w:p w14:paraId="0FE0A193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二、協助民間團體規劃邀請海外中國大陸人士來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臺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觀選或參訪，瞭解臺灣民主化歷程、民主自由經驗及價值理念；補助海內外民間團體辦理或出席有關促進中國大陸民主化、兩岸相關議題研討會等活動。</w:t>
            </w:r>
          </w:p>
          <w:p w14:paraId="37A3381B" w14:textId="77777777" w:rsidR="00A77B3E" w:rsidRDefault="00DD2C86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三、協助海外中國大陸人士及團體辦理研討會、座談會、出版刊物或其他相關活動，強化當前兩岸及國際重要議題之研討，深化民主理念之理解及實踐，協助推動中國大陸民主化。</w:t>
            </w:r>
          </w:p>
          <w:p w14:paraId="0BAC2407" w14:textId="77777777" w:rsidR="00A77B3E" w:rsidRDefault="00DD2C86" w:rsidP="00A81DC0">
            <w:pPr>
              <w:spacing w:line="320" w:lineRule="exact"/>
              <w:ind w:left="480" w:hanging="480"/>
              <w:jc w:val="both"/>
              <w:rPr>
                <w:rFonts w:ascii="新細明體" w:eastAsia="新細明體" w:hAnsi="新細明體" w:cs="新細明體"/>
                <w:color w:val="000000"/>
                <w:lang w:eastAsia="zh-TW"/>
              </w:rPr>
            </w:pP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四、透過海外多元聯繫管道傳送我駐外館處、</w:t>
            </w:r>
            <w:r w:rsidRPr="00D47BC2">
              <w:rPr>
                <w:rFonts w:ascii="新細明體" w:eastAsia="新細明體" w:hAnsi="新細明體" w:cs="新細明體"/>
                <w:color w:val="000000"/>
                <w:lang w:eastAsia="zh-TW"/>
              </w:rPr>
              <w:t>各駐</w:t>
            </w:r>
            <w:proofErr w:type="gramStart"/>
            <w:r w:rsidR="00A81DC0" w:rsidRPr="00D47BC2">
              <w:rPr>
                <w:rFonts w:ascii="新細明體" w:eastAsia="新細明體" w:hAnsi="新細明體" w:cs="新細明體" w:hint="eastAsia"/>
                <w:color w:val="000000"/>
                <w:lang w:eastAsia="zh-TW"/>
              </w:rPr>
              <w:t>臺</w:t>
            </w:r>
            <w:proofErr w:type="gramEnd"/>
            <w:r w:rsidRPr="00D47BC2">
              <w:rPr>
                <w:rFonts w:ascii="新細明體" w:eastAsia="新細明體" w:hAnsi="新細明體" w:cs="新細明體"/>
                <w:color w:val="000000"/>
                <w:lang w:eastAsia="zh-TW"/>
              </w:rPr>
              <w:t>使領館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、各地僑界領袖政府兩岸政策資訊，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俾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t>利國際社會即時瞭解</w:t>
            </w:r>
            <w:r>
              <w:rPr>
                <w:rFonts w:ascii="新細明體" w:eastAsia="新細明體" w:hAnsi="新細明體" w:cs="新細明體"/>
                <w:color w:val="000000"/>
                <w:lang w:eastAsia="zh-TW"/>
              </w:rPr>
              <w:lastRenderedPageBreak/>
              <w:t>我政府兩岸政策立場內涵及因應兩岸關係變化之政策作為，爭取國際社會支持。</w:t>
            </w:r>
          </w:p>
        </w:tc>
      </w:tr>
    </w:tbl>
    <w:p w14:paraId="145D0B9B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p w14:paraId="5092FA7F" w14:textId="77777777" w:rsidR="00A77B3E" w:rsidRDefault="00A77B3E">
      <w:pPr>
        <w:spacing w:line="320" w:lineRule="exact"/>
        <w:jc w:val="both"/>
        <w:rPr>
          <w:rFonts w:ascii="新細明體" w:eastAsia="新細明體" w:hAnsi="新細明體" w:cs="新細明體"/>
          <w:color w:val="000000"/>
          <w:lang w:eastAsia="zh-TW"/>
        </w:rPr>
      </w:pPr>
    </w:p>
    <w:sectPr w:rsidR="00A77B3E">
      <w:footerReference w:type="default" r:id="rId6"/>
      <w:pgSz w:w="11906" w:h="16838"/>
      <w:pgMar w:top="850" w:right="850" w:bottom="850" w:left="85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F7AD7" w14:textId="77777777" w:rsidR="00DD2C86" w:rsidRDefault="00DD2C86">
      <w:r>
        <w:separator/>
      </w:r>
    </w:p>
  </w:endnote>
  <w:endnote w:type="continuationSeparator" w:id="0">
    <w:p w14:paraId="0E108E07" w14:textId="77777777" w:rsidR="00DD2C86" w:rsidRDefault="00DD2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BB8BA" w14:textId="126F510E" w:rsidR="00861EBB" w:rsidRDefault="00085E6A">
    <w:pPr>
      <w:jc w:val="center"/>
      <w:rPr>
        <w:rFonts w:ascii="新細明體" w:eastAsia="新細明體" w:hAnsi="新細明體" w:cs="新細明體"/>
      </w:rPr>
    </w:pPr>
    <w:r>
      <w:rPr>
        <w:rFonts w:ascii="新細明體" w:eastAsia="新細明體" w:hAnsi="新細明體" w:cs="新細明體" w:hint="eastAsia"/>
        <w:sz w:val="20"/>
        <w:lang w:eastAsia="zh-TW"/>
      </w:rPr>
      <w:t>18</w:t>
    </w:r>
    <w:r w:rsidR="00DD2C86">
      <w:rPr>
        <w:rFonts w:ascii="新細明體" w:eastAsia="新細明體" w:hAnsi="新細明體" w:cs="新細明體"/>
        <w:sz w:val="20"/>
      </w:rPr>
      <w:t>-</w:t>
    </w:r>
    <w:r w:rsidR="00DD2C86">
      <w:rPr>
        <w:rFonts w:ascii="新細明體" w:eastAsia="新細明體" w:hAnsi="新細明體" w:cs="新細明體"/>
        <w:sz w:val="20"/>
      </w:rPr>
      <w:fldChar w:fldCharType="begin"/>
    </w:r>
    <w:r w:rsidR="00DD2C86">
      <w:rPr>
        <w:rFonts w:ascii="新細明體" w:eastAsia="新細明體" w:hAnsi="新細明體" w:cs="新細明體"/>
        <w:sz w:val="20"/>
      </w:rPr>
      <w:instrText>PAGE</w:instrText>
    </w:r>
    <w:r w:rsidR="00DD2C86">
      <w:rPr>
        <w:rFonts w:ascii="新細明體" w:eastAsia="新細明體" w:hAnsi="新細明體" w:cs="新細明體"/>
        <w:sz w:val="20"/>
      </w:rPr>
      <w:fldChar w:fldCharType="separate"/>
    </w:r>
    <w:r w:rsidR="00A81DC0">
      <w:rPr>
        <w:rFonts w:ascii="新細明體" w:eastAsia="新細明體" w:hAnsi="新細明體" w:cs="新細明體"/>
        <w:noProof/>
        <w:sz w:val="20"/>
      </w:rPr>
      <w:t>5</w:t>
    </w:r>
    <w:r w:rsidR="00DD2C86">
      <w:rPr>
        <w:rFonts w:ascii="新細明體" w:eastAsia="新細明體" w:hAnsi="新細明體" w:cs="新細明體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0B507" w14:textId="77777777" w:rsidR="00DD2C86" w:rsidRDefault="00DD2C86">
      <w:r>
        <w:separator/>
      </w:r>
    </w:p>
  </w:footnote>
  <w:footnote w:type="continuationSeparator" w:id="0">
    <w:p w14:paraId="234138A2" w14:textId="77777777" w:rsidR="00DD2C86" w:rsidRDefault="00DD2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85E6A"/>
    <w:rsid w:val="00861EBB"/>
    <w:rsid w:val="00A77B3E"/>
    <w:rsid w:val="00A81DC0"/>
    <w:rsid w:val="00CA2A55"/>
    <w:rsid w:val="00D47BC2"/>
    <w:rsid w:val="00D72C84"/>
    <w:rsid w:val="00DD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9CC432B"/>
  <w15:docId w15:val="{D811B081-309B-4042-BE2A-E8A6B612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85E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85E6A"/>
  </w:style>
  <w:style w:type="paragraph" w:styleId="a5">
    <w:name w:val="footer"/>
    <w:basedOn w:val="a"/>
    <w:link w:val="a6"/>
    <w:unhideWhenUsed/>
    <w:rsid w:val="00085E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85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3670</Words>
  <Characters>143</Characters>
  <Application>Microsoft Office Word</Application>
  <DocSecurity>0</DocSecurity>
  <Lines>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王純琇</dc:creator>
  <cp:lastModifiedBy>王純琇</cp:lastModifiedBy>
  <cp:revision>4</cp:revision>
  <dcterms:created xsi:type="dcterms:W3CDTF">2023-07-28T03:21:00Z</dcterms:created>
  <dcterms:modified xsi:type="dcterms:W3CDTF">2023-08-09T02:57:00Z</dcterms:modified>
</cp:coreProperties>
</file>