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firstLine="5250" w:firstLineChars="750"/>
        <w:rPr>
          <w:rFonts w:eastAsia="方正小标宋简体"/>
          <w:color w:val="FF0000"/>
          <w:spacing w:val="-10"/>
          <w:sz w:val="72"/>
          <w:szCs w:val="72"/>
        </w:rPr>
      </w:pPr>
    </w:p>
    <w:p>
      <w:pPr>
        <w:spacing w:line="480" w:lineRule="exact"/>
        <w:ind w:firstLine="5250" w:firstLineChars="750"/>
        <w:rPr>
          <w:rFonts w:eastAsia="方正小标宋简体"/>
          <w:color w:val="FF0000"/>
          <w:spacing w:val="-10"/>
          <w:sz w:val="72"/>
          <w:szCs w:val="72"/>
        </w:rPr>
      </w:pPr>
    </w:p>
    <w:p>
      <w:pPr>
        <w:pStyle w:val="2"/>
        <w:ind w:firstLine="616"/>
      </w:pPr>
      <w:bookmarkStart w:id="0" w:name="_GoBack"/>
      <w:bookmarkEnd w:id="0"/>
    </w:p>
    <w:p>
      <w:pPr>
        <w:widowControl/>
        <w:shd w:val="clear" w:color="auto" w:fill="FFFFFF"/>
        <w:spacing w:line="560" w:lineRule="exact"/>
        <w:rPr>
          <w:rFonts w:eastAsia="方正小标宋简体"/>
          <w:kern w:val="0"/>
          <w:sz w:val="44"/>
          <w:szCs w:val="44"/>
        </w:rPr>
      </w:pPr>
    </w:p>
    <w:p>
      <w:pPr>
        <w:widowControl/>
        <w:shd w:val="clear" w:color="auto" w:fill="FFFFFF"/>
        <w:spacing w:line="560" w:lineRule="exact"/>
        <w:jc w:val="center"/>
        <w:rPr>
          <w:rFonts w:hint="eastAsia" w:asciiTheme="minorEastAsia" w:hAnsiTheme="minorEastAsia" w:eastAsiaTheme="minorEastAsia" w:cstheme="minorEastAsia"/>
          <w:kern w:val="0"/>
          <w:sz w:val="44"/>
          <w:szCs w:val="44"/>
        </w:rPr>
      </w:pPr>
      <w:r>
        <w:rPr>
          <w:rFonts w:hint="eastAsia" w:asciiTheme="minorEastAsia" w:hAnsiTheme="minorEastAsia" w:eastAsiaTheme="minorEastAsia" w:cstheme="minorEastAsia"/>
          <w:kern w:val="0"/>
          <w:sz w:val="44"/>
          <w:szCs w:val="44"/>
        </w:rPr>
        <w:t>孟连县统筹整合使用财政涉农资金管理办法</w:t>
      </w:r>
    </w:p>
    <w:p>
      <w:pPr>
        <w:widowControl/>
        <w:shd w:val="clear" w:color="auto" w:fill="FFFFFF"/>
        <w:spacing w:line="560" w:lineRule="exact"/>
        <w:jc w:val="center"/>
        <w:rPr>
          <w:rFonts w:eastAsia="黑体"/>
          <w:kern w:val="0"/>
          <w:sz w:val="24"/>
          <w:szCs w:val="24"/>
        </w:rPr>
      </w:pPr>
    </w:p>
    <w:p>
      <w:pPr>
        <w:spacing w:line="560" w:lineRule="exact"/>
        <w:jc w:val="center"/>
        <w:rPr>
          <w:rFonts w:eastAsia="黑体"/>
          <w:szCs w:val="32"/>
        </w:rPr>
      </w:pPr>
      <w:r>
        <w:rPr>
          <w:rFonts w:eastAsia="黑体"/>
          <w:szCs w:val="32"/>
        </w:rPr>
        <w:t>第一章  总  则</w:t>
      </w:r>
    </w:p>
    <w:p>
      <w:pPr>
        <w:spacing w:line="560" w:lineRule="exact"/>
        <w:ind w:firstLine="616" w:firstLineChars="200"/>
        <w:rPr>
          <w:szCs w:val="32"/>
        </w:rPr>
      </w:pPr>
      <w:r>
        <w:rPr>
          <w:rFonts w:eastAsia="楷体_GB2312"/>
          <w:szCs w:val="32"/>
        </w:rPr>
        <w:t>第一条</w:t>
      </w:r>
      <w:r>
        <w:rPr>
          <w:szCs w:val="32"/>
        </w:rPr>
        <w:t xml:space="preserve">  为贯彻落实《中共中央 国务院关于实现巩固拓展脱贫攻坚成果同乡村振兴有效衔接的意见》和省委、省政府关于巩固拓展脱贫攻坚成果同乡村振兴有效衔接的决策部署，积极发挥财政职能作用，支持巩固拓展脱贫攻坚成果、衔接全面推进乡村振兴</w:t>
      </w:r>
      <w:r>
        <w:rPr>
          <w:rFonts w:hint="eastAsia"/>
          <w:szCs w:val="32"/>
        </w:rPr>
        <w:t>，</w:t>
      </w:r>
      <w:r>
        <w:rPr>
          <w:szCs w:val="32"/>
        </w:rPr>
        <w:t>继续做好开展统筹整合使用财政涉农资金工作，提高资金使用效益</w:t>
      </w:r>
      <w:r>
        <w:rPr>
          <w:rFonts w:hint="eastAsia"/>
          <w:szCs w:val="32"/>
        </w:rPr>
        <w:t>，</w:t>
      </w:r>
      <w:r>
        <w:rPr>
          <w:szCs w:val="32"/>
        </w:rPr>
        <w:t>根据财政部等11部委《关于继续支持脱贫县统筹整合使用财政涉农资金工作的通知》（财农〔2021〕22号）云南省财政厅等11个厅局《关于继续支持脱贫县统筹整合使用财政涉农资金工作的通知》（云财农〔2021〕153号）《国务院办公厅关于支持贫困县开展统筹整合使用财政涉农资金试点的意见》（国办发〔2016〕22号）《财政部 国务院扶贫办关于进一步做好贫困县涉农资金整合工作有关事项的通知》（财农〔2016〕151号）和《云南省财政衔接推进乡村振兴补助资金管理办法》（云财农〔2021〕140号）等相关文件精神，结合我县实际，制定本办法。</w:t>
      </w:r>
    </w:p>
    <w:p>
      <w:pPr>
        <w:spacing w:line="560" w:lineRule="exact"/>
        <w:ind w:firstLine="616" w:firstLineChars="200"/>
        <w:rPr>
          <w:szCs w:val="32"/>
        </w:rPr>
      </w:pPr>
      <w:r>
        <w:rPr>
          <w:rFonts w:eastAsia="楷体_GB2312"/>
          <w:szCs w:val="32"/>
        </w:rPr>
        <w:t>第二条</w:t>
      </w:r>
      <w:r>
        <w:rPr>
          <w:szCs w:val="32"/>
        </w:rPr>
        <w:t xml:space="preserve">  本办法所称统筹整合使用财政涉农资金，是指围绕巩固拓展脱贫攻坚成果和乡村振兴相衔接任务，将中央、省、市及县本级财政安排用于农业生产发展和农村基础设施建设等方面的涉农专项资金，以及教育、医疗、卫生等社会事业方面资金</w:t>
      </w:r>
      <w:r>
        <w:rPr>
          <w:rFonts w:hint="eastAsia"/>
          <w:szCs w:val="32"/>
        </w:rPr>
        <w:t>，</w:t>
      </w:r>
      <w:r>
        <w:rPr>
          <w:szCs w:val="32"/>
        </w:rPr>
        <w:t>集中使用，形成合力，发挥整体效益。</w:t>
      </w:r>
    </w:p>
    <w:p>
      <w:pPr>
        <w:spacing w:line="560" w:lineRule="exact"/>
        <w:ind w:firstLine="616" w:firstLineChars="200"/>
        <w:rPr>
          <w:szCs w:val="32"/>
        </w:rPr>
      </w:pPr>
      <w:r>
        <w:rPr>
          <w:rFonts w:eastAsia="楷体_GB2312"/>
          <w:szCs w:val="32"/>
        </w:rPr>
        <w:t>第三条</w:t>
      </w:r>
      <w:r>
        <w:rPr>
          <w:b/>
          <w:bCs/>
          <w:szCs w:val="32"/>
        </w:rPr>
        <w:t xml:space="preserve"> </w:t>
      </w:r>
      <w:r>
        <w:rPr>
          <w:szCs w:val="32"/>
        </w:rPr>
        <w:t xml:space="preserve"> 本办法所称统筹整合是指按照上级要求，立足本县实际，把符合条件的涉农资金进行实质整合，在“因需而整”的前提下做到“应整尽整”，尽可能将纳入整合范围的各类资金在“大类间打通”“跨类别使用”。</w:t>
      </w:r>
    </w:p>
    <w:p>
      <w:pPr>
        <w:spacing w:line="560" w:lineRule="exact"/>
        <w:ind w:firstLine="616" w:firstLineChars="200"/>
        <w:rPr>
          <w:szCs w:val="32"/>
        </w:rPr>
      </w:pPr>
      <w:r>
        <w:rPr>
          <w:szCs w:val="32"/>
        </w:rPr>
        <w:t>整合资金范围主要包括我县用于农业生产发展和农村基础设施建设等的中央16项、省级10项、市级6项财政涉农专项资金，以及县级4项（资金名称详见附件）安排投入巩固拓展脱贫攻坚成果和乡村振兴任务的其他资金。</w:t>
      </w:r>
    </w:p>
    <w:p>
      <w:pPr>
        <w:spacing w:line="560" w:lineRule="exact"/>
        <w:ind w:firstLine="616" w:firstLineChars="200"/>
        <w:rPr>
          <w:szCs w:val="32"/>
        </w:rPr>
      </w:pPr>
      <w:r>
        <w:rPr>
          <w:rFonts w:eastAsia="楷体_GB2312"/>
          <w:szCs w:val="32"/>
        </w:rPr>
        <w:t>第四条</w:t>
      </w:r>
      <w:r>
        <w:rPr>
          <w:szCs w:val="32"/>
        </w:rPr>
        <w:t xml:space="preserve">  统筹整合使用财政涉农资金坚持以下原则：</w:t>
      </w:r>
    </w:p>
    <w:p>
      <w:pPr>
        <w:spacing w:line="560" w:lineRule="exact"/>
        <w:ind w:firstLine="618" w:firstLineChars="200"/>
        <w:rPr>
          <w:szCs w:val="32"/>
        </w:rPr>
      </w:pPr>
      <w:r>
        <w:rPr>
          <w:b/>
          <w:bCs/>
          <w:szCs w:val="32"/>
        </w:rPr>
        <w:t>（一）规划引领，统筹兼顾。</w:t>
      </w:r>
      <w:r>
        <w:rPr>
          <w:szCs w:val="32"/>
        </w:rPr>
        <w:t>统筹整合使用财政涉农资金要以“十四五”规划为引领，做好乡村振兴规划与部门专项规划衔接。全面构建“多个渠道引水，一个池子蓄水，一个龙头放水”的投入机制，充分发挥涉农资金的积聚优势和整合效应。</w:t>
      </w:r>
    </w:p>
    <w:p>
      <w:pPr>
        <w:spacing w:line="560" w:lineRule="exact"/>
        <w:ind w:firstLine="618" w:firstLineChars="200"/>
        <w:rPr>
          <w:szCs w:val="32"/>
        </w:rPr>
      </w:pPr>
      <w:r>
        <w:rPr>
          <w:b/>
          <w:bCs/>
          <w:szCs w:val="32"/>
        </w:rPr>
        <w:t>（二）瞄准目标，精准发力。</w:t>
      </w:r>
      <w:r>
        <w:rPr>
          <w:szCs w:val="32"/>
        </w:rPr>
        <w:t>统筹整合使用财政涉农资金优先保障巩固拓展脱贫攻坚成果与乡村振兴相衔接建设任务需求，同时兼顾产业长远发展需求，做到项目安排精准、资金使用精准、</w:t>
      </w:r>
      <w:r>
        <w:rPr>
          <w:rFonts w:hint="eastAsia"/>
          <w:szCs w:val="32"/>
        </w:rPr>
        <w:t>脱贫</w:t>
      </w:r>
      <w:r>
        <w:rPr>
          <w:szCs w:val="32"/>
        </w:rPr>
        <w:t>成效精准。</w:t>
      </w:r>
    </w:p>
    <w:p>
      <w:pPr>
        <w:spacing w:line="560" w:lineRule="exact"/>
        <w:ind w:firstLine="618" w:firstLineChars="200"/>
        <w:rPr>
          <w:szCs w:val="32"/>
        </w:rPr>
      </w:pPr>
      <w:r>
        <w:rPr>
          <w:b/>
          <w:bCs/>
          <w:szCs w:val="32"/>
        </w:rPr>
        <w:t>（三）加强管理，注重实效。</w:t>
      </w:r>
      <w:r>
        <w:rPr>
          <w:szCs w:val="32"/>
        </w:rPr>
        <w:t>资金的投向主要用于提升脱贫地区区域发展能力等巩固脱贫攻坚方面，重点投入农村基础设施建设、农业生产发展领域及农民能力提升。</w:t>
      </w:r>
    </w:p>
    <w:p>
      <w:pPr>
        <w:spacing w:line="560" w:lineRule="exact"/>
        <w:ind w:firstLine="616" w:firstLineChars="200"/>
        <w:rPr>
          <w:szCs w:val="32"/>
        </w:rPr>
      </w:pPr>
      <w:r>
        <w:rPr>
          <w:rFonts w:eastAsia="楷体_GB2312"/>
          <w:szCs w:val="32"/>
        </w:rPr>
        <w:t>第五条</w:t>
      </w:r>
      <w:r>
        <w:rPr>
          <w:b/>
          <w:bCs/>
          <w:szCs w:val="32"/>
        </w:rPr>
        <w:t xml:space="preserve"> </w:t>
      </w:r>
      <w:r>
        <w:rPr>
          <w:szCs w:val="32"/>
        </w:rPr>
        <w:t xml:space="preserve"> 统筹使用财政涉农资金方案编制。统筹整合财政涉农资金方案实行一年一编，年初以本年度实际到位并符合整合条件的涉农资金为基础进行编制，根据资金到位情况，在年中调整一次，年末调整一次，上报备案，年末调整数为最终数。</w:t>
      </w:r>
    </w:p>
    <w:p>
      <w:pPr>
        <w:spacing w:line="560" w:lineRule="exact"/>
        <w:jc w:val="center"/>
        <w:rPr>
          <w:rFonts w:eastAsia="黑体"/>
          <w:szCs w:val="32"/>
        </w:rPr>
      </w:pPr>
      <w:r>
        <w:rPr>
          <w:rFonts w:eastAsia="黑体"/>
          <w:szCs w:val="32"/>
        </w:rPr>
        <w:t>第二章  整合范围及资金使用范围</w:t>
      </w:r>
    </w:p>
    <w:p>
      <w:pPr>
        <w:spacing w:line="560" w:lineRule="exact"/>
        <w:ind w:firstLine="616" w:firstLineChars="200"/>
        <w:rPr>
          <w:szCs w:val="32"/>
        </w:rPr>
      </w:pPr>
      <w:r>
        <w:rPr>
          <w:rFonts w:eastAsia="楷体_GB2312"/>
          <w:szCs w:val="32"/>
        </w:rPr>
        <w:t>第六条</w:t>
      </w:r>
      <w:r>
        <w:rPr>
          <w:b/>
          <w:bCs/>
          <w:szCs w:val="32"/>
        </w:rPr>
        <w:t xml:space="preserve"> </w:t>
      </w:r>
      <w:r>
        <w:rPr>
          <w:szCs w:val="32"/>
        </w:rPr>
        <w:t xml:space="preserve"> 统筹整合财政涉农资金的范围包括各级财政安排用于农业生产发展和农村基础设施建设等方面的资金，具体整合项目根据财政部等11部委《关于继续支持脱贫县统筹整合使用财政涉农资金工作的通知》（财农〔2021〕22号）云南省财政厅等11个厅局《关于继续支持脱贫县统筹整合使用财政涉农资金工作的通知》（云财农〔2021〕153号）等文件有关要求执行。</w:t>
      </w:r>
    </w:p>
    <w:p>
      <w:pPr>
        <w:spacing w:line="560" w:lineRule="exact"/>
        <w:ind w:firstLine="616" w:firstLineChars="200"/>
        <w:rPr>
          <w:szCs w:val="32"/>
        </w:rPr>
      </w:pPr>
      <w:r>
        <w:rPr>
          <w:rFonts w:eastAsia="楷体_GB2312"/>
          <w:szCs w:val="32"/>
        </w:rPr>
        <w:t>第七条</w:t>
      </w:r>
      <w:r>
        <w:rPr>
          <w:b/>
          <w:bCs/>
          <w:szCs w:val="32"/>
        </w:rPr>
        <w:t xml:space="preserve">  </w:t>
      </w:r>
      <w:r>
        <w:rPr>
          <w:szCs w:val="32"/>
        </w:rPr>
        <w:t>统筹整合财政涉农资金使用范围要围绕巩固拓展脱贫攻坚成果和乡村振兴相衔接任务目标，重点向现代化边境小康村建设倾斜，将涉农资金统筹整合用于农村基础设施建设、农业产业发展项目及农民能力提升等项目。</w:t>
      </w:r>
    </w:p>
    <w:p>
      <w:pPr>
        <w:spacing w:line="560" w:lineRule="exact"/>
        <w:ind w:firstLine="618" w:firstLineChars="200"/>
        <w:rPr>
          <w:szCs w:val="32"/>
        </w:rPr>
      </w:pPr>
      <w:r>
        <w:rPr>
          <w:b/>
          <w:bCs/>
          <w:szCs w:val="32"/>
        </w:rPr>
        <w:t>（一）补齐基础设施短板。</w:t>
      </w:r>
      <w:r>
        <w:rPr>
          <w:szCs w:val="32"/>
        </w:rPr>
        <w:t>主要支持修建小型公益性生产生活设施，包括小型农田水利设施、高效节水灌溉、小型农村饮水安全设施、土地整治、农村能源建设、农（林）场基础设施建设、公益性水利工程维修养护，实施四类对象农村危房改造，通村硬化路等。</w:t>
      </w:r>
    </w:p>
    <w:p>
      <w:pPr>
        <w:spacing w:line="560" w:lineRule="exact"/>
        <w:ind w:firstLine="618" w:firstLineChars="200"/>
        <w:rPr>
          <w:szCs w:val="32"/>
        </w:rPr>
      </w:pPr>
      <w:r>
        <w:rPr>
          <w:b/>
          <w:bCs/>
          <w:szCs w:val="32"/>
        </w:rPr>
        <w:t>（二）培育和壮大特色优势产业。</w:t>
      </w:r>
      <w:r>
        <w:rPr>
          <w:szCs w:val="32"/>
        </w:rPr>
        <w:t>支持制种基地建设、特色优良品种繁育、“一县一业”创建、现代农业产业融合发展、绿色优质产业基地建设、优势特色产业集群建设、地理标志农产品认证与创建、乡村旅游、产业发展贷款贴息等；支持推动产销对接和消费帮扶，解决农产品“卖难”问题，主要包括农副产品集散地建设、农产品加工车间建设、农产品追溯体系建设、农产品展销、农产品宣传推广、电商平台建设、农产品销售奖补等；支持必要的产业配套基础设施建设</w:t>
      </w:r>
      <w:r>
        <w:rPr>
          <w:rFonts w:hint="eastAsia"/>
          <w:szCs w:val="32"/>
        </w:rPr>
        <w:t>，</w:t>
      </w:r>
      <w:r>
        <w:rPr>
          <w:szCs w:val="32"/>
        </w:rPr>
        <w:t>主要包括农业产业配套道路和水利设施，农产品分选及初加工项目，农产品流通重点设施，农产品仓储保鲜设施等；支持发展壮大村级集体经济，引入龙头企业发展规模化、标准化经营，支持农村一二三产业融合发展等。</w:t>
      </w:r>
    </w:p>
    <w:p>
      <w:pPr>
        <w:spacing w:line="560" w:lineRule="exact"/>
        <w:ind w:firstLine="618" w:firstLineChars="200"/>
        <w:rPr>
          <w:szCs w:val="32"/>
        </w:rPr>
      </w:pPr>
      <w:r>
        <w:rPr>
          <w:b/>
          <w:bCs/>
          <w:szCs w:val="32"/>
        </w:rPr>
        <w:t>（三）提高农村群众就业和生产能力。</w:t>
      </w:r>
      <w:r>
        <w:rPr>
          <w:szCs w:val="32"/>
        </w:rPr>
        <w:t>支持组织有就业培训意愿的农村群众参加订单培训、岗位技能提升培训、实用技术培训及“雨露计划”资助等。</w:t>
      </w:r>
    </w:p>
    <w:p>
      <w:pPr>
        <w:spacing w:line="560" w:lineRule="exact"/>
        <w:ind w:firstLine="618" w:firstLineChars="200"/>
        <w:rPr>
          <w:szCs w:val="32"/>
        </w:rPr>
      </w:pPr>
      <w:r>
        <w:rPr>
          <w:b/>
          <w:bCs/>
          <w:szCs w:val="32"/>
        </w:rPr>
        <w:t>（四）提升农村人居环境整治。</w:t>
      </w:r>
      <w:r>
        <w:rPr>
          <w:szCs w:val="32"/>
        </w:rPr>
        <w:t>支持农村卫生厕所、排水沟、垃圾池、村内道路硬化等村容村貌整治工程，有条件的地方探索建立村庄保洁制度。</w:t>
      </w:r>
    </w:p>
    <w:p>
      <w:pPr>
        <w:spacing w:line="560" w:lineRule="exact"/>
        <w:ind w:firstLine="618" w:firstLineChars="200"/>
        <w:rPr>
          <w:szCs w:val="32"/>
        </w:rPr>
      </w:pPr>
      <w:r>
        <w:rPr>
          <w:b/>
          <w:bCs/>
          <w:szCs w:val="32"/>
        </w:rPr>
        <w:t>（五）项目管理费。</w:t>
      </w:r>
      <w:r>
        <w:rPr>
          <w:szCs w:val="32"/>
        </w:rPr>
        <w:t>用于实施统筹整合财政涉农资金项目而发生的项目管理费。</w:t>
      </w:r>
    </w:p>
    <w:p>
      <w:pPr>
        <w:spacing w:line="560" w:lineRule="exact"/>
        <w:ind w:firstLine="616" w:firstLineChars="200"/>
        <w:rPr>
          <w:szCs w:val="32"/>
        </w:rPr>
      </w:pPr>
      <w:r>
        <w:rPr>
          <w:rFonts w:eastAsia="楷体_GB2312"/>
          <w:szCs w:val="32"/>
        </w:rPr>
        <w:t>第八条</w:t>
      </w:r>
      <w:r>
        <w:rPr>
          <w:szCs w:val="32"/>
        </w:rPr>
        <w:t xml:space="preserve">  统筹整合使用财政涉农资金不得用于下列各项支出。</w:t>
      </w:r>
    </w:p>
    <w:p>
      <w:pPr>
        <w:spacing w:line="560" w:lineRule="exact"/>
        <w:ind w:firstLine="616" w:firstLineChars="200"/>
        <w:rPr>
          <w:szCs w:val="32"/>
        </w:rPr>
      </w:pPr>
      <w:r>
        <w:rPr>
          <w:szCs w:val="32"/>
        </w:rPr>
        <w:t>（一）行政事业单位基本支出；</w:t>
      </w:r>
    </w:p>
    <w:p>
      <w:pPr>
        <w:spacing w:line="560" w:lineRule="exact"/>
        <w:ind w:firstLine="616" w:firstLineChars="200"/>
        <w:rPr>
          <w:szCs w:val="32"/>
        </w:rPr>
      </w:pPr>
      <w:r>
        <w:rPr>
          <w:szCs w:val="32"/>
        </w:rPr>
        <w:t>（二）购置交通工具及通讯设备；</w:t>
      </w:r>
    </w:p>
    <w:p>
      <w:pPr>
        <w:spacing w:line="560" w:lineRule="exact"/>
        <w:ind w:firstLine="616" w:firstLineChars="200"/>
        <w:rPr>
          <w:szCs w:val="32"/>
        </w:rPr>
      </w:pPr>
      <w:r>
        <w:rPr>
          <w:szCs w:val="32"/>
        </w:rPr>
        <w:t>（三）各种奖金、津贴及福利补助；</w:t>
      </w:r>
    </w:p>
    <w:p>
      <w:pPr>
        <w:spacing w:line="560" w:lineRule="exact"/>
        <w:ind w:firstLine="616" w:firstLineChars="200"/>
        <w:rPr>
          <w:szCs w:val="32"/>
        </w:rPr>
      </w:pPr>
      <w:r>
        <w:rPr>
          <w:szCs w:val="32"/>
        </w:rPr>
        <w:t>（四）修建楼堂馆所；</w:t>
      </w:r>
    </w:p>
    <w:p>
      <w:pPr>
        <w:spacing w:line="560" w:lineRule="exact"/>
        <w:ind w:firstLine="616" w:firstLineChars="200"/>
        <w:rPr>
          <w:szCs w:val="32"/>
        </w:rPr>
      </w:pPr>
      <w:r>
        <w:rPr>
          <w:szCs w:val="32"/>
        </w:rPr>
        <w:t>（五）城市基础设施建设；</w:t>
      </w:r>
    </w:p>
    <w:p>
      <w:pPr>
        <w:spacing w:line="560" w:lineRule="exact"/>
        <w:ind w:firstLine="616" w:firstLineChars="200"/>
        <w:rPr>
          <w:szCs w:val="32"/>
        </w:rPr>
      </w:pPr>
      <w:r>
        <w:rPr>
          <w:szCs w:val="32"/>
        </w:rPr>
        <w:t>（六）弥补预算支出缺口和偿还债务和垫资（不包括已建立先建后补机制实施的项目）等。</w:t>
      </w:r>
    </w:p>
    <w:p>
      <w:pPr>
        <w:spacing w:line="560" w:lineRule="exact"/>
        <w:jc w:val="center"/>
        <w:rPr>
          <w:rFonts w:eastAsia="黑体"/>
          <w:szCs w:val="32"/>
        </w:rPr>
      </w:pPr>
      <w:r>
        <w:rPr>
          <w:rFonts w:eastAsia="黑体"/>
          <w:szCs w:val="32"/>
        </w:rPr>
        <w:t>第三章  资金整合流程</w:t>
      </w:r>
    </w:p>
    <w:p>
      <w:pPr>
        <w:spacing w:line="560" w:lineRule="exact"/>
        <w:ind w:firstLine="616" w:firstLineChars="200"/>
        <w:rPr>
          <w:szCs w:val="32"/>
        </w:rPr>
      </w:pPr>
      <w:r>
        <w:rPr>
          <w:rFonts w:eastAsia="楷体_GB2312"/>
          <w:szCs w:val="32"/>
        </w:rPr>
        <w:t>第九条</w:t>
      </w:r>
      <w:r>
        <w:rPr>
          <w:szCs w:val="32"/>
        </w:rPr>
        <w:t xml:space="preserve">  县财政根据上级下达的预算指标文件，确定应纳入统筹整合的项目资金，对符合条件的财政涉农资金，与项目主管部门沟通对接后纳入统筹整合资金范围；按照县巩固脱贫攻坚推进乡村振兴领导小组（以下简称领导小组）批准的年度项目实施计划，由乡村振兴局商财政局提出年度统筹整合资金方案，报领导小组资金管理工作组研究，依次提交县政府常务会、县委常委会审议后，以</w:t>
      </w:r>
      <w:r>
        <w:rPr>
          <w:spacing w:val="0"/>
          <w:szCs w:val="32"/>
        </w:rPr>
        <w:t>县人民政府名义上报省、市巩固脱贫攻坚推进乡村振兴领导小组备案。</w:t>
      </w:r>
    </w:p>
    <w:p>
      <w:pPr>
        <w:spacing w:line="560" w:lineRule="exact"/>
        <w:ind w:firstLine="616" w:firstLineChars="200"/>
        <w:rPr>
          <w:szCs w:val="32"/>
        </w:rPr>
      </w:pPr>
      <w:r>
        <w:rPr>
          <w:rFonts w:eastAsia="楷体_GB2312"/>
          <w:szCs w:val="32"/>
        </w:rPr>
        <w:t>第十条</w:t>
      </w:r>
      <w:r>
        <w:rPr>
          <w:szCs w:val="32"/>
        </w:rPr>
        <w:t xml:space="preserve">  县财政局按照经批准备案的统筹整合资金方案，建立统筹整合资金台账，调整资金支出科目，下达资金计划指标，尽快安排拨付统筹整合资金。资金拨付时，由项目实施单位提出申请，经项目主管部门审批后，按照国库集中支付相关要求拨付资金。</w:t>
      </w:r>
    </w:p>
    <w:p>
      <w:pPr>
        <w:spacing w:line="560" w:lineRule="exact"/>
        <w:ind w:firstLine="616" w:firstLineChars="200"/>
        <w:rPr>
          <w:szCs w:val="32"/>
        </w:rPr>
      </w:pPr>
      <w:r>
        <w:rPr>
          <w:rFonts w:eastAsia="楷体_GB2312"/>
          <w:szCs w:val="32"/>
        </w:rPr>
        <w:t>第十一条</w:t>
      </w:r>
      <w:r>
        <w:rPr>
          <w:b/>
          <w:bCs/>
          <w:szCs w:val="32"/>
        </w:rPr>
        <w:t xml:space="preserve">  </w:t>
      </w:r>
      <w:r>
        <w:rPr>
          <w:szCs w:val="32"/>
        </w:rPr>
        <w:t>项目实施单位应根据财政国库集中支付的统筹整合资金，按照经批准的项目实施方案组织实施，严格按照工程进度支付项目资金，工程完工后，尽快组织验收，完成竣工决算、审计及报账等相关工作。</w:t>
      </w:r>
    </w:p>
    <w:p>
      <w:pPr>
        <w:spacing w:line="560" w:lineRule="exact"/>
        <w:jc w:val="center"/>
        <w:rPr>
          <w:rFonts w:eastAsia="黑体"/>
          <w:szCs w:val="32"/>
        </w:rPr>
      </w:pPr>
      <w:r>
        <w:rPr>
          <w:rFonts w:eastAsia="黑体"/>
          <w:szCs w:val="32"/>
        </w:rPr>
        <w:t>第四章  资金支出管理</w:t>
      </w:r>
    </w:p>
    <w:p>
      <w:pPr>
        <w:spacing w:line="560" w:lineRule="exact"/>
        <w:ind w:firstLine="616" w:firstLineChars="200"/>
        <w:rPr>
          <w:szCs w:val="32"/>
        </w:rPr>
      </w:pPr>
      <w:r>
        <w:rPr>
          <w:rFonts w:eastAsia="楷体_GB2312"/>
          <w:szCs w:val="32"/>
        </w:rPr>
        <w:t>第十二条</w:t>
      </w:r>
      <w:r>
        <w:rPr>
          <w:b/>
          <w:bCs/>
          <w:szCs w:val="32"/>
        </w:rPr>
        <w:t xml:space="preserve">  </w:t>
      </w:r>
      <w:r>
        <w:rPr>
          <w:szCs w:val="32"/>
        </w:rPr>
        <w:t>统筹整合资金拨付按照财政部国库管理相关规定纳入国库集中支付管理，严格执行国库集中支付制度。收入按照资金来源渠道详细记录预算指标，支出根据经报备的统筹整合资金方案安排，按实际用途列相应的支出科目。</w:t>
      </w:r>
    </w:p>
    <w:p>
      <w:pPr>
        <w:spacing w:line="560" w:lineRule="exact"/>
        <w:ind w:firstLine="616" w:firstLineChars="200"/>
        <w:rPr>
          <w:szCs w:val="32"/>
        </w:rPr>
      </w:pPr>
      <w:r>
        <w:rPr>
          <w:rFonts w:eastAsia="楷体_GB2312"/>
          <w:szCs w:val="32"/>
        </w:rPr>
        <w:t>第十三条</w:t>
      </w:r>
      <w:r>
        <w:rPr>
          <w:b/>
          <w:bCs/>
          <w:szCs w:val="32"/>
        </w:rPr>
        <w:t xml:space="preserve"> </w:t>
      </w:r>
      <w:r>
        <w:rPr>
          <w:szCs w:val="32"/>
        </w:rPr>
        <w:t xml:space="preserve"> 统筹整合资金拨付后，项目实施单位应尽快组织实施项目，原则上自批复之日起1年内完成，除不可抗拒原因外，凡60日以上不开工的项目，由县财政局收回资金重新安排。形成净结余或连续结转两年的项目资金，按照财政部关于结转结余资金管理的相关规定执行。</w:t>
      </w:r>
    </w:p>
    <w:p>
      <w:pPr>
        <w:spacing w:line="560" w:lineRule="exact"/>
        <w:ind w:firstLine="616" w:firstLineChars="200"/>
        <w:rPr>
          <w:szCs w:val="32"/>
        </w:rPr>
      </w:pPr>
      <w:r>
        <w:rPr>
          <w:rFonts w:eastAsia="楷体_GB2312"/>
          <w:szCs w:val="32"/>
        </w:rPr>
        <w:t>第十四条</w:t>
      </w:r>
      <w:r>
        <w:rPr>
          <w:szCs w:val="32"/>
        </w:rPr>
        <w:t xml:space="preserve">  纳入统筹整合范围的资金，视同财政衔接推进乡村振兴补助资金进行管理，按照《云南省财政衔接推进乡村振兴补助资金管理办法》（云财农〔2021〕140号）及省市资金管理相关规定执行。资金实行乡级报账制管理，由县级部门直接实施的项目，按项目属地原则进行乡级报账（备案），由乡（镇）人民政府直接实施的项目，实行乡级报账制。</w:t>
      </w:r>
    </w:p>
    <w:p>
      <w:pPr>
        <w:spacing w:line="560" w:lineRule="exact"/>
        <w:ind w:firstLine="616" w:firstLineChars="200"/>
        <w:rPr>
          <w:szCs w:val="32"/>
        </w:rPr>
      </w:pPr>
      <w:r>
        <w:rPr>
          <w:rFonts w:eastAsia="楷体_GB2312"/>
          <w:szCs w:val="32"/>
        </w:rPr>
        <w:t>第十五条</w:t>
      </w:r>
      <w:r>
        <w:rPr>
          <w:szCs w:val="32"/>
        </w:rPr>
        <w:t xml:space="preserve">  纳入统筹整合范围的资金，可按最高不超过1%的比例提取项目管理费，由项目实施单位编制项目实施方案时同时申报项目管理费。项目管理费主要用于项目前期规划设计、评审评估、招标监理、检查验收、绩效评价以及资金监管等与项目管理相关的支出，不得用于第八条中规定的各项支出。</w:t>
      </w:r>
    </w:p>
    <w:p>
      <w:pPr>
        <w:spacing w:line="560" w:lineRule="exact"/>
        <w:ind w:firstLine="616" w:firstLineChars="200"/>
        <w:rPr>
          <w:szCs w:val="32"/>
        </w:rPr>
      </w:pPr>
      <w:r>
        <w:rPr>
          <w:rFonts w:eastAsia="楷体_GB2312"/>
          <w:szCs w:val="32"/>
        </w:rPr>
        <w:t>第十六条</w:t>
      </w:r>
      <w:r>
        <w:rPr>
          <w:szCs w:val="32"/>
        </w:rPr>
        <w:t xml:space="preserve">  对工程建设类项目，预付项目启动金比例不得超过资金补助总额的50%，项目竣工决算前拨付资金不得超过80%，待项目决算审计后支付剩余部分；扣留5%的工程质量保证金，竣工验收1年后结算。</w:t>
      </w:r>
    </w:p>
    <w:p>
      <w:pPr>
        <w:spacing w:line="560" w:lineRule="exact"/>
        <w:ind w:firstLine="616" w:firstLineChars="200"/>
        <w:rPr>
          <w:szCs w:val="32"/>
        </w:rPr>
      </w:pPr>
      <w:r>
        <w:rPr>
          <w:rFonts w:eastAsia="楷体_GB2312"/>
          <w:szCs w:val="32"/>
        </w:rPr>
        <w:t>第十七条</w:t>
      </w:r>
      <w:r>
        <w:rPr>
          <w:szCs w:val="32"/>
        </w:rPr>
        <w:t xml:space="preserve">  对到户补助类项目，可采取一次性拨付方式，通过惠农“一卡通”直接发放到农户账户。项目主管部门根据有关政策规定，认真审核补贴对象相关信息（含个人姓名、身份证号、银行卡号）、发放标准、发放金额等内容，并及时报县财政局。县财政局及时将补助资金核拨到农户个人账户。</w:t>
      </w:r>
    </w:p>
    <w:p>
      <w:pPr>
        <w:spacing w:line="560" w:lineRule="exact"/>
        <w:ind w:firstLine="616" w:firstLineChars="200"/>
        <w:rPr>
          <w:szCs w:val="32"/>
        </w:rPr>
      </w:pPr>
      <w:r>
        <w:rPr>
          <w:rFonts w:eastAsia="楷体_GB2312"/>
          <w:szCs w:val="32"/>
        </w:rPr>
        <w:t>第十八条</w:t>
      </w:r>
      <w:r>
        <w:rPr>
          <w:b/>
          <w:bCs/>
          <w:szCs w:val="32"/>
        </w:rPr>
        <w:t xml:space="preserve">  </w:t>
      </w:r>
      <w:r>
        <w:rPr>
          <w:szCs w:val="32"/>
        </w:rPr>
        <w:t>项目实施单位应当完善项目资金支出审批程序，严格按照相关资金管理办法审核原始凭证及报账资料。提请报账时，应当如实提供以下有效文件、资料和凭证：统筹整合财政涉农资金项目报账说明、项目立项批复文件、项目实施方案、项目资金指标文件、项目施工合同、工程（预、决）算书、项目竣工验收报告、工程款税务发票、政府采购相关材料、项目公示公告书、资金审批及支付凭证、补助兑付花名册、“一事一议”材料及其他需要提供的资料。</w:t>
      </w:r>
    </w:p>
    <w:p>
      <w:pPr>
        <w:spacing w:line="560" w:lineRule="exact"/>
        <w:ind w:firstLine="616" w:firstLineChars="200"/>
        <w:rPr>
          <w:szCs w:val="32"/>
        </w:rPr>
      </w:pPr>
      <w:r>
        <w:rPr>
          <w:rFonts w:eastAsia="楷体_GB2312"/>
          <w:szCs w:val="32"/>
        </w:rPr>
        <w:t>第十九条</w:t>
      </w:r>
      <w:r>
        <w:rPr>
          <w:b/>
          <w:bCs/>
          <w:szCs w:val="32"/>
        </w:rPr>
        <w:t xml:space="preserve"> </w:t>
      </w:r>
      <w:r>
        <w:rPr>
          <w:szCs w:val="32"/>
        </w:rPr>
        <w:t xml:space="preserve"> 项目实施单位提交的报账资料应当准确、真实、完整，并对其真实性、合法性负责。项目主管部门负责对项目实施单位的报账材料真实性、合法性进行审核。</w:t>
      </w:r>
    </w:p>
    <w:p>
      <w:pPr>
        <w:spacing w:line="560" w:lineRule="exact"/>
        <w:jc w:val="center"/>
        <w:rPr>
          <w:rFonts w:eastAsia="黑体"/>
          <w:szCs w:val="32"/>
        </w:rPr>
      </w:pPr>
      <w:r>
        <w:rPr>
          <w:rFonts w:eastAsia="黑体"/>
          <w:szCs w:val="32"/>
        </w:rPr>
        <w:t>第五章  项目建设管理</w:t>
      </w:r>
    </w:p>
    <w:p>
      <w:pPr>
        <w:spacing w:line="560" w:lineRule="exact"/>
        <w:ind w:firstLine="616" w:firstLineChars="200"/>
        <w:rPr>
          <w:szCs w:val="32"/>
        </w:rPr>
      </w:pPr>
      <w:r>
        <w:rPr>
          <w:rFonts w:eastAsia="楷体_GB2312"/>
          <w:szCs w:val="32"/>
        </w:rPr>
        <w:t>第二十条</w:t>
      </w:r>
      <w:r>
        <w:rPr>
          <w:szCs w:val="32"/>
        </w:rPr>
        <w:t xml:space="preserve">  建立乡村振兴项目库。由县乡村振兴局牵头组织，按照村级申报→乡（镇）初审→部门审核→县级会审→领导小组审批的程序，建立全县项目库。进入项目库的项目应有以下基本内容：项目名称、项目类别、建设性质、实施地点、时间进度、责任单位、建设任务、资金规模和筹资方式、受益对象、绩效目标、群众参与等情况。未明确绩效目标的项目不得纳入县级项目库。</w:t>
      </w:r>
    </w:p>
    <w:p>
      <w:pPr>
        <w:spacing w:line="560" w:lineRule="exact"/>
        <w:ind w:firstLine="616" w:firstLineChars="200"/>
        <w:rPr>
          <w:szCs w:val="32"/>
        </w:rPr>
      </w:pPr>
      <w:r>
        <w:rPr>
          <w:rFonts w:eastAsia="楷体_GB2312"/>
          <w:szCs w:val="32"/>
        </w:rPr>
        <w:t>第二十一条</w:t>
      </w:r>
      <w:r>
        <w:rPr>
          <w:b/>
          <w:bCs/>
          <w:szCs w:val="32"/>
        </w:rPr>
        <w:t xml:space="preserve">  </w:t>
      </w:r>
      <w:r>
        <w:rPr>
          <w:szCs w:val="32"/>
        </w:rPr>
        <w:t>统筹整合资金按照“谁使用、谁负责，谁主管、谁监管”的原则进行管理。项目实施单位负责使用和管理资金，并对资金的真实性和有效性负责；资金有明确主管部门的，由主管部门负责监管；未明确主管部门的，以统筹整合后的项目建设内容来确定项目主管部门，并负责项目实施管监管，防止因权责不一致而引发相互推诿。</w:t>
      </w:r>
    </w:p>
    <w:p>
      <w:pPr>
        <w:spacing w:line="560" w:lineRule="exact"/>
        <w:ind w:firstLine="616" w:firstLineChars="200"/>
        <w:rPr>
          <w:szCs w:val="32"/>
        </w:rPr>
      </w:pPr>
      <w:r>
        <w:rPr>
          <w:rFonts w:eastAsia="楷体_GB2312"/>
          <w:szCs w:val="32"/>
        </w:rPr>
        <w:t>第二十二条</w:t>
      </w:r>
      <w:r>
        <w:rPr>
          <w:b/>
          <w:bCs/>
          <w:szCs w:val="32"/>
        </w:rPr>
        <w:t xml:space="preserve">  </w:t>
      </w:r>
      <w:r>
        <w:rPr>
          <w:szCs w:val="32"/>
        </w:rPr>
        <w:t>项目实施单位应当在项目计划下达15日内编制完成项目实施方案，领导小组指挥部组织专家进行评审，项目实施单位必须严格按照经批复的项目实施方案组织实施，不得擅自改变建设内容、建设地点和建设规模。年度计划的建设任务，应当在规定期限内完成。</w:t>
      </w:r>
    </w:p>
    <w:p>
      <w:pPr>
        <w:spacing w:line="560" w:lineRule="exact"/>
        <w:ind w:firstLine="616" w:firstLineChars="200"/>
      </w:pPr>
      <w:r>
        <w:rPr>
          <w:rFonts w:eastAsia="楷体_GB2312"/>
          <w:szCs w:val="32"/>
        </w:rPr>
        <w:t>第二十三条</w:t>
      </w:r>
      <w:r>
        <w:rPr>
          <w:szCs w:val="32"/>
        </w:rPr>
        <w:t xml:space="preserve">  对已审批下达的项目，原则上不得调整。因上级政策调整，确需调整项目的，由乡（镇）或部门提出申请，报请领导小组指挥部专题会议研究通过后，方可调整。</w:t>
      </w:r>
    </w:p>
    <w:p>
      <w:pPr>
        <w:spacing w:line="560" w:lineRule="exact"/>
        <w:ind w:firstLine="616" w:firstLineChars="200"/>
        <w:rPr>
          <w:szCs w:val="32"/>
        </w:rPr>
      </w:pPr>
      <w:r>
        <w:rPr>
          <w:rFonts w:eastAsia="楷体_GB2312"/>
          <w:szCs w:val="32"/>
        </w:rPr>
        <w:t>第二十四条</w:t>
      </w:r>
      <w:r>
        <w:rPr>
          <w:b/>
          <w:bCs/>
          <w:szCs w:val="32"/>
        </w:rPr>
        <w:t xml:space="preserve"> </w:t>
      </w:r>
      <w:r>
        <w:rPr>
          <w:szCs w:val="32"/>
        </w:rPr>
        <w:t xml:space="preserve"> 项目严格执行政府采购及招投标制度。工程建设类项目按照相关规定，达到公开招标数额标准400万元以上（含400万元）的应当采用公开招标方式组织采购；招标数额在50万元—400万元以内的，可采用竞争性谈判、询价、竞争性磋商、单一来源等采购方式组织采购；招标数额在50万元以下的通过项目实施单位内部管理制度实施采购；中标成交结果、签订的合同要进行公告公示，接受监督。符合《财政部办公厅关于落实财政支持贫困村微小型项目由村级组织自建自营有关政策的通知》（财办库〔2019〕75号）规定的村级微小型项目可按照村民民主议事方式直接委托村级组织自建自营。</w:t>
      </w:r>
    </w:p>
    <w:p>
      <w:pPr>
        <w:spacing w:line="560" w:lineRule="exact"/>
        <w:ind w:firstLine="616" w:firstLineChars="200"/>
        <w:rPr>
          <w:szCs w:val="32"/>
        </w:rPr>
      </w:pPr>
      <w:r>
        <w:rPr>
          <w:rFonts w:eastAsia="楷体_GB2312"/>
          <w:szCs w:val="32"/>
        </w:rPr>
        <w:t>第二十五条</w:t>
      </w:r>
      <w:r>
        <w:rPr>
          <w:b/>
          <w:bCs/>
          <w:szCs w:val="32"/>
        </w:rPr>
        <w:t xml:space="preserve">  </w:t>
      </w:r>
      <w:r>
        <w:rPr>
          <w:szCs w:val="32"/>
        </w:rPr>
        <w:t>严格执行公开公示制度。项目实行县、乡、村三级公示。主管部门要在政府门户网站及其他传媒平台公开统筹整合财政涉农资金来源、用途和项目建设等情况，接受社会监督；项目实施单位要在项目所在地乡（镇）及村委会进行公示，公告公示内容应包括项目名称、资金来源、资金规模、实施地点、建设内容、实施期限、预期目标、项目实施结果、实施单位及责任人、举报电话等，时间不少于7天。</w:t>
      </w:r>
    </w:p>
    <w:p>
      <w:pPr>
        <w:spacing w:line="560" w:lineRule="exact"/>
        <w:ind w:firstLine="616" w:firstLineChars="200"/>
        <w:rPr>
          <w:szCs w:val="32"/>
        </w:rPr>
      </w:pPr>
      <w:r>
        <w:rPr>
          <w:rFonts w:eastAsia="楷体_GB2312"/>
          <w:szCs w:val="32"/>
        </w:rPr>
        <w:t>第二十六条</w:t>
      </w:r>
      <w:r>
        <w:rPr>
          <w:b/>
          <w:bCs/>
          <w:szCs w:val="32"/>
        </w:rPr>
        <w:t xml:space="preserve">  </w:t>
      </w:r>
      <w:r>
        <w:rPr>
          <w:szCs w:val="32"/>
        </w:rPr>
        <w:t>项目实施完成后，由项目实施单位（乡镇）提出申请，项目主管部门组织相关部门开展验收。验收的主要内容：项目建设任务与主要经济技术指标完成情况，项目建设工程质量情况，项目资金使用和管理情况，项目综合效益、项目档案资料情况、公示情况等。到户项目必须附有项目户的名单和签字加手印，基础设施建设项目有前后对比照片。项目实施单位（乡镇）应将项目从申报至竣工验收各个环节的文件资料及其它档案资料，按照时间顺序归档、立卷并装订成册，作为项目验收和审计监督的重要依据。首次验收不合格的项目，由项目建设单位根据验收组提出的整改意见，在60日内完成整改并再次提交验收申请。</w:t>
      </w:r>
    </w:p>
    <w:p>
      <w:pPr>
        <w:spacing w:line="560" w:lineRule="exact"/>
        <w:ind w:firstLine="616" w:firstLineChars="200"/>
        <w:rPr>
          <w:szCs w:val="32"/>
        </w:rPr>
      </w:pPr>
      <w:r>
        <w:rPr>
          <w:rFonts w:eastAsia="楷体_GB2312"/>
          <w:szCs w:val="32"/>
        </w:rPr>
        <w:t>第二十七条</w:t>
      </w:r>
      <w:r>
        <w:rPr>
          <w:b/>
          <w:bCs/>
          <w:szCs w:val="32"/>
        </w:rPr>
        <w:t xml:space="preserve">  </w:t>
      </w:r>
      <w:r>
        <w:rPr>
          <w:szCs w:val="32"/>
        </w:rPr>
        <w:t>项目建成后形成的资产，按照规定及时办理资产移交管护手续，完善资产管理工作。</w:t>
      </w:r>
    </w:p>
    <w:p>
      <w:pPr>
        <w:spacing w:line="560" w:lineRule="exact"/>
        <w:ind w:firstLine="616" w:firstLineChars="200"/>
        <w:rPr>
          <w:szCs w:val="32"/>
        </w:rPr>
      </w:pPr>
      <w:r>
        <w:rPr>
          <w:rFonts w:eastAsia="楷体_GB2312"/>
          <w:szCs w:val="32"/>
        </w:rPr>
        <w:t>第二十八条</w:t>
      </w:r>
      <w:r>
        <w:rPr>
          <w:szCs w:val="32"/>
        </w:rPr>
        <w:t xml:space="preserve">  项目实施单位应加强统筹整合财政涉农资金项目的痕迹档案管理，从项目方案编制、项目批复、资金管理、实施效果、组织保障、公告公示等各个方面做好档案管理工作，确保统筹整合资金管理工作规范完整。</w:t>
      </w:r>
    </w:p>
    <w:p>
      <w:pPr>
        <w:spacing w:line="560" w:lineRule="exact"/>
        <w:jc w:val="center"/>
        <w:rPr>
          <w:rFonts w:eastAsia="黑体"/>
          <w:szCs w:val="32"/>
        </w:rPr>
      </w:pPr>
      <w:r>
        <w:rPr>
          <w:rFonts w:eastAsia="黑体"/>
          <w:szCs w:val="32"/>
        </w:rPr>
        <w:t>第六章  部门职责</w:t>
      </w:r>
    </w:p>
    <w:p>
      <w:pPr>
        <w:spacing w:line="560" w:lineRule="exact"/>
        <w:ind w:firstLine="616" w:firstLineChars="200"/>
        <w:rPr>
          <w:szCs w:val="32"/>
        </w:rPr>
      </w:pPr>
      <w:r>
        <w:rPr>
          <w:rFonts w:eastAsia="楷体_GB2312"/>
          <w:szCs w:val="32"/>
        </w:rPr>
        <w:t>第二十九条</w:t>
      </w:r>
      <w:r>
        <w:rPr>
          <w:szCs w:val="32"/>
        </w:rPr>
        <w:t xml:space="preserve">  领导小组对涉农资金统筹整合负总责，审定统筹</w:t>
      </w:r>
      <w:r>
        <w:rPr>
          <w:spacing w:val="0"/>
          <w:szCs w:val="32"/>
        </w:rPr>
        <w:t>整合资金使用计划和整合方案，解决涉农资金整合工作中的重大问题。</w:t>
      </w:r>
    </w:p>
    <w:p>
      <w:pPr>
        <w:spacing w:line="560" w:lineRule="exact"/>
        <w:ind w:firstLine="616" w:firstLineChars="200"/>
        <w:rPr>
          <w:szCs w:val="32"/>
        </w:rPr>
      </w:pPr>
      <w:r>
        <w:rPr>
          <w:rFonts w:eastAsia="楷体_GB2312"/>
          <w:szCs w:val="32"/>
        </w:rPr>
        <w:t>第三十条</w:t>
      </w:r>
      <w:r>
        <w:rPr>
          <w:b/>
          <w:bCs/>
          <w:szCs w:val="32"/>
        </w:rPr>
        <w:t xml:space="preserve"> </w:t>
      </w:r>
      <w:r>
        <w:rPr>
          <w:szCs w:val="32"/>
        </w:rPr>
        <w:t xml:space="preserve"> 领导小组指挥部负责协调涉农资金统筹整合工作，编制统筹整合资金使用计划和统筹整合使用方案，在领导小组的领导下，建立联席会议制度，定期或不定期召开会议，解决工作中遇到的困难和问题。</w:t>
      </w:r>
    </w:p>
    <w:p>
      <w:pPr>
        <w:spacing w:line="560" w:lineRule="exact"/>
        <w:ind w:firstLine="616" w:firstLineChars="200"/>
        <w:rPr>
          <w:szCs w:val="32"/>
        </w:rPr>
      </w:pPr>
      <w:r>
        <w:rPr>
          <w:rFonts w:eastAsia="楷体_GB2312"/>
          <w:szCs w:val="32"/>
        </w:rPr>
        <w:t>第三十一条</w:t>
      </w:r>
      <w:r>
        <w:rPr>
          <w:b/>
          <w:bCs/>
          <w:szCs w:val="32"/>
        </w:rPr>
        <w:t xml:space="preserve">  </w:t>
      </w:r>
      <w:r>
        <w:rPr>
          <w:szCs w:val="32"/>
        </w:rPr>
        <w:t xml:space="preserve">县乡村振兴局及项目主管部门负责参与统筹整合使用方案编制，负责项目申报、项目评审、业务指导、项目实施监管和绩效考评等工作。 </w:t>
      </w:r>
    </w:p>
    <w:p>
      <w:pPr>
        <w:spacing w:line="560" w:lineRule="exact"/>
        <w:ind w:firstLine="616" w:firstLineChars="200"/>
        <w:rPr>
          <w:szCs w:val="32"/>
        </w:rPr>
      </w:pPr>
      <w:r>
        <w:rPr>
          <w:rFonts w:eastAsia="楷体_GB2312"/>
          <w:szCs w:val="32"/>
        </w:rPr>
        <w:t>第三十二条</w:t>
      </w:r>
      <w:r>
        <w:rPr>
          <w:b/>
          <w:bCs/>
          <w:szCs w:val="32"/>
        </w:rPr>
        <w:t xml:space="preserve">  </w:t>
      </w:r>
      <w:r>
        <w:rPr>
          <w:szCs w:val="32"/>
        </w:rPr>
        <w:t>县财政局会同县乡村振兴局负责草拟统筹整合财政涉农资金整合方案，制定整合资金台账，下达资金指标，及时拨付整合资金，加强资金监管，参与项目评审及验收，指导资金报账，对项目资金进行绩效评价等工作。</w:t>
      </w:r>
    </w:p>
    <w:p>
      <w:pPr>
        <w:spacing w:line="560" w:lineRule="exact"/>
        <w:ind w:firstLine="616" w:firstLineChars="200"/>
        <w:rPr>
          <w:szCs w:val="32"/>
        </w:rPr>
      </w:pPr>
      <w:r>
        <w:rPr>
          <w:rFonts w:eastAsia="楷体_GB2312"/>
          <w:szCs w:val="32"/>
        </w:rPr>
        <w:t>第三十三条</w:t>
      </w:r>
      <w:r>
        <w:rPr>
          <w:szCs w:val="32"/>
        </w:rPr>
        <w:t xml:space="preserve">  项目实施单位负责编制项目实施方案、组织项目实施、完成公示及验收工作，严格按照资金管理规定安排和使用统筹整合资金，对资金使用安全承担责任。</w:t>
      </w:r>
    </w:p>
    <w:p>
      <w:pPr>
        <w:spacing w:line="560" w:lineRule="exact"/>
        <w:jc w:val="center"/>
        <w:rPr>
          <w:rFonts w:eastAsia="黑体"/>
          <w:szCs w:val="32"/>
        </w:rPr>
      </w:pPr>
      <w:r>
        <w:rPr>
          <w:rFonts w:eastAsia="黑体"/>
          <w:szCs w:val="32"/>
        </w:rPr>
        <w:t>第七章  绩效评价与监督</w:t>
      </w:r>
    </w:p>
    <w:p>
      <w:pPr>
        <w:spacing w:line="560" w:lineRule="exact"/>
        <w:ind w:firstLine="616" w:firstLineChars="200"/>
        <w:rPr>
          <w:szCs w:val="32"/>
        </w:rPr>
      </w:pPr>
      <w:r>
        <w:rPr>
          <w:rFonts w:eastAsia="楷体_GB2312"/>
          <w:szCs w:val="32"/>
        </w:rPr>
        <w:t>第三十四条</w:t>
      </w:r>
      <w:r>
        <w:rPr>
          <w:szCs w:val="32"/>
        </w:rPr>
        <w:t xml:space="preserve">  加强资金监管，建立多部门联动监督机制。县审计局要充分发挥职能作用，定期或不定期对资金使用情况进行监督检查，发现问题应及时制止。各乡（镇）、各项目部门应当加强项目管理，做到资金到项目、管理到项目、核算到项目、检查到项目。</w:t>
      </w:r>
    </w:p>
    <w:p>
      <w:pPr>
        <w:spacing w:line="560" w:lineRule="exact"/>
        <w:ind w:firstLine="616" w:firstLineChars="200"/>
        <w:rPr>
          <w:szCs w:val="32"/>
        </w:rPr>
      </w:pPr>
      <w:r>
        <w:rPr>
          <w:rFonts w:eastAsia="楷体_GB2312"/>
          <w:szCs w:val="32"/>
        </w:rPr>
        <w:t>第三十五条</w:t>
      </w:r>
      <w:r>
        <w:rPr>
          <w:szCs w:val="32"/>
        </w:rPr>
        <w:t xml:space="preserve">  县财政局负责对统筹整合使用财政涉农资金开展绩效评价。主要对项目实施单位项目规划制订、资金拨付和使用管理、项目建设效益和实施管理以及成效情况进行绩效评价。</w:t>
      </w:r>
    </w:p>
    <w:p>
      <w:pPr>
        <w:spacing w:line="560" w:lineRule="exact"/>
        <w:ind w:firstLine="616" w:firstLineChars="200"/>
        <w:rPr>
          <w:szCs w:val="32"/>
        </w:rPr>
      </w:pPr>
      <w:r>
        <w:rPr>
          <w:rFonts w:eastAsia="楷体_GB2312"/>
          <w:szCs w:val="32"/>
        </w:rPr>
        <w:t>第三十六条</w:t>
      </w:r>
      <w:r>
        <w:rPr>
          <w:b/>
          <w:bCs/>
          <w:szCs w:val="32"/>
        </w:rPr>
        <w:t xml:space="preserve"> </w:t>
      </w:r>
      <w:r>
        <w:rPr>
          <w:szCs w:val="32"/>
        </w:rPr>
        <w:t xml:space="preserve"> 绩效评价结果由领导小组在全县范围内通报，对项目进展缓慢、资金使用效益低的单位进行通报批评，对不作为、乱作为的，严肃追究相关人员责任。评价结果作为下年度安排财政预算资金的重要依据。</w:t>
      </w:r>
    </w:p>
    <w:p>
      <w:pPr>
        <w:spacing w:line="560" w:lineRule="exact"/>
        <w:ind w:firstLine="616" w:firstLineChars="200"/>
        <w:rPr>
          <w:szCs w:val="32"/>
        </w:rPr>
      </w:pPr>
      <w:r>
        <w:rPr>
          <w:rFonts w:eastAsia="楷体_GB2312"/>
          <w:szCs w:val="32"/>
        </w:rPr>
        <w:t>第三十七条</w:t>
      </w:r>
      <w:r>
        <w:rPr>
          <w:szCs w:val="32"/>
        </w:rPr>
        <w:t xml:space="preserve">  对违反本办法规定的单位和个人，按照《中华人民共和国预算法》《财政违法行为处罚处分条例》（国务院令第427号）等法律法规规定处理处罚。涉及违纪行为的，移交纪检监察部门处理。涉及违法行为的，移交司法部门处理。</w:t>
      </w:r>
    </w:p>
    <w:p>
      <w:pPr>
        <w:spacing w:line="560" w:lineRule="exact"/>
        <w:jc w:val="center"/>
        <w:rPr>
          <w:rFonts w:eastAsia="黑体"/>
          <w:szCs w:val="32"/>
        </w:rPr>
      </w:pPr>
      <w:r>
        <w:rPr>
          <w:rFonts w:eastAsia="黑体"/>
          <w:szCs w:val="32"/>
        </w:rPr>
        <w:t>第八章  附  则</w:t>
      </w:r>
    </w:p>
    <w:p>
      <w:pPr>
        <w:spacing w:line="560" w:lineRule="exact"/>
        <w:ind w:firstLine="616" w:firstLineChars="200"/>
        <w:rPr>
          <w:szCs w:val="32"/>
        </w:rPr>
      </w:pPr>
      <w:r>
        <w:rPr>
          <w:rFonts w:eastAsia="楷体_GB2312"/>
          <w:szCs w:val="32"/>
        </w:rPr>
        <w:t>第三十八条</w:t>
      </w:r>
      <w:r>
        <w:rPr>
          <w:b/>
          <w:bCs/>
          <w:szCs w:val="32"/>
        </w:rPr>
        <w:t xml:space="preserve"> </w:t>
      </w:r>
      <w:r>
        <w:rPr>
          <w:szCs w:val="32"/>
        </w:rPr>
        <w:t xml:space="preserve"> 本办法由县财政局负责解释。</w:t>
      </w:r>
    </w:p>
    <w:p>
      <w:pPr>
        <w:spacing w:line="560" w:lineRule="exact"/>
        <w:ind w:firstLine="616" w:firstLineChars="200"/>
        <w:rPr>
          <w:szCs w:val="32"/>
        </w:rPr>
      </w:pPr>
      <w:r>
        <w:rPr>
          <w:rFonts w:eastAsia="楷体_GB2312"/>
          <w:szCs w:val="32"/>
        </w:rPr>
        <w:t>第三十九条</w:t>
      </w:r>
      <w:r>
        <w:rPr>
          <w:b/>
          <w:bCs/>
          <w:szCs w:val="32"/>
        </w:rPr>
        <w:t xml:space="preserve"> </w:t>
      </w:r>
      <w:r>
        <w:rPr>
          <w:szCs w:val="32"/>
        </w:rPr>
        <w:t xml:space="preserve"> 本办法自发布之日起施行，2018年印发的《孟连县统筹整合使用财政涉农资金管理办法》（孟政发〔2018〕93号）同时废止。</w:t>
      </w:r>
    </w:p>
    <w:p>
      <w:pPr>
        <w:spacing w:line="560" w:lineRule="exact"/>
        <w:ind w:firstLine="616" w:firstLineChars="200"/>
        <w:rPr>
          <w:szCs w:val="32"/>
        </w:rPr>
      </w:pPr>
    </w:p>
    <w:p>
      <w:pPr>
        <w:spacing w:line="560" w:lineRule="exact"/>
        <w:ind w:firstLine="616" w:firstLineChars="200"/>
        <w:rPr>
          <w:szCs w:val="32"/>
        </w:rPr>
      </w:pPr>
      <w:r>
        <w:rPr>
          <w:szCs w:val="32"/>
        </w:rPr>
        <w:t>附件：1.中央层面纳入整合试点范围的资金</w:t>
      </w:r>
    </w:p>
    <w:p>
      <w:pPr>
        <w:spacing w:line="560" w:lineRule="exact"/>
        <w:ind w:firstLine="616" w:firstLineChars="200"/>
        <w:rPr>
          <w:szCs w:val="32"/>
        </w:rPr>
      </w:pPr>
      <w:r>
        <w:rPr>
          <w:szCs w:val="32"/>
        </w:rPr>
        <w:t xml:space="preserve">      2.省级层面纳入整合试点范围的资金</w:t>
      </w:r>
    </w:p>
    <w:p>
      <w:pPr>
        <w:spacing w:line="560" w:lineRule="exact"/>
        <w:ind w:firstLine="616" w:firstLineChars="200"/>
        <w:rPr>
          <w:szCs w:val="32"/>
        </w:rPr>
      </w:pPr>
      <w:r>
        <w:rPr>
          <w:szCs w:val="32"/>
        </w:rPr>
        <w:t xml:space="preserve">      3.市级层面纳入整合试点范围的资金</w:t>
      </w:r>
    </w:p>
    <w:p>
      <w:pPr>
        <w:spacing w:line="560" w:lineRule="exact"/>
        <w:ind w:firstLine="616" w:firstLineChars="200"/>
        <w:rPr>
          <w:szCs w:val="32"/>
        </w:rPr>
      </w:pPr>
      <w:r>
        <w:rPr>
          <w:szCs w:val="32"/>
        </w:rPr>
        <w:t xml:space="preserve">      4.县级层面纳入整合试点范围的资金</w:t>
      </w:r>
    </w:p>
    <w:p>
      <w:pPr>
        <w:spacing w:line="560" w:lineRule="exact"/>
        <w:rPr>
          <w:rFonts w:eastAsia="黑体"/>
          <w:szCs w:val="32"/>
        </w:rPr>
      </w:pPr>
      <w:r>
        <w:rPr>
          <w:szCs w:val="32"/>
        </w:rPr>
        <w:br w:type="page"/>
      </w:r>
      <w:r>
        <w:rPr>
          <w:rFonts w:eastAsia="黑体"/>
          <w:spacing w:val="-1"/>
          <w:szCs w:val="32"/>
        </w:rPr>
        <w:t>附件1</w:t>
      </w:r>
    </w:p>
    <w:p>
      <w:pPr>
        <w:spacing w:before="110" w:line="560" w:lineRule="exact"/>
        <w:jc w:val="center"/>
        <w:rPr>
          <w:rFonts w:eastAsia="方正小标宋简体"/>
          <w:spacing w:val="16"/>
          <w:sz w:val="44"/>
          <w:szCs w:val="44"/>
        </w:rPr>
      </w:pPr>
      <w:r>
        <w:rPr>
          <w:rFonts w:eastAsia="方正小标宋简体"/>
          <w:spacing w:val="16"/>
          <w:sz w:val="44"/>
          <w:szCs w:val="44"/>
        </w:rPr>
        <w:t>中央层面纳入整合试点范围的资金</w:t>
      </w:r>
    </w:p>
    <w:p>
      <w:pPr>
        <w:pStyle w:val="2"/>
        <w:ind w:firstLine="616"/>
      </w:pPr>
    </w:p>
    <w:tbl>
      <w:tblPr>
        <w:tblStyle w:val="7"/>
        <w:tblW w:w="9061" w:type="dxa"/>
        <w:tblInd w:w="1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157"/>
        <w:gridCol w:w="5149"/>
        <w:gridCol w:w="275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7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84" w:line="221" w:lineRule="auto"/>
              <w:ind w:firstLine="330"/>
              <w:rPr>
                <w:rFonts w:eastAsia="方正黑体简体"/>
                <w:sz w:val="21"/>
                <w:szCs w:val="21"/>
              </w:rPr>
            </w:pPr>
            <w:r>
              <w:rPr>
                <w:rFonts w:eastAsia="方正黑体简体"/>
                <w:spacing w:val="7"/>
                <w:sz w:val="21"/>
                <w:szCs w:val="21"/>
              </w:rPr>
              <w:t>序号</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84" w:line="221" w:lineRule="auto"/>
              <w:ind w:firstLine="2093"/>
              <w:rPr>
                <w:rFonts w:eastAsia="方正黑体简体"/>
                <w:sz w:val="21"/>
                <w:szCs w:val="21"/>
              </w:rPr>
            </w:pPr>
            <w:r>
              <w:rPr>
                <w:rFonts w:eastAsia="方正黑体简体"/>
                <w:spacing w:val="12"/>
                <w:sz w:val="21"/>
                <w:szCs w:val="21"/>
              </w:rPr>
              <w:t>资金名称</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85" w:line="219" w:lineRule="auto"/>
              <w:ind w:firstLine="963"/>
              <w:rPr>
                <w:rFonts w:eastAsia="方正黑体简体"/>
                <w:sz w:val="21"/>
                <w:szCs w:val="21"/>
              </w:rPr>
            </w:pPr>
            <w:r>
              <w:rPr>
                <w:rFonts w:eastAsia="方正黑体简体"/>
                <w:spacing w:val="6"/>
                <w:sz w:val="21"/>
                <w:szCs w:val="21"/>
              </w:rPr>
              <w:t>主管部门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8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line="200" w:lineRule="exact"/>
              <w:jc w:val="center"/>
              <w:rPr>
                <w:rFonts w:eastAsia="宋体"/>
                <w:sz w:val="2"/>
                <w:szCs w:val="2"/>
              </w:rPr>
            </w:pPr>
            <w:r>
              <w:rPr>
                <w:rFonts w:eastAsia="宋体"/>
                <w:sz w:val="21"/>
                <w:szCs w:val="21"/>
              </w:rPr>
              <w:t>1</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205" w:line="200" w:lineRule="exact"/>
              <w:ind w:right="97"/>
              <w:rPr>
                <w:rFonts w:eastAsia="宋体"/>
                <w:sz w:val="21"/>
                <w:szCs w:val="21"/>
              </w:rPr>
            </w:pPr>
            <w:r>
              <w:rPr>
                <w:rFonts w:eastAsia="宋体"/>
                <w:spacing w:val="13"/>
                <w:sz w:val="21"/>
                <w:szCs w:val="21"/>
              </w:rPr>
              <w:t>中央财政衔接推进乡村振兴补助资金（原中央财</w:t>
            </w:r>
            <w:r>
              <w:rPr>
                <w:rFonts w:eastAsia="宋体"/>
                <w:spacing w:val="5"/>
                <w:sz w:val="21"/>
                <w:szCs w:val="21"/>
              </w:rPr>
              <w:t>政专项扶贫资金</w:t>
            </w:r>
            <w:r>
              <w:rPr>
                <w:rFonts w:eastAsia="宋体"/>
                <w:spacing w:val="13"/>
                <w:sz w:val="21"/>
                <w:szCs w:val="21"/>
              </w:rPr>
              <w:t>）</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56" w:line="200" w:lineRule="exact"/>
              <w:ind w:left="34"/>
              <w:rPr>
                <w:rFonts w:eastAsia="宋体"/>
                <w:sz w:val="20"/>
              </w:rPr>
            </w:pPr>
            <w:r>
              <w:rPr>
                <w:rFonts w:eastAsia="宋体"/>
                <w:spacing w:val="13"/>
                <w:sz w:val="20"/>
              </w:rPr>
              <w:t>财政部、国家发展改革委、</w:t>
            </w:r>
            <w:r>
              <w:rPr>
                <w:rFonts w:eastAsia="宋体"/>
                <w:spacing w:val="9"/>
                <w:sz w:val="20"/>
              </w:rPr>
              <w:t xml:space="preserve"> </w:t>
            </w:r>
            <w:r>
              <w:rPr>
                <w:rFonts w:eastAsia="宋体"/>
                <w:spacing w:val="14"/>
                <w:sz w:val="20"/>
              </w:rPr>
              <w:t>国家民委、农业农村部、国家林草局、国家乡村振兴局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0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145" w:line="200" w:lineRule="exact"/>
              <w:ind w:firstLine="499"/>
              <w:rPr>
                <w:rFonts w:eastAsia="宋体"/>
                <w:sz w:val="21"/>
                <w:szCs w:val="21"/>
              </w:rPr>
            </w:pPr>
            <w:r>
              <w:rPr>
                <w:rFonts w:eastAsia="宋体"/>
                <w:sz w:val="21"/>
                <w:szCs w:val="21"/>
              </w:rPr>
              <w:t>2</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106" w:line="200" w:lineRule="exact"/>
              <w:ind w:firstLine="43"/>
              <w:rPr>
                <w:rFonts w:eastAsia="宋体"/>
                <w:sz w:val="21"/>
                <w:szCs w:val="21"/>
              </w:rPr>
            </w:pPr>
            <w:r>
              <w:rPr>
                <w:rFonts w:eastAsia="宋体"/>
                <w:spacing w:val="4"/>
                <w:sz w:val="21"/>
                <w:szCs w:val="21"/>
              </w:rPr>
              <w:t>水利发展资金</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106" w:line="200" w:lineRule="exact"/>
              <w:ind w:firstLine="34"/>
              <w:rPr>
                <w:rFonts w:eastAsia="宋体"/>
                <w:sz w:val="21"/>
                <w:szCs w:val="21"/>
              </w:rPr>
            </w:pPr>
            <w:r>
              <w:rPr>
                <w:rFonts w:eastAsia="宋体"/>
                <w:spacing w:val="6"/>
                <w:sz w:val="21"/>
                <w:szCs w:val="21"/>
              </w:rPr>
              <w:t>财政部、水利部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585"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134" w:line="200" w:lineRule="exact"/>
              <w:ind w:firstLine="499"/>
              <w:rPr>
                <w:rFonts w:eastAsia="宋体"/>
                <w:sz w:val="21"/>
                <w:szCs w:val="21"/>
              </w:rPr>
            </w:pPr>
            <w:r>
              <w:rPr>
                <w:rFonts w:eastAsia="宋体"/>
                <w:sz w:val="21"/>
                <w:szCs w:val="21"/>
              </w:rPr>
              <w:t>3</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96" w:line="200" w:lineRule="exact"/>
              <w:ind w:firstLine="43"/>
              <w:rPr>
                <w:rFonts w:eastAsia="宋体"/>
                <w:sz w:val="21"/>
                <w:szCs w:val="21"/>
              </w:rPr>
            </w:pPr>
            <w:r>
              <w:rPr>
                <w:rFonts w:eastAsia="宋体"/>
                <w:spacing w:val="6"/>
                <w:sz w:val="21"/>
                <w:szCs w:val="21"/>
              </w:rPr>
              <w:t>农业生产发展资金</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95" w:line="200" w:lineRule="exact"/>
              <w:ind w:firstLine="34"/>
              <w:rPr>
                <w:rFonts w:eastAsia="宋体"/>
                <w:sz w:val="21"/>
                <w:szCs w:val="21"/>
              </w:rPr>
            </w:pPr>
            <w:r>
              <w:rPr>
                <w:rFonts w:eastAsia="宋体"/>
                <w:spacing w:val="6"/>
                <w:sz w:val="21"/>
                <w:szCs w:val="21"/>
              </w:rPr>
              <w:t>财政部、农业农村部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8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295" w:line="200" w:lineRule="exact"/>
              <w:ind w:firstLine="499"/>
              <w:rPr>
                <w:rFonts w:eastAsia="宋体"/>
                <w:sz w:val="21"/>
                <w:szCs w:val="21"/>
              </w:rPr>
            </w:pPr>
            <w:r>
              <w:rPr>
                <w:rFonts w:eastAsia="宋体"/>
                <w:sz w:val="21"/>
                <w:szCs w:val="21"/>
              </w:rPr>
              <w:t>4</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127" w:line="200" w:lineRule="exact"/>
              <w:ind w:left="43" w:right="77"/>
              <w:rPr>
                <w:rFonts w:eastAsia="宋体"/>
                <w:sz w:val="21"/>
                <w:szCs w:val="21"/>
              </w:rPr>
            </w:pPr>
            <w:r>
              <w:rPr>
                <w:rFonts w:eastAsia="宋体"/>
                <w:spacing w:val="11"/>
                <w:w w:val="101"/>
                <w:sz w:val="21"/>
                <w:szCs w:val="21"/>
              </w:rPr>
              <w:t>林业改革发展资金（不含森林资源管护和相关试</w:t>
            </w:r>
            <w:r>
              <w:rPr>
                <w:rFonts w:eastAsia="宋体"/>
                <w:spacing w:val="11"/>
                <w:w w:val="106"/>
                <w:sz w:val="21"/>
                <w:szCs w:val="21"/>
              </w:rPr>
              <w:t>点资金</w:t>
            </w:r>
            <w:r>
              <w:rPr>
                <w:rFonts w:eastAsia="宋体"/>
                <w:spacing w:val="11"/>
                <w:w w:val="101"/>
                <w:sz w:val="21"/>
                <w:szCs w:val="21"/>
              </w:rPr>
              <w:t>）</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256" w:line="200" w:lineRule="exact"/>
              <w:ind w:firstLine="34"/>
              <w:rPr>
                <w:rFonts w:eastAsia="宋体"/>
                <w:sz w:val="21"/>
                <w:szCs w:val="21"/>
              </w:rPr>
            </w:pPr>
            <w:r>
              <w:rPr>
                <w:rFonts w:eastAsia="宋体"/>
                <w:spacing w:val="5"/>
                <w:sz w:val="21"/>
                <w:szCs w:val="21"/>
              </w:rPr>
              <w:t>财政部、国家林草局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7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147" w:line="200" w:lineRule="exact"/>
              <w:ind w:firstLine="499"/>
              <w:rPr>
                <w:rFonts w:eastAsia="宋体"/>
                <w:sz w:val="21"/>
                <w:szCs w:val="21"/>
              </w:rPr>
            </w:pPr>
            <w:r>
              <w:rPr>
                <w:rFonts w:eastAsia="宋体"/>
                <w:sz w:val="21"/>
                <w:szCs w:val="21"/>
              </w:rPr>
              <w:t>5</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106" w:line="200" w:lineRule="exact"/>
              <w:ind w:firstLine="43"/>
              <w:rPr>
                <w:rFonts w:eastAsia="宋体"/>
                <w:sz w:val="21"/>
                <w:szCs w:val="21"/>
              </w:rPr>
            </w:pPr>
            <w:r>
              <w:rPr>
                <w:rFonts w:eastAsia="宋体"/>
                <w:spacing w:val="6"/>
                <w:sz w:val="21"/>
                <w:szCs w:val="21"/>
              </w:rPr>
              <w:t>农田建设补助资金</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105" w:line="200" w:lineRule="exact"/>
              <w:ind w:firstLine="34"/>
              <w:rPr>
                <w:rFonts w:eastAsia="宋体"/>
                <w:sz w:val="21"/>
                <w:szCs w:val="21"/>
              </w:rPr>
            </w:pPr>
            <w:r>
              <w:rPr>
                <w:rFonts w:eastAsia="宋体"/>
                <w:spacing w:val="6"/>
                <w:sz w:val="21"/>
                <w:szCs w:val="21"/>
              </w:rPr>
              <w:t>财政部、农业农村部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55"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134" w:line="200" w:lineRule="exact"/>
              <w:ind w:firstLine="499"/>
              <w:rPr>
                <w:rFonts w:eastAsia="宋体"/>
                <w:sz w:val="21"/>
                <w:szCs w:val="21"/>
              </w:rPr>
            </w:pPr>
            <w:r>
              <w:rPr>
                <w:rFonts w:eastAsia="宋体"/>
                <w:sz w:val="21"/>
                <w:szCs w:val="21"/>
              </w:rPr>
              <w:t>6</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95" w:line="200" w:lineRule="exact"/>
              <w:ind w:firstLine="43"/>
              <w:rPr>
                <w:rFonts w:eastAsia="宋体"/>
                <w:sz w:val="21"/>
                <w:szCs w:val="21"/>
              </w:rPr>
            </w:pPr>
            <w:r>
              <w:rPr>
                <w:rFonts w:eastAsia="宋体"/>
                <w:spacing w:val="6"/>
                <w:sz w:val="21"/>
                <w:szCs w:val="21"/>
              </w:rPr>
              <w:t>农村综合改革转移支付</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96" w:line="200" w:lineRule="exact"/>
              <w:ind w:firstLine="34"/>
              <w:rPr>
                <w:rFonts w:eastAsia="宋体"/>
                <w:sz w:val="21"/>
                <w:szCs w:val="21"/>
              </w:rPr>
            </w:pPr>
            <w:r>
              <w:rPr>
                <w:rFonts w:eastAsia="宋体"/>
                <w:spacing w:val="14"/>
                <w:sz w:val="21"/>
                <w:szCs w:val="21"/>
              </w:rPr>
              <w:t>财政部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645"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297" w:line="200" w:lineRule="exact"/>
              <w:ind w:firstLine="499"/>
              <w:rPr>
                <w:rFonts w:eastAsia="宋体"/>
                <w:sz w:val="21"/>
                <w:szCs w:val="21"/>
              </w:rPr>
            </w:pPr>
            <w:r>
              <w:rPr>
                <w:rFonts w:eastAsia="宋体"/>
                <w:sz w:val="21"/>
                <w:szCs w:val="21"/>
              </w:rPr>
              <w:t>7</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126" w:line="200" w:lineRule="exact"/>
              <w:ind w:left="43" w:right="67"/>
              <w:rPr>
                <w:rFonts w:eastAsia="宋体"/>
                <w:sz w:val="21"/>
                <w:szCs w:val="21"/>
              </w:rPr>
            </w:pPr>
            <w:r>
              <w:rPr>
                <w:rFonts w:eastAsia="宋体"/>
                <w:spacing w:val="12"/>
                <w:w w:val="101"/>
                <w:sz w:val="21"/>
                <w:szCs w:val="21"/>
              </w:rPr>
              <w:t>林业草原生态保护恢复资金</w:t>
            </w:r>
            <w:r>
              <w:rPr>
                <w:rFonts w:eastAsia="宋体"/>
                <w:spacing w:val="11"/>
                <w:w w:val="101"/>
                <w:sz w:val="21"/>
                <w:szCs w:val="21"/>
              </w:rPr>
              <w:t>（</w:t>
            </w:r>
            <w:r>
              <w:rPr>
                <w:rFonts w:eastAsia="宋体"/>
                <w:spacing w:val="12"/>
                <w:w w:val="101"/>
                <w:sz w:val="21"/>
                <w:szCs w:val="21"/>
              </w:rPr>
              <w:t>草原生态修复治理</w:t>
            </w:r>
            <w:r>
              <w:rPr>
                <w:rFonts w:eastAsia="宋体"/>
                <w:spacing w:val="13"/>
                <w:w w:val="101"/>
                <w:sz w:val="21"/>
                <w:szCs w:val="21"/>
              </w:rPr>
              <w:t>补助部分</w:t>
            </w:r>
            <w:r>
              <w:rPr>
                <w:rFonts w:eastAsia="宋体"/>
                <w:spacing w:val="11"/>
                <w:w w:val="101"/>
                <w:sz w:val="21"/>
                <w:szCs w:val="21"/>
              </w:rPr>
              <w:t>）</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256" w:line="200" w:lineRule="exact"/>
              <w:ind w:firstLine="34"/>
              <w:rPr>
                <w:rFonts w:eastAsia="宋体"/>
                <w:sz w:val="21"/>
                <w:szCs w:val="21"/>
              </w:rPr>
            </w:pPr>
            <w:r>
              <w:rPr>
                <w:rFonts w:eastAsia="宋体"/>
                <w:spacing w:val="5"/>
                <w:sz w:val="21"/>
                <w:szCs w:val="21"/>
              </w:rPr>
              <w:t>财政部、国家林草局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5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145" w:line="200" w:lineRule="exact"/>
              <w:ind w:firstLine="499"/>
              <w:rPr>
                <w:rFonts w:eastAsia="宋体"/>
                <w:sz w:val="21"/>
                <w:szCs w:val="21"/>
              </w:rPr>
            </w:pPr>
            <w:r>
              <w:rPr>
                <w:rFonts w:eastAsia="宋体"/>
                <w:sz w:val="21"/>
                <w:szCs w:val="21"/>
              </w:rPr>
              <w:t>8</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106" w:line="200" w:lineRule="exact"/>
              <w:ind w:firstLine="43"/>
              <w:rPr>
                <w:rFonts w:eastAsia="宋体"/>
                <w:sz w:val="21"/>
                <w:szCs w:val="21"/>
              </w:rPr>
            </w:pPr>
            <w:r>
              <w:rPr>
                <w:rFonts w:eastAsia="宋体"/>
                <w:spacing w:val="8"/>
                <w:sz w:val="21"/>
                <w:szCs w:val="21"/>
              </w:rPr>
              <w:t>农村环境整治资金</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107" w:line="200" w:lineRule="exact"/>
              <w:ind w:firstLine="34"/>
              <w:rPr>
                <w:rFonts w:eastAsia="宋体"/>
                <w:sz w:val="21"/>
                <w:szCs w:val="21"/>
              </w:rPr>
            </w:pPr>
            <w:r>
              <w:rPr>
                <w:rFonts w:eastAsia="宋体"/>
                <w:spacing w:val="6"/>
                <w:sz w:val="21"/>
                <w:szCs w:val="21"/>
              </w:rPr>
              <w:t>财政部、生态环境部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8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305" w:line="200" w:lineRule="exact"/>
              <w:ind w:firstLine="499"/>
              <w:rPr>
                <w:rFonts w:eastAsia="宋体"/>
                <w:sz w:val="21"/>
                <w:szCs w:val="21"/>
              </w:rPr>
            </w:pPr>
            <w:r>
              <w:rPr>
                <w:rFonts w:eastAsia="宋体"/>
                <w:sz w:val="21"/>
                <w:szCs w:val="21"/>
              </w:rPr>
              <w:t>9</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146" w:line="200" w:lineRule="exact"/>
              <w:ind w:left="43" w:right="171"/>
              <w:rPr>
                <w:rFonts w:eastAsia="宋体"/>
                <w:sz w:val="21"/>
                <w:szCs w:val="21"/>
              </w:rPr>
            </w:pPr>
            <w:r>
              <w:rPr>
                <w:rFonts w:eastAsia="宋体"/>
                <w:spacing w:val="3"/>
                <w:sz w:val="21"/>
                <w:szCs w:val="21"/>
              </w:rPr>
              <w:t>车辆购置税收入补助地方用于一般公路建设项目</w:t>
            </w:r>
            <w:r>
              <w:rPr>
                <w:rFonts w:eastAsia="宋体"/>
                <w:spacing w:val="12"/>
                <w:w w:val="101"/>
                <w:sz w:val="21"/>
                <w:szCs w:val="21"/>
              </w:rPr>
              <w:t>资金（支持农村公路部分）</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267" w:line="200" w:lineRule="exact"/>
              <w:ind w:firstLine="34"/>
              <w:rPr>
                <w:rFonts w:eastAsia="宋体"/>
                <w:sz w:val="21"/>
                <w:szCs w:val="21"/>
              </w:rPr>
            </w:pPr>
            <w:r>
              <w:rPr>
                <w:rFonts w:eastAsia="宋体"/>
                <w:spacing w:val="6"/>
                <w:sz w:val="21"/>
                <w:szCs w:val="21"/>
              </w:rPr>
              <w:t>财政部、交通运输部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7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146" w:line="200" w:lineRule="exact"/>
              <w:ind w:firstLine="449"/>
              <w:rPr>
                <w:rFonts w:eastAsia="宋体"/>
                <w:sz w:val="21"/>
                <w:szCs w:val="21"/>
              </w:rPr>
            </w:pPr>
            <w:r>
              <w:rPr>
                <w:rFonts w:eastAsia="宋体"/>
                <w:spacing w:val="-7"/>
                <w:sz w:val="21"/>
                <w:szCs w:val="21"/>
              </w:rPr>
              <w:t>10</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107" w:line="200" w:lineRule="exact"/>
              <w:ind w:firstLine="43"/>
              <w:rPr>
                <w:rFonts w:eastAsia="宋体"/>
                <w:sz w:val="21"/>
                <w:szCs w:val="21"/>
              </w:rPr>
            </w:pPr>
            <w:r>
              <w:rPr>
                <w:rFonts w:eastAsia="宋体"/>
                <w:spacing w:val="6"/>
                <w:sz w:val="21"/>
                <w:szCs w:val="21"/>
              </w:rPr>
              <w:t>农村危房改造补助资金</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108" w:line="200" w:lineRule="exact"/>
              <w:ind w:firstLine="34"/>
              <w:rPr>
                <w:rFonts w:eastAsia="宋体"/>
                <w:sz w:val="21"/>
                <w:szCs w:val="21"/>
              </w:rPr>
            </w:pPr>
            <w:r>
              <w:rPr>
                <w:rFonts w:eastAsia="宋体"/>
                <w:spacing w:val="7"/>
                <w:sz w:val="21"/>
                <w:szCs w:val="21"/>
              </w:rPr>
              <w:t>财政部、住房城乡建设部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68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275" w:line="200" w:lineRule="exact"/>
              <w:ind w:firstLine="449"/>
              <w:rPr>
                <w:rFonts w:eastAsia="宋体"/>
                <w:sz w:val="21"/>
                <w:szCs w:val="21"/>
              </w:rPr>
            </w:pPr>
            <w:r>
              <w:rPr>
                <w:rFonts w:eastAsia="宋体"/>
                <w:spacing w:val="-7"/>
                <w:sz w:val="21"/>
                <w:szCs w:val="21"/>
              </w:rPr>
              <w:t>11</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97" w:line="200" w:lineRule="exact"/>
              <w:ind w:left="43" w:right="126"/>
              <w:rPr>
                <w:rFonts w:eastAsia="宋体"/>
                <w:sz w:val="21"/>
                <w:szCs w:val="21"/>
              </w:rPr>
            </w:pPr>
            <w:r>
              <w:rPr>
                <w:rFonts w:eastAsia="宋体"/>
                <w:spacing w:val="6"/>
                <w:sz w:val="21"/>
                <w:szCs w:val="21"/>
              </w:rPr>
              <w:t>中央专项彩票公益金支持欠发达革命老区乡村振</w:t>
            </w:r>
            <w:r>
              <w:rPr>
                <w:rFonts w:eastAsia="宋体"/>
                <w:spacing w:val="11"/>
                <w:sz w:val="21"/>
                <w:szCs w:val="21"/>
              </w:rPr>
              <w:t>兴资金（原中央专项彩票公益金支持扶贫资金）</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237" w:line="200" w:lineRule="exact"/>
              <w:ind w:firstLine="34"/>
              <w:rPr>
                <w:rFonts w:eastAsia="宋体"/>
                <w:sz w:val="21"/>
                <w:szCs w:val="21"/>
              </w:rPr>
            </w:pPr>
            <w:r>
              <w:rPr>
                <w:rFonts w:eastAsia="宋体"/>
                <w:spacing w:val="8"/>
                <w:sz w:val="21"/>
                <w:szCs w:val="21"/>
              </w:rPr>
              <w:t>财政部、国家乡村振兴局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35"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135" w:line="200" w:lineRule="exact"/>
              <w:ind w:firstLine="449"/>
              <w:rPr>
                <w:rFonts w:eastAsia="宋体"/>
                <w:sz w:val="21"/>
                <w:szCs w:val="21"/>
              </w:rPr>
            </w:pPr>
            <w:r>
              <w:rPr>
                <w:rFonts w:eastAsia="宋体"/>
                <w:spacing w:val="-7"/>
                <w:sz w:val="21"/>
                <w:szCs w:val="21"/>
              </w:rPr>
              <w:t>12</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97" w:line="200" w:lineRule="exact"/>
              <w:ind w:firstLine="43"/>
              <w:rPr>
                <w:rFonts w:eastAsia="宋体"/>
                <w:sz w:val="21"/>
                <w:szCs w:val="21"/>
              </w:rPr>
            </w:pPr>
            <w:r>
              <w:rPr>
                <w:rFonts w:eastAsia="宋体"/>
                <w:spacing w:val="5"/>
                <w:sz w:val="21"/>
                <w:szCs w:val="21"/>
              </w:rPr>
              <w:t>常规产粮大县奖励资金</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98" w:line="200" w:lineRule="exact"/>
              <w:ind w:firstLine="34"/>
              <w:rPr>
                <w:rFonts w:eastAsia="宋体"/>
                <w:sz w:val="21"/>
                <w:szCs w:val="21"/>
              </w:rPr>
            </w:pPr>
            <w:r>
              <w:rPr>
                <w:rFonts w:eastAsia="宋体"/>
                <w:spacing w:val="14"/>
                <w:sz w:val="21"/>
                <w:szCs w:val="21"/>
              </w:rPr>
              <w:t>财政部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7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136" w:line="200" w:lineRule="exact"/>
              <w:ind w:firstLine="449"/>
              <w:rPr>
                <w:rFonts w:eastAsia="宋体"/>
                <w:sz w:val="21"/>
                <w:szCs w:val="21"/>
              </w:rPr>
            </w:pPr>
            <w:r>
              <w:rPr>
                <w:rFonts w:eastAsia="宋体"/>
                <w:spacing w:val="-7"/>
                <w:sz w:val="21"/>
                <w:szCs w:val="21"/>
              </w:rPr>
              <w:t>13</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98" w:line="200" w:lineRule="exact"/>
              <w:ind w:firstLine="43"/>
              <w:rPr>
                <w:rFonts w:eastAsia="宋体"/>
                <w:sz w:val="21"/>
                <w:szCs w:val="21"/>
              </w:rPr>
            </w:pPr>
            <w:r>
              <w:rPr>
                <w:rFonts w:eastAsia="宋体"/>
                <w:spacing w:val="13"/>
                <w:w w:val="104"/>
                <w:sz w:val="21"/>
                <w:szCs w:val="21"/>
              </w:rPr>
              <w:t>生猪（牛羊）调出大县奖励资金（省级统筹部分）</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98" w:line="200" w:lineRule="exact"/>
              <w:ind w:firstLine="34"/>
              <w:rPr>
                <w:rFonts w:eastAsia="宋体"/>
                <w:sz w:val="21"/>
                <w:szCs w:val="21"/>
              </w:rPr>
            </w:pPr>
            <w:r>
              <w:rPr>
                <w:rFonts w:eastAsia="宋体"/>
                <w:spacing w:val="14"/>
                <w:sz w:val="21"/>
                <w:szCs w:val="21"/>
              </w:rPr>
              <w:t>财政部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8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305" w:line="200" w:lineRule="exact"/>
              <w:ind w:firstLine="449"/>
              <w:rPr>
                <w:rFonts w:eastAsia="宋体"/>
                <w:sz w:val="21"/>
                <w:szCs w:val="21"/>
              </w:rPr>
            </w:pPr>
            <w:r>
              <w:rPr>
                <w:rFonts w:eastAsia="宋体"/>
                <w:spacing w:val="-7"/>
                <w:sz w:val="21"/>
                <w:szCs w:val="21"/>
              </w:rPr>
              <w:t>14</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148" w:line="200" w:lineRule="exact"/>
              <w:ind w:left="43" w:right="188"/>
              <w:rPr>
                <w:rFonts w:eastAsia="宋体"/>
                <w:sz w:val="21"/>
                <w:szCs w:val="21"/>
              </w:rPr>
            </w:pPr>
            <w:r>
              <w:rPr>
                <w:rFonts w:eastAsia="宋体"/>
                <w:spacing w:val="8"/>
                <w:sz w:val="21"/>
                <w:szCs w:val="21"/>
              </w:rPr>
              <w:t>农业资源及生态保护补助资金</w:t>
            </w:r>
            <w:r>
              <w:rPr>
                <w:rFonts w:eastAsia="宋体"/>
                <w:spacing w:val="13"/>
                <w:w w:val="104"/>
                <w:sz w:val="21"/>
                <w:szCs w:val="21"/>
              </w:rPr>
              <w:t>（</w:t>
            </w:r>
            <w:r>
              <w:rPr>
                <w:rFonts w:eastAsia="宋体"/>
                <w:spacing w:val="8"/>
                <w:sz w:val="21"/>
                <w:szCs w:val="21"/>
              </w:rPr>
              <w:t>对农民的直接补</w:t>
            </w:r>
            <w:r>
              <w:rPr>
                <w:rFonts w:eastAsia="宋体"/>
                <w:spacing w:val="11"/>
                <w:w w:val="105"/>
                <w:sz w:val="21"/>
                <w:szCs w:val="21"/>
              </w:rPr>
              <w:t>贴除外</w:t>
            </w:r>
            <w:r>
              <w:rPr>
                <w:rFonts w:eastAsia="宋体"/>
                <w:spacing w:val="13"/>
                <w:w w:val="104"/>
                <w:sz w:val="21"/>
                <w:szCs w:val="21"/>
              </w:rPr>
              <w:t>）</w:t>
            </w:r>
          </w:p>
        </w:tc>
        <w:tc>
          <w:tcPr>
            <w:tcW w:w="2755" w:type="dxa"/>
            <w:tcBorders>
              <w:top w:val="single" w:color="000000" w:sz="2" w:space="0"/>
              <w:left w:val="single" w:color="auto" w:sz="8" w:space="0"/>
              <w:bottom w:val="single" w:color="000000" w:sz="2" w:space="0"/>
              <w:right w:val="single" w:color="auto" w:sz="8" w:space="0"/>
            </w:tcBorders>
          </w:tcPr>
          <w:p>
            <w:pPr>
              <w:spacing w:before="267" w:line="200" w:lineRule="exact"/>
              <w:rPr>
                <w:rFonts w:eastAsia="宋体"/>
                <w:sz w:val="21"/>
                <w:szCs w:val="21"/>
              </w:rPr>
            </w:pPr>
            <w:r>
              <w:rPr>
                <w:rFonts w:eastAsia="宋体"/>
                <w:spacing w:val="6"/>
                <w:sz w:val="21"/>
                <w:szCs w:val="21"/>
              </w:rPr>
              <w:t>财政部、农业农村部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57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137" w:line="200" w:lineRule="exact"/>
              <w:ind w:firstLine="449"/>
              <w:rPr>
                <w:rFonts w:eastAsia="宋体"/>
                <w:sz w:val="21"/>
                <w:szCs w:val="21"/>
              </w:rPr>
            </w:pPr>
            <w:r>
              <w:rPr>
                <w:rFonts w:eastAsia="宋体"/>
                <w:spacing w:val="-7"/>
                <w:sz w:val="21"/>
                <w:szCs w:val="21"/>
              </w:rPr>
              <w:t>15</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99" w:line="200" w:lineRule="exact"/>
              <w:ind w:firstLine="43"/>
              <w:rPr>
                <w:rFonts w:eastAsia="宋体"/>
                <w:sz w:val="21"/>
                <w:szCs w:val="21"/>
              </w:rPr>
            </w:pPr>
            <w:r>
              <w:rPr>
                <w:rFonts w:eastAsia="宋体"/>
                <w:spacing w:val="4"/>
                <w:sz w:val="21"/>
                <w:szCs w:val="21"/>
              </w:rPr>
              <w:t>旅游发展基金</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99" w:line="200" w:lineRule="exact"/>
              <w:ind w:firstLine="34"/>
              <w:rPr>
                <w:rFonts w:eastAsia="宋体"/>
                <w:sz w:val="21"/>
                <w:szCs w:val="21"/>
              </w:rPr>
            </w:pPr>
            <w:r>
              <w:rPr>
                <w:rFonts w:eastAsia="宋体"/>
                <w:spacing w:val="7"/>
                <w:sz w:val="21"/>
                <w:szCs w:val="21"/>
              </w:rPr>
              <w:t>财政部、文化和旅游部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80" w:hRule="atLeast"/>
        </w:trPr>
        <w:tc>
          <w:tcPr>
            <w:tcW w:w="1157" w:type="dxa"/>
            <w:tcBorders>
              <w:top w:val="single" w:color="000000" w:sz="2" w:space="0"/>
              <w:left w:val="single" w:color="auto" w:sz="8" w:space="0"/>
              <w:bottom w:val="single" w:color="000000" w:sz="2" w:space="0"/>
              <w:right w:val="single" w:color="auto" w:sz="8" w:space="0"/>
            </w:tcBorders>
            <w:vAlign w:val="center"/>
          </w:tcPr>
          <w:p>
            <w:pPr>
              <w:spacing w:before="74" w:line="200" w:lineRule="exact"/>
              <w:jc w:val="center"/>
              <w:rPr>
                <w:rFonts w:eastAsia="宋体"/>
                <w:sz w:val="21"/>
                <w:szCs w:val="21"/>
              </w:rPr>
            </w:pPr>
            <w:r>
              <w:rPr>
                <w:rFonts w:eastAsia="宋体"/>
                <w:spacing w:val="-7"/>
                <w:sz w:val="21"/>
                <w:szCs w:val="21"/>
              </w:rPr>
              <w:t>16</w:t>
            </w:r>
          </w:p>
        </w:tc>
        <w:tc>
          <w:tcPr>
            <w:tcW w:w="5149" w:type="dxa"/>
            <w:tcBorders>
              <w:top w:val="single" w:color="000000" w:sz="2" w:space="0"/>
              <w:left w:val="single" w:color="auto" w:sz="8" w:space="0"/>
              <w:bottom w:val="single" w:color="000000" w:sz="2" w:space="0"/>
              <w:right w:val="single" w:color="auto" w:sz="8" w:space="0"/>
            </w:tcBorders>
            <w:vAlign w:val="center"/>
          </w:tcPr>
          <w:p>
            <w:pPr>
              <w:spacing w:before="227" w:line="200" w:lineRule="exact"/>
              <w:ind w:left="43" w:right="95"/>
              <w:rPr>
                <w:rFonts w:eastAsia="宋体"/>
                <w:sz w:val="21"/>
                <w:szCs w:val="21"/>
              </w:rPr>
            </w:pPr>
            <w:r>
              <w:rPr>
                <w:rFonts w:eastAsia="宋体"/>
                <w:spacing w:val="11"/>
                <w:w w:val="103"/>
                <w:sz w:val="21"/>
                <w:szCs w:val="21"/>
              </w:rPr>
              <w:t>中央预算内投资用于"三农"建设部分</w:t>
            </w:r>
            <w:r>
              <w:rPr>
                <w:rFonts w:eastAsia="宋体"/>
                <w:spacing w:val="13"/>
                <w:w w:val="104"/>
                <w:sz w:val="21"/>
                <w:szCs w:val="21"/>
              </w:rPr>
              <w:t>（</w:t>
            </w:r>
            <w:r>
              <w:rPr>
                <w:rFonts w:eastAsia="宋体"/>
                <w:spacing w:val="11"/>
                <w:w w:val="103"/>
                <w:sz w:val="21"/>
                <w:szCs w:val="21"/>
              </w:rPr>
              <w:t>不包括</w:t>
            </w:r>
            <w:r>
              <w:rPr>
                <w:rFonts w:eastAsia="宋体"/>
                <w:spacing w:val="6"/>
                <w:sz w:val="21"/>
                <w:szCs w:val="21"/>
              </w:rPr>
              <w:t>国家水网骨干工程、水安全保障工程、气象基础</w:t>
            </w:r>
            <w:r>
              <w:rPr>
                <w:rFonts w:eastAsia="宋体"/>
                <w:spacing w:val="7"/>
                <w:sz w:val="21"/>
                <w:szCs w:val="21"/>
              </w:rPr>
              <w:t>设施、农村电网巩固提升工程、生态保护和修复</w:t>
            </w:r>
            <w:r>
              <w:rPr>
                <w:rFonts w:eastAsia="宋体"/>
                <w:spacing w:val="12"/>
                <w:w w:val="103"/>
                <w:sz w:val="21"/>
                <w:szCs w:val="21"/>
              </w:rPr>
              <w:t>方面的支出</w:t>
            </w:r>
            <w:r>
              <w:rPr>
                <w:rFonts w:eastAsia="宋体"/>
                <w:spacing w:val="13"/>
                <w:w w:val="104"/>
                <w:sz w:val="21"/>
                <w:szCs w:val="21"/>
              </w:rPr>
              <w:t>）</w:t>
            </w:r>
          </w:p>
        </w:tc>
        <w:tc>
          <w:tcPr>
            <w:tcW w:w="2755" w:type="dxa"/>
            <w:tcBorders>
              <w:top w:val="single" w:color="000000" w:sz="2" w:space="0"/>
              <w:left w:val="single" w:color="auto" w:sz="8" w:space="0"/>
              <w:bottom w:val="single" w:color="000000" w:sz="2" w:space="0"/>
              <w:right w:val="single" w:color="auto" w:sz="8" w:space="0"/>
            </w:tcBorders>
            <w:vAlign w:val="center"/>
          </w:tcPr>
          <w:p>
            <w:pPr>
              <w:spacing w:before="75" w:line="200" w:lineRule="exact"/>
              <w:ind w:firstLine="34"/>
              <w:rPr>
                <w:rFonts w:eastAsia="宋体"/>
                <w:sz w:val="21"/>
                <w:szCs w:val="21"/>
              </w:rPr>
            </w:pPr>
            <w:r>
              <w:rPr>
                <w:rFonts w:eastAsia="宋体"/>
                <w:spacing w:val="2"/>
                <w:sz w:val="21"/>
                <w:szCs w:val="21"/>
              </w:rPr>
              <w:t>国家发展改革委</w:t>
            </w:r>
          </w:p>
        </w:tc>
      </w:tr>
    </w:tbl>
    <w:p>
      <w:pPr>
        <w:sectPr>
          <w:headerReference r:id="rId5" w:type="default"/>
          <w:footerReference r:id="rId6" w:type="default"/>
          <w:pgSz w:w="11910" w:h="16840"/>
          <w:pgMar w:top="2098" w:right="1474" w:bottom="1984" w:left="1587" w:header="1587" w:footer="1587" w:gutter="0"/>
          <w:cols w:space="720" w:num="1"/>
        </w:sectPr>
      </w:pPr>
    </w:p>
    <w:p>
      <w:pPr>
        <w:spacing w:before="110" w:line="224" w:lineRule="auto"/>
        <w:rPr>
          <w:rFonts w:eastAsia="黑体"/>
          <w:szCs w:val="32"/>
        </w:rPr>
      </w:pPr>
      <w:r>
        <w:rPr>
          <w:rFonts w:eastAsia="黑体"/>
          <w:spacing w:val="-11"/>
          <w:szCs w:val="32"/>
        </w:rPr>
        <w:t>附件2</w:t>
      </w:r>
    </w:p>
    <w:p>
      <w:pPr>
        <w:spacing w:line="560" w:lineRule="exact"/>
        <w:rPr>
          <w:sz w:val="21"/>
        </w:rPr>
      </w:pPr>
    </w:p>
    <w:p>
      <w:pPr>
        <w:spacing w:before="110" w:line="560" w:lineRule="exact"/>
        <w:jc w:val="center"/>
        <w:rPr>
          <w:rFonts w:eastAsia="方正小标宋简体"/>
          <w:sz w:val="44"/>
          <w:szCs w:val="44"/>
        </w:rPr>
      </w:pPr>
      <w:r>
        <w:rPr>
          <w:rFonts w:eastAsia="方正小标宋简体"/>
          <w:spacing w:val="17"/>
          <w:sz w:val="44"/>
          <w:szCs w:val="44"/>
        </w:rPr>
        <w:t>省级层面纳入整合试点范围的资金</w:t>
      </w:r>
    </w:p>
    <w:p>
      <w:pPr>
        <w:spacing w:line="560" w:lineRule="exact"/>
      </w:pPr>
    </w:p>
    <w:tbl>
      <w:tblPr>
        <w:tblStyle w:val="7"/>
        <w:tblW w:w="9045" w:type="dxa"/>
        <w:tblInd w:w="119"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714"/>
        <w:gridCol w:w="5069"/>
        <w:gridCol w:w="3262"/>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154" w:line="221" w:lineRule="auto"/>
              <w:ind w:firstLine="140"/>
              <w:rPr>
                <w:rFonts w:eastAsia="方正黑体简体"/>
                <w:sz w:val="23"/>
                <w:szCs w:val="23"/>
              </w:rPr>
            </w:pPr>
            <w:r>
              <w:rPr>
                <w:rFonts w:eastAsia="方正黑体简体"/>
                <w:spacing w:val="7"/>
                <w:sz w:val="23"/>
                <w:szCs w:val="23"/>
              </w:rPr>
              <w:t>序号</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64" w:line="221" w:lineRule="auto"/>
              <w:ind w:firstLine="2062"/>
              <w:rPr>
                <w:rFonts w:eastAsia="方正黑体简体"/>
                <w:sz w:val="23"/>
                <w:szCs w:val="23"/>
              </w:rPr>
            </w:pPr>
            <w:r>
              <w:rPr>
                <w:rFonts w:eastAsia="方正黑体简体"/>
                <w:spacing w:val="2"/>
                <w:sz w:val="23"/>
                <w:szCs w:val="23"/>
              </w:rPr>
              <w:t>资金名称</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155" w:line="219" w:lineRule="auto"/>
              <w:ind w:firstLine="953"/>
              <w:rPr>
                <w:rFonts w:eastAsia="方正黑体简体"/>
                <w:sz w:val="23"/>
                <w:szCs w:val="23"/>
              </w:rPr>
            </w:pPr>
            <w:r>
              <w:rPr>
                <w:rFonts w:eastAsia="方正黑体简体"/>
                <w:spacing w:val="16"/>
                <w:sz w:val="23"/>
                <w:szCs w:val="23"/>
              </w:rPr>
              <w:t>主管部门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74" w:line="260" w:lineRule="exact"/>
              <w:ind w:firstLine="310"/>
              <w:rPr>
                <w:rFonts w:eastAsia="宋体"/>
                <w:sz w:val="23"/>
                <w:szCs w:val="23"/>
              </w:rPr>
            </w:pPr>
            <w:r>
              <w:rPr>
                <w:rFonts w:eastAsia="宋体"/>
                <w:sz w:val="23"/>
                <w:szCs w:val="23"/>
              </w:rPr>
              <w:t>1</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245" w:line="260" w:lineRule="exact"/>
              <w:ind w:left="31" w:right="38" w:firstLine="10"/>
              <w:rPr>
                <w:rFonts w:eastAsia="宋体"/>
                <w:sz w:val="23"/>
                <w:szCs w:val="23"/>
              </w:rPr>
            </w:pPr>
            <w:r>
              <w:rPr>
                <w:rFonts w:eastAsia="宋体"/>
                <w:spacing w:val="12"/>
                <w:sz w:val="23"/>
                <w:szCs w:val="23"/>
              </w:rPr>
              <w:t>省级财政衔接推进乡村振兴补助资金（原省级财</w:t>
            </w:r>
            <w:r>
              <w:rPr>
                <w:rFonts w:eastAsia="宋体"/>
                <w:spacing w:val="4"/>
                <w:sz w:val="23"/>
                <w:szCs w:val="23"/>
              </w:rPr>
              <w:t>政专项扶贫资金</w:t>
            </w:r>
            <w:r>
              <w:rPr>
                <w:rFonts w:eastAsia="宋体"/>
                <w:spacing w:val="12"/>
                <w:sz w:val="23"/>
                <w:szCs w:val="23"/>
              </w:rPr>
              <w:t>）</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74" w:line="260" w:lineRule="exact"/>
              <w:ind w:left="42" w:right="8"/>
              <w:rPr>
                <w:rFonts w:eastAsia="宋体"/>
                <w:sz w:val="23"/>
                <w:szCs w:val="23"/>
              </w:rPr>
            </w:pPr>
            <w:r>
              <w:rPr>
                <w:rFonts w:eastAsia="宋体"/>
                <w:spacing w:val="2"/>
                <w:sz w:val="23"/>
                <w:szCs w:val="23"/>
              </w:rPr>
              <w:t>省财政厅、省发展改革委、</w:t>
            </w:r>
            <w:r>
              <w:rPr>
                <w:rFonts w:eastAsia="宋体"/>
                <w:spacing w:val="4"/>
                <w:sz w:val="23"/>
                <w:szCs w:val="23"/>
              </w:rPr>
              <w:t>省民族宗教委、省乡村振兴</w:t>
            </w:r>
            <w:r>
              <w:rPr>
                <w:rFonts w:eastAsia="宋体"/>
                <w:sz w:val="23"/>
                <w:szCs w:val="23"/>
              </w:rPr>
              <w:t>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264" w:line="260" w:lineRule="exact"/>
              <w:ind w:firstLine="310"/>
              <w:rPr>
                <w:rFonts w:eastAsia="宋体"/>
                <w:sz w:val="23"/>
                <w:szCs w:val="23"/>
              </w:rPr>
            </w:pPr>
            <w:r>
              <w:rPr>
                <w:rFonts w:eastAsia="宋体"/>
                <w:sz w:val="23"/>
                <w:szCs w:val="23"/>
              </w:rPr>
              <w:t>2</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226" w:line="260" w:lineRule="exact"/>
              <w:ind w:firstLine="31"/>
              <w:rPr>
                <w:rFonts w:eastAsia="宋体"/>
                <w:sz w:val="23"/>
                <w:szCs w:val="23"/>
              </w:rPr>
            </w:pPr>
            <w:r>
              <w:rPr>
                <w:rFonts w:eastAsia="宋体"/>
                <w:spacing w:val="6"/>
                <w:sz w:val="23"/>
                <w:szCs w:val="23"/>
              </w:rPr>
              <w:t>省级水利专项资金</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226" w:line="260" w:lineRule="exact"/>
              <w:ind w:firstLine="42"/>
              <w:rPr>
                <w:rFonts w:eastAsia="宋体"/>
                <w:sz w:val="23"/>
                <w:szCs w:val="23"/>
              </w:rPr>
            </w:pPr>
            <w:r>
              <w:rPr>
                <w:rFonts w:eastAsia="宋体"/>
                <w:spacing w:val="2"/>
                <w:sz w:val="23"/>
                <w:szCs w:val="23"/>
              </w:rPr>
              <w:t>省财政厅、省水利厅</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75" w:line="260" w:lineRule="exact"/>
              <w:ind w:firstLine="310"/>
              <w:rPr>
                <w:rFonts w:eastAsia="宋体"/>
                <w:sz w:val="23"/>
                <w:szCs w:val="23"/>
              </w:rPr>
            </w:pPr>
            <w:r>
              <w:rPr>
                <w:rFonts w:eastAsia="宋体"/>
                <w:sz w:val="23"/>
                <w:szCs w:val="23"/>
              </w:rPr>
              <w:t>3</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86" w:line="260" w:lineRule="exact"/>
              <w:ind w:left="31" w:right="88"/>
              <w:rPr>
                <w:rFonts w:eastAsia="宋体"/>
                <w:sz w:val="23"/>
                <w:szCs w:val="23"/>
              </w:rPr>
            </w:pPr>
            <w:r>
              <w:rPr>
                <w:rFonts w:eastAsia="宋体"/>
                <w:spacing w:val="9"/>
                <w:sz w:val="23"/>
                <w:szCs w:val="23"/>
              </w:rPr>
              <w:t>省级农业发展专项资金</w:t>
            </w:r>
            <w:r>
              <w:rPr>
                <w:rFonts w:eastAsia="宋体"/>
                <w:spacing w:val="12"/>
                <w:sz w:val="23"/>
                <w:szCs w:val="23"/>
              </w:rPr>
              <w:t>（</w:t>
            </w:r>
            <w:r>
              <w:rPr>
                <w:rFonts w:eastAsia="宋体"/>
                <w:spacing w:val="9"/>
                <w:sz w:val="23"/>
                <w:szCs w:val="23"/>
              </w:rPr>
              <w:t>不包括用于“长江禁渔”资金</w:t>
            </w:r>
            <w:r>
              <w:rPr>
                <w:rFonts w:eastAsia="宋体"/>
                <w:spacing w:val="12"/>
                <w:sz w:val="23"/>
                <w:szCs w:val="23"/>
              </w:rPr>
              <w:t>）</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315" w:line="260" w:lineRule="exact"/>
              <w:ind w:firstLine="42"/>
              <w:rPr>
                <w:rFonts w:eastAsia="宋体"/>
                <w:sz w:val="23"/>
                <w:szCs w:val="23"/>
              </w:rPr>
            </w:pPr>
            <w:r>
              <w:rPr>
                <w:rFonts w:eastAsia="宋体"/>
                <w:spacing w:val="3"/>
                <w:sz w:val="23"/>
                <w:szCs w:val="23"/>
              </w:rPr>
              <w:t>省财政厅、省农业农村厅</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75" w:line="260" w:lineRule="exact"/>
              <w:ind w:firstLine="310"/>
              <w:rPr>
                <w:rFonts w:eastAsia="宋体"/>
                <w:sz w:val="23"/>
                <w:szCs w:val="23"/>
              </w:rPr>
            </w:pPr>
            <w:r>
              <w:rPr>
                <w:rFonts w:eastAsia="宋体"/>
                <w:sz w:val="23"/>
                <w:szCs w:val="23"/>
              </w:rPr>
              <w:t>4</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77" w:line="260" w:lineRule="exact"/>
              <w:ind w:left="31" w:right="21"/>
              <w:rPr>
                <w:rFonts w:eastAsia="宋体"/>
                <w:sz w:val="23"/>
                <w:szCs w:val="23"/>
              </w:rPr>
            </w:pPr>
            <w:r>
              <w:rPr>
                <w:rFonts w:eastAsia="宋体"/>
                <w:spacing w:val="11"/>
                <w:w w:val="101"/>
                <w:sz w:val="23"/>
                <w:szCs w:val="23"/>
              </w:rPr>
              <w:t>省级林业发展资金</w:t>
            </w:r>
            <w:r>
              <w:rPr>
                <w:rFonts w:eastAsia="宋体"/>
                <w:spacing w:val="12"/>
                <w:sz w:val="23"/>
                <w:szCs w:val="23"/>
              </w:rPr>
              <w:t>（</w:t>
            </w:r>
            <w:r>
              <w:rPr>
                <w:rFonts w:eastAsia="宋体"/>
                <w:spacing w:val="11"/>
                <w:w w:val="101"/>
                <w:sz w:val="23"/>
                <w:szCs w:val="23"/>
              </w:rPr>
              <w:t>不包括野生动物肇事公众责</w:t>
            </w:r>
            <w:r>
              <w:rPr>
                <w:rFonts w:eastAsia="宋体"/>
                <w:spacing w:val="4"/>
                <w:sz w:val="23"/>
                <w:szCs w:val="23"/>
              </w:rPr>
              <w:t>任保险补助资金</w:t>
            </w:r>
            <w:r>
              <w:rPr>
                <w:rFonts w:eastAsia="宋体"/>
                <w:spacing w:val="12"/>
                <w:sz w:val="23"/>
                <w:szCs w:val="23"/>
              </w:rPr>
              <w:t>）</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307" w:line="260" w:lineRule="exact"/>
              <w:ind w:firstLine="42"/>
              <w:rPr>
                <w:rFonts w:eastAsia="宋体"/>
                <w:sz w:val="23"/>
                <w:szCs w:val="23"/>
              </w:rPr>
            </w:pPr>
            <w:r>
              <w:rPr>
                <w:rFonts w:eastAsia="宋体"/>
                <w:spacing w:val="3"/>
                <w:sz w:val="23"/>
                <w:szCs w:val="23"/>
              </w:rPr>
              <w:t>省财政厅、省林草局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268" w:line="260" w:lineRule="exact"/>
              <w:ind w:firstLine="310"/>
              <w:rPr>
                <w:rFonts w:eastAsia="宋体"/>
                <w:sz w:val="23"/>
                <w:szCs w:val="23"/>
              </w:rPr>
            </w:pPr>
            <w:r>
              <w:rPr>
                <w:rFonts w:eastAsia="宋体"/>
                <w:sz w:val="23"/>
                <w:szCs w:val="23"/>
              </w:rPr>
              <w:t>5</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227" w:line="260" w:lineRule="exact"/>
              <w:ind w:firstLine="31"/>
              <w:rPr>
                <w:rFonts w:eastAsia="宋体"/>
                <w:sz w:val="23"/>
                <w:szCs w:val="23"/>
              </w:rPr>
            </w:pPr>
            <w:r>
              <w:rPr>
                <w:rFonts w:eastAsia="宋体"/>
                <w:spacing w:val="7"/>
                <w:sz w:val="23"/>
                <w:szCs w:val="23"/>
              </w:rPr>
              <w:t>省级高标准基本农田建设专项资金</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227" w:line="260" w:lineRule="exact"/>
              <w:ind w:firstLine="42"/>
              <w:rPr>
                <w:rFonts w:eastAsia="宋体"/>
                <w:sz w:val="23"/>
                <w:szCs w:val="23"/>
              </w:rPr>
            </w:pPr>
            <w:r>
              <w:rPr>
                <w:rFonts w:eastAsia="宋体"/>
                <w:spacing w:val="5"/>
                <w:sz w:val="23"/>
                <w:szCs w:val="23"/>
              </w:rPr>
              <w:t>省财政厅、省农业农村厅</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74" w:line="260" w:lineRule="exact"/>
              <w:ind w:firstLine="310"/>
              <w:rPr>
                <w:rFonts w:eastAsia="宋体"/>
                <w:sz w:val="23"/>
                <w:szCs w:val="23"/>
              </w:rPr>
            </w:pPr>
            <w:r>
              <w:rPr>
                <w:rFonts w:eastAsia="宋体"/>
                <w:sz w:val="23"/>
                <w:szCs w:val="23"/>
              </w:rPr>
              <w:t>6</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288" w:line="260" w:lineRule="exact"/>
              <w:ind w:firstLine="31"/>
              <w:rPr>
                <w:rFonts w:eastAsia="宋体"/>
                <w:sz w:val="23"/>
                <w:szCs w:val="23"/>
              </w:rPr>
            </w:pPr>
            <w:r>
              <w:rPr>
                <w:rFonts w:eastAsia="宋体"/>
                <w:spacing w:val="7"/>
                <w:sz w:val="23"/>
                <w:szCs w:val="23"/>
              </w:rPr>
              <w:t>省级民族宗教专项资金</w:t>
            </w:r>
            <w:r>
              <w:rPr>
                <w:rFonts w:eastAsia="宋体"/>
                <w:spacing w:val="12"/>
                <w:sz w:val="23"/>
                <w:szCs w:val="23"/>
              </w:rPr>
              <w:t>（</w:t>
            </w:r>
            <w:r>
              <w:rPr>
                <w:rFonts w:eastAsia="宋体"/>
                <w:spacing w:val="7"/>
                <w:sz w:val="23"/>
                <w:szCs w:val="23"/>
              </w:rPr>
              <w:t>不包括宗教等特殊经费</w:t>
            </w:r>
            <w:r>
              <w:rPr>
                <w:rFonts w:eastAsia="宋体"/>
                <w:spacing w:val="12"/>
                <w:sz w:val="23"/>
                <w:szCs w:val="23"/>
              </w:rPr>
              <w:t>）</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288" w:line="260" w:lineRule="exact"/>
              <w:ind w:firstLine="42"/>
              <w:rPr>
                <w:rFonts w:eastAsia="宋体"/>
                <w:sz w:val="23"/>
                <w:szCs w:val="23"/>
              </w:rPr>
            </w:pPr>
            <w:r>
              <w:rPr>
                <w:rFonts w:eastAsia="宋体"/>
                <w:spacing w:val="9"/>
                <w:sz w:val="23"/>
                <w:szCs w:val="23"/>
              </w:rPr>
              <w:t>省财政厅、省民族宗教委</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75" w:line="260" w:lineRule="exact"/>
              <w:ind w:firstLine="310"/>
              <w:rPr>
                <w:rFonts w:eastAsia="宋体"/>
                <w:sz w:val="23"/>
                <w:szCs w:val="23"/>
              </w:rPr>
            </w:pPr>
            <w:r>
              <w:rPr>
                <w:rFonts w:eastAsia="宋体"/>
                <w:sz w:val="23"/>
                <w:szCs w:val="23"/>
              </w:rPr>
              <w:t>7</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298" w:line="260" w:lineRule="exact"/>
              <w:ind w:firstLine="31"/>
              <w:rPr>
                <w:rFonts w:eastAsia="宋体"/>
                <w:sz w:val="23"/>
                <w:szCs w:val="23"/>
              </w:rPr>
            </w:pPr>
            <w:r>
              <w:rPr>
                <w:rFonts w:eastAsia="宋体"/>
                <w:spacing w:val="12"/>
                <w:sz w:val="23"/>
                <w:szCs w:val="23"/>
              </w:rPr>
              <w:t>省级农村综合改革补助资金（村集体经济部分）</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299" w:line="260" w:lineRule="exact"/>
              <w:ind w:firstLine="42"/>
              <w:rPr>
                <w:rFonts w:eastAsia="宋体"/>
                <w:sz w:val="23"/>
                <w:szCs w:val="23"/>
              </w:rPr>
            </w:pPr>
            <w:r>
              <w:rPr>
                <w:rFonts w:eastAsia="宋体"/>
                <w:spacing w:val="2"/>
                <w:sz w:val="23"/>
                <w:szCs w:val="23"/>
              </w:rPr>
              <w:t>省财政厅</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75" w:line="260" w:lineRule="exact"/>
              <w:ind w:firstLine="310"/>
              <w:rPr>
                <w:rFonts w:eastAsia="宋体"/>
                <w:sz w:val="23"/>
                <w:szCs w:val="23"/>
              </w:rPr>
            </w:pPr>
            <w:r>
              <w:rPr>
                <w:rFonts w:eastAsia="宋体"/>
                <w:sz w:val="23"/>
                <w:szCs w:val="23"/>
              </w:rPr>
              <w:t>8</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75" w:line="260" w:lineRule="exact"/>
              <w:ind w:firstLine="31"/>
              <w:rPr>
                <w:rFonts w:eastAsia="宋体"/>
                <w:sz w:val="23"/>
                <w:szCs w:val="23"/>
              </w:rPr>
            </w:pPr>
            <w:r>
              <w:rPr>
                <w:rFonts w:eastAsia="宋体"/>
                <w:spacing w:val="6"/>
                <w:sz w:val="23"/>
                <w:szCs w:val="23"/>
              </w:rPr>
              <w:t>省级农村危房改造资金</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89" w:line="260" w:lineRule="exact"/>
              <w:ind w:left="42" w:right="9"/>
              <w:rPr>
                <w:rFonts w:eastAsia="宋体"/>
                <w:sz w:val="23"/>
                <w:szCs w:val="23"/>
              </w:rPr>
            </w:pPr>
            <w:r>
              <w:rPr>
                <w:rFonts w:eastAsia="宋体"/>
                <w:spacing w:val="4"/>
                <w:sz w:val="23"/>
                <w:szCs w:val="23"/>
              </w:rPr>
              <w:t>省财政厅、省住房城乡建设</w:t>
            </w:r>
            <w:r>
              <w:rPr>
                <w:rFonts w:eastAsia="宋体"/>
                <w:sz w:val="23"/>
                <w:szCs w:val="23"/>
              </w:rPr>
              <w:t>厅</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258" w:line="260" w:lineRule="exact"/>
              <w:ind w:firstLine="310"/>
              <w:rPr>
                <w:rFonts w:eastAsia="宋体"/>
                <w:sz w:val="23"/>
                <w:szCs w:val="23"/>
              </w:rPr>
            </w:pPr>
            <w:r>
              <w:rPr>
                <w:rFonts w:eastAsia="宋体"/>
                <w:sz w:val="23"/>
                <w:szCs w:val="23"/>
              </w:rPr>
              <w:t>9</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220" w:line="260" w:lineRule="exact"/>
              <w:ind w:firstLine="31"/>
              <w:rPr>
                <w:rFonts w:eastAsia="宋体"/>
                <w:sz w:val="23"/>
                <w:szCs w:val="23"/>
              </w:rPr>
            </w:pPr>
            <w:r>
              <w:rPr>
                <w:rFonts w:eastAsia="宋体"/>
                <w:spacing w:val="6"/>
                <w:sz w:val="23"/>
                <w:szCs w:val="23"/>
              </w:rPr>
              <w:t>省级旅游发展资金</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220" w:line="260" w:lineRule="exact"/>
              <w:ind w:firstLine="42"/>
              <w:rPr>
                <w:rFonts w:eastAsia="宋体"/>
                <w:sz w:val="23"/>
                <w:szCs w:val="23"/>
              </w:rPr>
            </w:pPr>
            <w:r>
              <w:rPr>
                <w:rFonts w:eastAsia="宋体"/>
                <w:spacing w:val="4"/>
                <w:sz w:val="23"/>
                <w:szCs w:val="23"/>
              </w:rPr>
              <w:t>省财政厅、省文化和旅游厅</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14" w:type="dxa"/>
            <w:tcBorders>
              <w:top w:val="single" w:color="000000" w:sz="2" w:space="0"/>
              <w:left w:val="single" w:color="auto" w:sz="8" w:space="0"/>
              <w:bottom w:val="single" w:color="000000" w:sz="2" w:space="0"/>
              <w:right w:val="single" w:color="auto" w:sz="8" w:space="0"/>
            </w:tcBorders>
            <w:vAlign w:val="center"/>
          </w:tcPr>
          <w:p>
            <w:pPr>
              <w:spacing w:before="75" w:line="260" w:lineRule="exact"/>
              <w:ind w:firstLine="249"/>
              <w:rPr>
                <w:rFonts w:eastAsia="宋体"/>
                <w:sz w:val="23"/>
                <w:szCs w:val="23"/>
              </w:rPr>
            </w:pPr>
            <w:r>
              <w:rPr>
                <w:rFonts w:eastAsia="宋体"/>
                <w:spacing w:val="-7"/>
                <w:sz w:val="23"/>
                <w:szCs w:val="23"/>
              </w:rPr>
              <w:t>10</w:t>
            </w:r>
          </w:p>
        </w:tc>
        <w:tc>
          <w:tcPr>
            <w:tcW w:w="5069" w:type="dxa"/>
            <w:tcBorders>
              <w:top w:val="single" w:color="000000" w:sz="2" w:space="0"/>
              <w:left w:val="single" w:color="auto" w:sz="8" w:space="0"/>
              <w:bottom w:val="single" w:color="000000" w:sz="2" w:space="0"/>
              <w:right w:val="single" w:color="auto" w:sz="8" w:space="0"/>
            </w:tcBorders>
            <w:vAlign w:val="center"/>
          </w:tcPr>
          <w:p>
            <w:pPr>
              <w:spacing w:before="89" w:line="260" w:lineRule="exact"/>
              <w:ind w:left="31" w:right="27"/>
              <w:rPr>
                <w:rFonts w:eastAsia="宋体"/>
                <w:sz w:val="23"/>
                <w:szCs w:val="23"/>
              </w:rPr>
            </w:pPr>
            <w:r>
              <w:rPr>
                <w:rFonts w:eastAsia="宋体"/>
                <w:spacing w:val="11"/>
                <w:w w:val="103"/>
                <w:sz w:val="23"/>
                <w:szCs w:val="23"/>
              </w:rPr>
              <w:t>省级预算内基本建设投资用于“三农”建设部分</w:t>
            </w:r>
            <w:r>
              <w:rPr>
                <w:rFonts w:eastAsia="宋体"/>
                <w:spacing w:val="13"/>
                <w:sz w:val="23"/>
                <w:szCs w:val="23"/>
              </w:rPr>
              <w:t>资金</w:t>
            </w:r>
            <w:r>
              <w:rPr>
                <w:rFonts w:eastAsia="宋体"/>
                <w:spacing w:val="12"/>
                <w:sz w:val="23"/>
                <w:szCs w:val="23"/>
              </w:rPr>
              <w:t>（</w:t>
            </w:r>
            <w:r>
              <w:rPr>
                <w:rFonts w:eastAsia="宋体"/>
                <w:spacing w:val="13"/>
                <w:sz w:val="23"/>
                <w:szCs w:val="23"/>
              </w:rPr>
              <w:t>不包括水利基础设施、生态保护和修复方</w:t>
            </w:r>
            <w:r>
              <w:rPr>
                <w:rFonts w:eastAsia="宋体"/>
                <w:spacing w:val="11"/>
                <w:w w:val="101"/>
                <w:sz w:val="23"/>
                <w:szCs w:val="23"/>
              </w:rPr>
              <w:t>面的支出</w:t>
            </w:r>
            <w:r>
              <w:rPr>
                <w:rFonts w:eastAsia="宋体"/>
                <w:spacing w:val="12"/>
                <w:sz w:val="23"/>
                <w:szCs w:val="23"/>
              </w:rPr>
              <w:t>）</w:t>
            </w:r>
          </w:p>
        </w:tc>
        <w:tc>
          <w:tcPr>
            <w:tcW w:w="3262" w:type="dxa"/>
            <w:tcBorders>
              <w:top w:val="single" w:color="000000" w:sz="2" w:space="0"/>
              <w:left w:val="single" w:color="auto" w:sz="8" w:space="0"/>
              <w:bottom w:val="single" w:color="000000" w:sz="2" w:space="0"/>
              <w:right w:val="single" w:color="auto" w:sz="8" w:space="0"/>
            </w:tcBorders>
            <w:vAlign w:val="center"/>
          </w:tcPr>
          <w:p>
            <w:pPr>
              <w:spacing w:before="75" w:line="260" w:lineRule="exact"/>
              <w:ind w:firstLine="42"/>
              <w:rPr>
                <w:rFonts w:eastAsia="宋体"/>
                <w:sz w:val="23"/>
                <w:szCs w:val="23"/>
              </w:rPr>
            </w:pPr>
            <w:r>
              <w:rPr>
                <w:rFonts w:eastAsia="宋体"/>
                <w:spacing w:val="1"/>
                <w:sz w:val="23"/>
                <w:szCs w:val="23"/>
              </w:rPr>
              <w:t>省发展改革委</w:t>
            </w:r>
          </w:p>
        </w:tc>
      </w:tr>
    </w:tbl>
    <w:p>
      <w:pPr>
        <w:sectPr>
          <w:footerReference r:id="rId7" w:type="default"/>
          <w:pgSz w:w="11910" w:h="16840"/>
          <w:pgMar w:top="1431" w:right="1620" w:bottom="1979" w:left="1494" w:header="0" w:footer="1768" w:gutter="0"/>
          <w:cols w:space="720" w:num="1"/>
        </w:sectPr>
      </w:pPr>
    </w:p>
    <w:p>
      <w:pPr>
        <w:spacing w:before="110" w:line="224" w:lineRule="auto"/>
        <w:rPr>
          <w:rFonts w:eastAsia="黑体"/>
          <w:szCs w:val="32"/>
        </w:rPr>
      </w:pPr>
      <w:r>
        <w:rPr>
          <w:rFonts w:eastAsia="黑体"/>
          <w:spacing w:val="-11"/>
          <w:szCs w:val="32"/>
        </w:rPr>
        <w:t>附件3</w:t>
      </w:r>
    </w:p>
    <w:p>
      <w:pPr>
        <w:spacing w:line="560" w:lineRule="exact"/>
        <w:rPr>
          <w:sz w:val="21"/>
        </w:rPr>
      </w:pPr>
    </w:p>
    <w:p>
      <w:pPr>
        <w:spacing w:before="110" w:line="560" w:lineRule="exact"/>
        <w:jc w:val="center"/>
        <w:rPr>
          <w:rFonts w:eastAsia="方正小标宋简体"/>
          <w:sz w:val="44"/>
          <w:szCs w:val="44"/>
        </w:rPr>
      </w:pPr>
      <w:r>
        <w:rPr>
          <w:rFonts w:eastAsia="方正小标宋简体"/>
          <w:spacing w:val="17"/>
          <w:sz w:val="44"/>
          <w:szCs w:val="44"/>
        </w:rPr>
        <w:t>市级层面纳入整合试点范围的资金</w:t>
      </w:r>
    </w:p>
    <w:p>
      <w:pPr>
        <w:spacing w:line="560" w:lineRule="exact"/>
      </w:pPr>
    </w:p>
    <w:tbl>
      <w:tblPr>
        <w:tblStyle w:val="7"/>
        <w:tblW w:w="9039" w:type="dxa"/>
        <w:tblInd w:w="62"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795"/>
        <w:gridCol w:w="5255"/>
        <w:gridCol w:w="298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154" w:line="221" w:lineRule="auto"/>
              <w:ind w:firstLine="140"/>
              <w:rPr>
                <w:rFonts w:eastAsia="方正黑体简体"/>
                <w:sz w:val="23"/>
                <w:szCs w:val="23"/>
              </w:rPr>
            </w:pPr>
            <w:r>
              <w:rPr>
                <w:rFonts w:eastAsia="方正黑体简体"/>
                <w:spacing w:val="7"/>
                <w:sz w:val="23"/>
                <w:szCs w:val="23"/>
              </w:rPr>
              <w:t>序号</w:t>
            </w: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64" w:line="221" w:lineRule="auto"/>
              <w:ind w:firstLine="2062"/>
              <w:rPr>
                <w:rFonts w:eastAsia="方正黑体简体"/>
                <w:sz w:val="23"/>
                <w:szCs w:val="23"/>
              </w:rPr>
            </w:pPr>
            <w:r>
              <w:rPr>
                <w:rFonts w:eastAsia="方正黑体简体"/>
                <w:spacing w:val="2"/>
                <w:sz w:val="23"/>
                <w:szCs w:val="23"/>
              </w:rPr>
              <w:t>资金名称</w:t>
            </w: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155" w:line="219" w:lineRule="auto"/>
              <w:ind w:firstLine="953"/>
              <w:rPr>
                <w:rFonts w:eastAsia="方正黑体简体"/>
                <w:sz w:val="23"/>
                <w:szCs w:val="23"/>
              </w:rPr>
            </w:pPr>
            <w:r>
              <w:rPr>
                <w:rFonts w:eastAsia="方正黑体简体"/>
                <w:spacing w:val="16"/>
                <w:sz w:val="23"/>
                <w:szCs w:val="23"/>
              </w:rPr>
              <w:t>主管部门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74" w:line="280" w:lineRule="exact"/>
              <w:ind w:firstLine="310"/>
              <w:rPr>
                <w:rFonts w:eastAsia="宋体"/>
                <w:sz w:val="23"/>
                <w:szCs w:val="23"/>
              </w:rPr>
            </w:pPr>
            <w:r>
              <w:rPr>
                <w:rFonts w:eastAsia="宋体"/>
                <w:sz w:val="23"/>
                <w:szCs w:val="23"/>
              </w:rPr>
              <w:t>1</w:t>
            </w: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245" w:line="280" w:lineRule="exact"/>
              <w:ind w:left="31" w:right="38" w:firstLine="10"/>
              <w:rPr>
                <w:rFonts w:eastAsia="宋体"/>
                <w:sz w:val="23"/>
                <w:szCs w:val="23"/>
              </w:rPr>
            </w:pPr>
            <w:r>
              <w:rPr>
                <w:rFonts w:eastAsia="宋体"/>
                <w:spacing w:val="12"/>
                <w:sz w:val="23"/>
                <w:szCs w:val="23"/>
              </w:rPr>
              <w:t>市级财政衔接推进乡村振兴补助资金（原市级财</w:t>
            </w:r>
            <w:r>
              <w:rPr>
                <w:rFonts w:eastAsia="宋体"/>
                <w:spacing w:val="4"/>
                <w:sz w:val="23"/>
                <w:szCs w:val="23"/>
              </w:rPr>
              <w:t>政专项扶贫资金</w:t>
            </w:r>
            <w:r>
              <w:rPr>
                <w:rFonts w:eastAsia="宋体"/>
                <w:spacing w:val="12"/>
                <w:sz w:val="23"/>
                <w:szCs w:val="23"/>
              </w:rPr>
              <w:t>）</w:t>
            </w: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74" w:line="280" w:lineRule="exact"/>
              <w:ind w:left="42" w:right="8"/>
              <w:rPr>
                <w:rFonts w:eastAsia="宋体"/>
                <w:sz w:val="23"/>
                <w:szCs w:val="23"/>
              </w:rPr>
            </w:pPr>
            <w:r>
              <w:rPr>
                <w:rFonts w:eastAsia="宋体"/>
                <w:spacing w:val="2"/>
                <w:sz w:val="23"/>
                <w:szCs w:val="23"/>
              </w:rPr>
              <w:t>市财政局、市发展改革委、</w:t>
            </w:r>
            <w:r>
              <w:rPr>
                <w:rFonts w:eastAsia="宋体"/>
                <w:spacing w:val="11"/>
                <w:sz w:val="23"/>
                <w:szCs w:val="23"/>
              </w:rPr>
              <w:t xml:space="preserve"> </w:t>
            </w:r>
            <w:r>
              <w:rPr>
                <w:rFonts w:eastAsia="宋体"/>
                <w:spacing w:val="4"/>
                <w:sz w:val="23"/>
                <w:szCs w:val="23"/>
              </w:rPr>
              <w:t>市民宗局、市乡村振兴</w:t>
            </w:r>
            <w:r>
              <w:rPr>
                <w:rFonts w:eastAsia="宋体"/>
                <w:sz w:val="23"/>
                <w:szCs w:val="23"/>
              </w:rPr>
              <w:t>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264" w:line="280" w:lineRule="exact"/>
              <w:ind w:firstLine="310"/>
              <w:rPr>
                <w:rFonts w:eastAsia="宋体"/>
                <w:sz w:val="23"/>
                <w:szCs w:val="23"/>
              </w:rPr>
            </w:pPr>
            <w:r>
              <w:rPr>
                <w:rFonts w:eastAsia="宋体"/>
                <w:sz w:val="23"/>
                <w:szCs w:val="23"/>
              </w:rPr>
              <w:t>2</w:t>
            </w: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226" w:line="280" w:lineRule="exact"/>
              <w:ind w:firstLine="31"/>
              <w:rPr>
                <w:rFonts w:eastAsia="宋体"/>
                <w:sz w:val="23"/>
                <w:szCs w:val="23"/>
              </w:rPr>
            </w:pPr>
            <w:r>
              <w:rPr>
                <w:rFonts w:eastAsia="宋体"/>
                <w:spacing w:val="6"/>
                <w:sz w:val="23"/>
                <w:szCs w:val="23"/>
              </w:rPr>
              <w:t>市级水利专项资金</w:t>
            </w: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226" w:line="280" w:lineRule="exact"/>
              <w:ind w:firstLine="42"/>
              <w:rPr>
                <w:rFonts w:eastAsia="宋体"/>
                <w:sz w:val="23"/>
                <w:szCs w:val="23"/>
              </w:rPr>
            </w:pPr>
            <w:r>
              <w:rPr>
                <w:rFonts w:eastAsia="宋体"/>
                <w:spacing w:val="2"/>
                <w:sz w:val="23"/>
                <w:szCs w:val="23"/>
              </w:rPr>
              <w:t>市财政局、市水务局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75" w:line="280" w:lineRule="exact"/>
              <w:ind w:firstLine="310"/>
              <w:rPr>
                <w:rFonts w:eastAsia="宋体"/>
                <w:sz w:val="23"/>
                <w:szCs w:val="23"/>
              </w:rPr>
            </w:pPr>
            <w:r>
              <w:rPr>
                <w:rFonts w:eastAsia="宋体"/>
                <w:sz w:val="23"/>
                <w:szCs w:val="23"/>
              </w:rPr>
              <w:t>3</w:t>
            </w: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86" w:line="280" w:lineRule="exact"/>
              <w:ind w:left="31" w:right="88"/>
            </w:pPr>
            <w:r>
              <w:t>市级农业发展专项资金</w:t>
            </w: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315" w:line="280" w:lineRule="exact"/>
              <w:ind w:firstLine="42"/>
              <w:rPr>
                <w:rFonts w:eastAsia="宋体"/>
                <w:sz w:val="23"/>
                <w:szCs w:val="23"/>
              </w:rPr>
            </w:pPr>
            <w:r>
              <w:rPr>
                <w:rFonts w:eastAsia="宋体"/>
                <w:spacing w:val="3"/>
                <w:sz w:val="23"/>
                <w:szCs w:val="23"/>
              </w:rPr>
              <w:t>市财政局、市农业农村局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75" w:line="280" w:lineRule="exact"/>
              <w:ind w:firstLine="310"/>
              <w:rPr>
                <w:rFonts w:eastAsia="宋体"/>
                <w:sz w:val="23"/>
                <w:szCs w:val="23"/>
              </w:rPr>
            </w:pPr>
            <w:r>
              <w:rPr>
                <w:rFonts w:eastAsia="宋体"/>
                <w:sz w:val="23"/>
                <w:szCs w:val="23"/>
              </w:rPr>
              <w:t>4</w:t>
            </w: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77" w:line="280" w:lineRule="exact"/>
              <w:ind w:left="31" w:right="21"/>
              <w:rPr>
                <w:rFonts w:eastAsia="宋体"/>
                <w:sz w:val="23"/>
                <w:szCs w:val="23"/>
              </w:rPr>
            </w:pPr>
            <w:r>
              <w:rPr>
                <w:rFonts w:eastAsia="宋体"/>
                <w:spacing w:val="11"/>
                <w:w w:val="101"/>
                <w:sz w:val="23"/>
                <w:szCs w:val="23"/>
              </w:rPr>
              <w:t>市级林业发展资金</w:t>
            </w:r>
            <w:r>
              <w:rPr>
                <w:rFonts w:eastAsia="宋体"/>
                <w:spacing w:val="12"/>
                <w:sz w:val="23"/>
                <w:szCs w:val="23"/>
              </w:rPr>
              <w:t>（</w:t>
            </w:r>
            <w:r>
              <w:rPr>
                <w:rFonts w:eastAsia="宋体"/>
                <w:spacing w:val="11"/>
                <w:w w:val="101"/>
                <w:sz w:val="23"/>
                <w:szCs w:val="23"/>
              </w:rPr>
              <w:t>不包括野生动物肇事公众责</w:t>
            </w:r>
            <w:r>
              <w:rPr>
                <w:rFonts w:eastAsia="宋体"/>
                <w:spacing w:val="4"/>
                <w:sz w:val="23"/>
                <w:szCs w:val="23"/>
              </w:rPr>
              <w:t>任保险补助资金</w:t>
            </w:r>
            <w:r>
              <w:rPr>
                <w:rFonts w:eastAsia="宋体"/>
                <w:spacing w:val="12"/>
                <w:sz w:val="23"/>
                <w:szCs w:val="23"/>
              </w:rPr>
              <w:t>）</w:t>
            </w: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307" w:line="280" w:lineRule="exact"/>
              <w:ind w:firstLine="42"/>
              <w:rPr>
                <w:rFonts w:eastAsia="宋体"/>
                <w:sz w:val="23"/>
                <w:szCs w:val="23"/>
              </w:rPr>
            </w:pPr>
            <w:r>
              <w:rPr>
                <w:rFonts w:eastAsia="宋体"/>
                <w:spacing w:val="3"/>
                <w:sz w:val="23"/>
                <w:szCs w:val="23"/>
              </w:rPr>
              <w:t>市财政局、市林草局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268" w:line="280" w:lineRule="exact"/>
              <w:ind w:firstLine="310"/>
              <w:rPr>
                <w:rFonts w:eastAsia="宋体"/>
                <w:sz w:val="23"/>
                <w:szCs w:val="23"/>
              </w:rPr>
            </w:pPr>
            <w:r>
              <w:rPr>
                <w:rFonts w:eastAsia="宋体"/>
                <w:sz w:val="23"/>
                <w:szCs w:val="23"/>
              </w:rPr>
              <w:t>5</w:t>
            </w: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227" w:line="280" w:lineRule="exact"/>
              <w:ind w:firstLine="31"/>
              <w:rPr>
                <w:rFonts w:eastAsia="宋体"/>
                <w:sz w:val="23"/>
                <w:szCs w:val="23"/>
              </w:rPr>
            </w:pPr>
            <w:r>
              <w:rPr>
                <w:rFonts w:eastAsia="宋体"/>
                <w:spacing w:val="7"/>
                <w:sz w:val="23"/>
                <w:szCs w:val="23"/>
              </w:rPr>
              <w:t>市级高标准基本农田建设专项资金</w:t>
            </w: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227" w:line="280" w:lineRule="exact"/>
              <w:ind w:firstLine="42"/>
              <w:rPr>
                <w:rFonts w:eastAsia="宋体"/>
                <w:sz w:val="23"/>
                <w:szCs w:val="23"/>
              </w:rPr>
            </w:pPr>
            <w:r>
              <w:rPr>
                <w:rFonts w:eastAsia="宋体"/>
                <w:spacing w:val="5"/>
                <w:sz w:val="23"/>
                <w:szCs w:val="23"/>
              </w:rPr>
              <w:t>市财政局、市农业农村局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74" w:line="280" w:lineRule="exact"/>
              <w:ind w:firstLine="310"/>
              <w:rPr>
                <w:rFonts w:eastAsia="宋体"/>
                <w:sz w:val="23"/>
                <w:szCs w:val="23"/>
              </w:rPr>
            </w:pPr>
            <w:r>
              <w:rPr>
                <w:rFonts w:eastAsia="宋体"/>
                <w:sz w:val="23"/>
                <w:szCs w:val="23"/>
              </w:rPr>
              <w:t>6</w:t>
            </w: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288" w:line="280" w:lineRule="exact"/>
              <w:ind w:firstLine="31"/>
              <w:rPr>
                <w:rFonts w:eastAsia="宋体"/>
                <w:sz w:val="23"/>
                <w:szCs w:val="23"/>
              </w:rPr>
            </w:pPr>
            <w:r>
              <w:rPr>
                <w:rFonts w:eastAsia="宋体"/>
                <w:spacing w:val="7"/>
                <w:sz w:val="23"/>
                <w:szCs w:val="23"/>
              </w:rPr>
              <w:t>市级民族宗教专项资金</w:t>
            </w:r>
            <w:r>
              <w:rPr>
                <w:rFonts w:eastAsia="宋体"/>
                <w:spacing w:val="12"/>
                <w:sz w:val="23"/>
                <w:szCs w:val="23"/>
              </w:rPr>
              <w:t>（</w:t>
            </w:r>
            <w:r>
              <w:rPr>
                <w:rFonts w:eastAsia="宋体"/>
                <w:spacing w:val="7"/>
                <w:sz w:val="23"/>
                <w:szCs w:val="23"/>
              </w:rPr>
              <w:t>不包括宗教等特殊经费</w:t>
            </w:r>
            <w:r>
              <w:rPr>
                <w:rFonts w:eastAsia="宋体"/>
                <w:spacing w:val="12"/>
                <w:sz w:val="23"/>
                <w:szCs w:val="23"/>
              </w:rPr>
              <w:t>）</w:t>
            </w: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288" w:line="280" w:lineRule="exact"/>
              <w:ind w:firstLine="42"/>
              <w:rPr>
                <w:rFonts w:eastAsia="宋体"/>
                <w:sz w:val="23"/>
                <w:szCs w:val="23"/>
              </w:rPr>
            </w:pPr>
            <w:r>
              <w:rPr>
                <w:rFonts w:eastAsia="宋体"/>
                <w:spacing w:val="9"/>
                <w:sz w:val="23"/>
                <w:szCs w:val="23"/>
              </w:rPr>
              <w:t>市财政局、市民宗局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74" w:line="280" w:lineRule="exact"/>
              <w:ind w:firstLine="310"/>
              <w:rPr>
                <w:rFonts w:eastAsia="宋体"/>
                <w:sz w:val="23"/>
                <w:szCs w:val="23"/>
              </w:rPr>
            </w:pP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288" w:line="280" w:lineRule="exact"/>
              <w:ind w:firstLine="31"/>
              <w:rPr>
                <w:rFonts w:eastAsia="宋体"/>
                <w:spacing w:val="7"/>
                <w:sz w:val="23"/>
                <w:szCs w:val="23"/>
              </w:rPr>
            </w:pP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288" w:line="280" w:lineRule="exact"/>
              <w:ind w:firstLine="42"/>
              <w:rPr>
                <w:rFonts w:eastAsia="宋体"/>
                <w:spacing w:val="9"/>
                <w:sz w:val="23"/>
                <w:szCs w:val="23"/>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74" w:line="280" w:lineRule="exact"/>
              <w:ind w:firstLine="310"/>
              <w:rPr>
                <w:rFonts w:eastAsia="宋体"/>
                <w:sz w:val="23"/>
                <w:szCs w:val="23"/>
              </w:rPr>
            </w:pP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288" w:line="280" w:lineRule="exact"/>
              <w:ind w:firstLine="31"/>
              <w:rPr>
                <w:rFonts w:eastAsia="宋体"/>
                <w:spacing w:val="7"/>
                <w:sz w:val="23"/>
                <w:szCs w:val="23"/>
              </w:rPr>
            </w:pP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288" w:line="280" w:lineRule="exact"/>
              <w:ind w:firstLine="42"/>
              <w:rPr>
                <w:rFonts w:eastAsia="宋体"/>
                <w:spacing w:val="9"/>
                <w:sz w:val="23"/>
                <w:szCs w:val="23"/>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74" w:line="280" w:lineRule="exact"/>
              <w:ind w:firstLine="310"/>
              <w:rPr>
                <w:rFonts w:eastAsia="宋体"/>
                <w:sz w:val="23"/>
                <w:szCs w:val="23"/>
              </w:rPr>
            </w:pP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288" w:line="280" w:lineRule="exact"/>
              <w:ind w:firstLine="31"/>
              <w:rPr>
                <w:rFonts w:eastAsia="宋体"/>
                <w:spacing w:val="7"/>
                <w:sz w:val="23"/>
                <w:szCs w:val="23"/>
              </w:rPr>
            </w:pP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288" w:line="280" w:lineRule="exact"/>
              <w:ind w:firstLine="42"/>
              <w:rPr>
                <w:rFonts w:eastAsia="宋体"/>
                <w:spacing w:val="9"/>
                <w:sz w:val="23"/>
                <w:szCs w:val="23"/>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795" w:type="dxa"/>
            <w:tcBorders>
              <w:top w:val="single" w:color="000000" w:sz="2" w:space="0"/>
              <w:left w:val="single" w:color="auto" w:sz="8" w:space="0"/>
              <w:bottom w:val="single" w:color="000000" w:sz="2" w:space="0"/>
              <w:right w:val="single" w:color="auto" w:sz="8" w:space="0"/>
            </w:tcBorders>
            <w:vAlign w:val="center"/>
          </w:tcPr>
          <w:p>
            <w:pPr>
              <w:spacing w:before="74" w:line="280" w:lineRule="exact"/>
              <w:ind w:firstLine="310"/>
              <w:rPr>
                <w:rFonts w:eastAsia="宋体"/>
                <w:sz w:val="23"/>
                <w:szCs w:val="23"/>
              </w:rPr>
            </w:pPr>
          </w:p>
        </w:tc>
        <w:tc>
          <w:tcPr>
            <w:tcW w:w="5255" w:type="dxa"/>
            <w:tcBorders>
              <w:top w:val="single" w:color="000000" w:sz="2" w:space="0"/>
              <w:left w:val="single" w:color="auto" w:sz="8" w:space="0"/>
              <w:bottom w:val="single" w:color="000000" w:sz="2" w:space="0"/>
              <w:right w:val="single" w:color="auto" w:sz="8" w:space="0"/>
            </w:tcBorders>
            <w:vAlign w:val="center"/>
          </w:tcPr>
          <w:p>
            <w:pPr>
              <w:spacing w:before="288" w:line="280" w:lineRule="exact"/>
              <w:ind w:firstLine="31"/>
              <w:rPr>
                <w:rFonts w:eastAsia="宋体"/>
                <w:spacing w:val="7"/>
                <w:sz w:val="23"/>
                <w:szCs w:val="23"/>
              </w:rPr>
            </w:pPr>
          </w:p>
        </w:tc>
        <w:tc>
          <w:tcPr>
            <w:tcW w:w="2989" w:type="dxa"/>
            <w:tcBorders>
              <w:top w:val="single" w:color="000000" w:sz="2" w:space="0"/>
              <w:left w:val="single" w:color="auto" w:sz="8" w:space="0"/>
              <w:bottom w:val="single" w:color="000000" w:sz="2" w:space="0"/>
              <w:right w:val="single" w:color="auto" w:sz="8" w:space="0"/>
            </w:tcBorders>
            <w:vAlign w:val="center"/>
          </w:tcPr>
          <w:p>
            <w:pPr>
              <w:spacing w:before="288" w:line="280" w:lineRule="exact"/>
              <w:ind w:firstLine="42"/>
              <w:rPr>
                <w:rFonts w:eastAsia="宋体"/>
                <w:spacing w:val="9"/>
                <w:sz w:val="23"/>
                <w:szCs w:val="23"/>
              </w:rPr>
            </w:pPr>
          </w:p>
        </w:tc>
      </w:tr>
    </w:tbl>
    <w:p>
      <w:pPr>
        <w:spacing w:before="110" w:line="224" w:lineRule="auto"/>
        <w:rPr>
          <w:rFonts w:eastAsia="黑体"/>
          <w:spacing w:val="-11"/>
          <w:szCs w:val="32"/>
        </w:rPr>
      </w:pPr>
      <w:r>
        <w:rPr>
          <w:rFonts w:eastAsia="黑体"/>
          <w:spacing w:val="-11"/>
          <w:szCs w:val="32"/>
        </w:rPr>
        <w:br w:type="page"/>
      </w:r>
      <w:r>
        <w:rPr>
          <w:rFonts w:eastAsia="黑体"/>
          <w:spacing w:val="-11"/>
          <w:szCs w:val="32"/>
        </w:rPr>
        <w:t>附件4</w:t>
      </w:r>
    </w:p>
    <w:p>
      <w:pPr>
        <w:spacing w:line="560" w:lineRule="exact"/>
        <w:rPr>
          <w:sz w:val="21"/>
        </w:rPr>
      </w:pPr>
    </w:p>
    <w:p>
      <w:pPr>
        <w:spacing w:before="110" w:line="560" w:lineRule="exact"/>
        <w:jc w:val="center"/>
        <w:rPr>
          <w:rFonts w:eastAsia="方正小标宋简体"/>
          <w:spacing w:val="17"/>
          <w:sz w:val="44"/>
          <w:szCs w:val="44"/>
        </w:rPr>
      </w:pPr>
      <w:r>
        <w:rPr>
          <w:rFonts w:eastAsia="方正小标宋简体"/>
          <w:spacing w:val="17"/>
          <w:sz w:val="44"/>
          <w:szCs w:val="44"/>
        </w:rPr>
        <w:t>县级层面纳入整合试点范围的资金</w:t>
      </w:r>
    </w:p>
    <w:p>
      <w:pPr>
        <w:spacing w:line="560" w:lineRule="exact"/>
      </w:pPr>
    </w:p>
    <w:tbl>
      <w:tblPr>
        <w:tblStyle w:val="7"/>
        <w:tblW w:w="9045" w:type="dxa"/>
        <w:tblInd w:w="62"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812"/>
        <w:gridCol w:w="5371"/>
        <w:gridCol w:w="2862"/>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154" w:line="221" w:lineRule="auto"/>
              <w:ind w:firstLine="140"/>
              <w:rPr>
                <w:rFonts w:eastAsia="方正黑体简体"/>
                <w:sz w:val="23"/>
                <w:szCs w:val="23"/>
              </w:rPr>
            </w:pPr>
            <w:r>
              <w:rPr>
                <w:rFonts w:eastAsia="方正黑体简体"/>
                <w:spacing w:val="7"/>
                <w:sz w:val="23"/>
                <w:szCs w:val="23"/>
              </w:rPr>
              <w:t>序号</w:t>
            </w: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64" w:line="221" w:lineRule="auto"/>
              <w:ind w:firstLine="2062"/>
              <w:rPr>
                <w:rFonts w:eastAsia="方正黑体简体"/>
                <w:sz w:val="23"/>
                <w:szCs w:val="23"/>
              </w:rPr>
            </w:pPr>
            <w:r>
              <w:rPr>
                <w:rFonts w:eastAsia="方正黑体简体"/>
                <w:spacing w:val="2"/>
                <w:sz w:val="23"/>
                <w:szCs w:val="23"/>
              </w:rPr>
              <w:t>资金名称</w:t>
            </w: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155" w:line="219" w:lineRule="auto"/>
              <w:ind w:firstLine="953"/>
              <w:rPr>
                <w:rFonts w:eastAsia="方正黑体简体"/>
                <w:sz w:val="23"/>
                <w:szCs w:val="23"/>
              </w:rPr>
            </w:pPr>
            <w:r>
              <w:rPr>
                <w:rFonts w:eastAsia="方正黑体简体"/>
                <w:spacing w:val="16"/>
                <w:sz w:val="23"/>
                <w:szCs w:val="23"/>
              </w:rPr>
              <w:t>主管部门</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74" w:line="280" w:lineRule="exact"/>
              <w:ind w:firstLine="310"/>
              <w:rPr>
                <w:rFonts w:eastAsia="宋体"/>
                <w:sz w:val="23"/>
                <w:szCs w:val="23"/>
              </w:rPr>
            </w:pPr>
            <w:r>
              <w:rPr>
                <w:rFonts w:eastAsia="宋体"/>
                <w:sz w:val="23"/>
                <w:szCs w:val="23"/>
              </w:rPr>
              <w:t>1</w:t>
            </w: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245" w:line="280" w:lineRule="exact"/>
              <w:ind w:left="31" w:right="38" w:firstLine="10"/>
              <w:rPr>
                <w:rFonts w:eastAsia="宋体"/>
                <w:sz w:val="23"/>
                <w:szCs w:val="23"/>
              </w:rPr>
            </w:pPr>
            <w:r>
              <w:rPr>
                <w:rFonts w:eastAsia="宋体"/>
                <w:spacing w:val="12"/>
                <w:sz w:val="23"/>
                <w:szCs w:val="23"/>
              </w:rPr>
              <w:t>中央、省、市财政衔接推进乡村振兴补助资金县级配套资金</w:t>
            </w: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74" w:line="280" w:lineRule="exact"/>
              <w:ind w:left="42" w:right="8"/>
              <w:rPr>
                <w:rFonts w:eastAsia="宋体"/>
                <w:sz w:val="23"/>
                <w:szCs w:val="23"/>
              </w:rPr>
            </w:pPr>
            <w:r>
              <w:rPr>
                <w:rFonts w:eastAsia="宋体"/>
                <w:spacing w:val="2"/>
                <w:sz w:val="23"/>
                <w:szCs w:val="23"/>
              </w:rPr>
              <w:t>县财政局、县发展改革局、</w:t>
            </w:r>
            <w:r>
              <w:rPr>
                <w:rFonts w:eastAsia="宋体"/>
                <w:spacing w:val="4"/>
                <w:sz w:val="23"/>
                <w:szCs w:val="23"/>
              </w:rPr>
              <w:t>县民宗局、县乡村振兴</w:t>
            </w:r>
            <w:r>
              <w:rPr>
                <w:rFonts w:eastAsia="宋体"/>
                <w:sz w:val="23"/>
                <w:szCs w:val="23"/>
              </w:rPr>
              <w:t>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264" w:line="280" w:lineRule="exact"/>
              <w:ind w:firstLine="310"/>
              <w:rPr>
                <w:rFonts w:eastAsia="宋体"/>
                <w:sz w:val="23"/>
                <w:szCs w:val="23"/>
              </w:rPr>
            </w:pPr>
            <w:r>
              <w:rPr>
                <w:rFonts w:eastAsia="宋体"/>
                <w:sz w:val="23"/>
                <w:szCs w:val="23"/>
              </w:rPr>
              <w:t>2</w:t>
            </w: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226" w:line="280" w:lineRule="exact"/>
              <w:ind w:firstLine="31"/>
              <w:rPr>
                <w:rFonts w:eastAsia="宋体"/>
                <w:sz w:val="23"/>
                <w:szCs w:val="23"/>
              </w:rPr>
            </w:pPr>
            <w:r>
              <w:rPr>
                <w:rFonts w:eastAsia="宋体"/>
                <w:spacing w:val="6"/>
                <w:sz w:val="23"/>
                <w:szCs w:val="23"/>
              </w:rPr>
              <w:t>县级水利专项资金</w:t>
            </w: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226" w:line="280" w:lineRule="exact"/>
              <w:ind w:firstLine="42"/>
              <w:rPr>
                <w:rFonts w:eastAsia="宋体"/>
                <w:sz w:val="23"/>
                <w:szCs w:val="23"/>
              </w:rPr>
            </w:pPr>
            <w:r>
              <w:rPr>
                <w:rFonts w:eastAsia="宋体"/>
                <w:spacing w:val="2"/>
                <w:sz w:val="23"/>
                <w:szCs w:val="23"/>
              </w:rPr>
              <w:t>县财政局、县水务局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75" w:line="280" w:lineRule="exact"/>
              <w:ind w:firstLine="310"/>
              <w:rPr>
                <w:rFonts w:eastAsia="宋体"/>
                <w:sz w:val="23"/>
                <w:szCs w:val="23"/>
              </w:rPr>
            </w:pPr>
            <w:r>
              <w:rPr>
                <w:rFonts w:eastAsia="宋体"/>
                <w:sz w:val="23"/>
                <w:szCs w:val="23"/>
              </w:rPr>
              <w:t>3</w:t>
            </w: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86" w:line="280" w:lineRule="exact"/>
              <w:ind w:left="31" w:right="88"/>
            </w:pPr>
            <w:r>
              <w:t>县级产业发展专项资金</w:t>
            </w: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315" w:line="280" w:lineRule="exact"/>
              <w:ind w:firstLine="42"/>
              <w:rPr>
                <w:rFonts w:eastAsia="宋体"/>
                <w:sz w:val="23"/>
                <w:szCs w:val="23"/>
              </w:rPr>
            </w:pPr>
            <w:r>
              <w:rPr>
                <w:rFonts w:eastAsia="宋体"/>
                <w:spacing w:val="3"/>
                <w:sz w:val="23"/>
                <w:szCs w:val="23"/>
              </w:rPr>
              <w:t>县财政局、县农业农村和科技局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75" w:line="280" w:lineRule="exact"/>
              <w:ind w:firstLine="310"/>
              <w:rPr>
                <w:rFonts w:eastAsia="宋体"/>
                <w:sz w:val="23"/>
                <w:szCs w:val="23"/>
              </w:rPr>
            </w:pPr>
            <w:r>
              <w:rPr>
                <w:rFonts w:eastAsia="宋体"/>
                <w:sz w:val="23"/>
                <w:szCs w:val="23"/>
              </w:rPr>
              <w:t>4</w:t>
            </w: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77" w:line="280" w:lineRule="exact"/>
              <w:ind w:left="31" w:right="21"/>
              <w:rPr>
                <w:rFonts w:eastAsia="宋体"/>
                <w:sz w:val="23"/>
                <w:szCs w:val="23"/>
              </w:rPr>
            </w:pPr>
            <w:r>
              <w:rPr>
                <w:rFonts w:eastAsia="宋体"/>
                <w:spacing w:val="11"/>
                <w:w w:val="101"/>
                <w:sz w:val="23"/>
                <w:szCs w:val="23"/>
              </w:rPr>
              <w:t>县级林业发展资金</w:t>
            </w: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307" w:line="280" w:lineRule="exact"/>
              <w:ind w:firstLine="42"/>
              <w:rPr>
                <w:rFonts w:eastAsia="宋体"/>
                <w:sz w:val="23"/>
                <w:szCs w:val="23"/>
              </w:rPr>
            </w:pPr>
            <w:r>
              <w:rPr>
                <w:rFonts w:eastAsia="宋体"/>
                <w:spacing w:val="3"/>
                <w:sz w:val="23"/>
                <w:szCs w:val="23"/>
              </w:rPr>
              <w:t>县财政局、县林草局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75" w:line="280" w:lineRule="exact"/>
              <w:ind w:firstLine="310"/>
              <w:rPr>
                <w:rFonts w:eastAsia="宋体"/>
                <w:sz w:val="23"/>
                <w:szCs w:val="23"/>
              </w:rPr>
            </w:pP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77" w:line="280" w:lineRule="exact"/>
              <w:ind w:left="31" w:right="21"/>
              <w:rPr>
                <w:rFonts w:eastAsia="宋体"/>
                <w:spacing w:val="11"/>
                <w:w w:val="101"/>
                <w:sz w:val="23"/>
                <w:szCs w:val="23"/>
              </w:rPr>
            </w:pP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307" w:line="280" w:lineRule="exact"/>
              <w:ind w:firstLine="42"/>
              <w:rPr>
                <w:rFonts w:eastAsia="宋体"/>
                <w:spacing w:val="3"/>
                <w:sz w:val="23"/>
                <w:szCs w:val="23"/>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75" w:line="280" w:lineRule="exact"/>
              <w:ind w:firstLine="310"/>
              <w:rPr>
                <w:rFonts w:eastAsia="宋体"/>
                <w:sz w:val="23"/>
                <w:szCs w:val="23"/>
              </w:rPr>
            </w:pP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77" w:line="280" w:lineRule="exact"/>
              <w:ind w:left="31" w:right="21"/>
              <w:rPr>
                <w:rFonts w:eastAsia="宋体"/>
                <w:spacing w:val="11"/>
                <w:w w:val="101"/>
                <w:sz w:val="23"/>
                <w:szCs w:val="23"/>
              </w:rPr>
            </w:pP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307" w:line="280" w:lineRule="exact"/>
              <w:ind w:firstLine="42"/>
              <w:rPr>
                <w:rFonts w:eastAsia="宋体"/>
                <w:spacing w:val="3"/>
                <w:sz w:val="23"/>
                <w:szCs w:val="23"/>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75" w:line="280" w:lineRule="exact"/>
              <w:ind w:firstLine="310"/>
              <w:rPr>
                <w:rFonts w:eastAsia="宋体"/>
                <w:sz w:val="23"/>
                <w:szCs w:val="23"/>
              </w:rPr>
            </w:pP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77" w:line="280" w:lineRule="exact"/>
              <w:ind w:left="31" w:right="21"/>
              <w:rPr>
                <w:rFonts w:eastAsia="宋体"/>
                <w:spacing w:val="11"/>
                <w:w w:val="101"/>
                <w:sz w:val="23"/>
                <w:szCs w:val="23"/>
              </w:rPr>
            </w:pP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307" w:line="280" w:lineRule="exact"/>
              <w:ind w:firstLine="42"/>
              <w:rPr>
                <w:rFonts w:eastAsia="宋体"/>
                <w:spacing w:val="3"/>
                <w:sz w:val="23"/>
                <w:szCs w:val="23"/>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75" w:line="280" w:lineRule="exact"/>
              <w:ind w:firstLine="310"/>
              <w:rPr>
                <w:rFonts w:eastAsia="宋体"/>
                <w:sz w:val="23"/>
                <w:szCs w:val="23"/>
              </w:rPr>
            </w:pP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77" w:line="280" w:lineRule="exact"/>
              <w:ind w:left="31" w:right="21"/>
              <w:rPr>
                <w:rFonts w:eastAsia="宋体"/>
                <w:spacing w:val="11"/>
                <w:w w:val="101"/>
                <w:sz w:val="23"/>
                <w:szCs w:val="23"/>
              </w:rPr>
            </w:pP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307" w:line="280" w:lineRule="exact"/>
              <w:ind w:firstLine="42"/>
              <w:rPr>
                <w:rFonts w:eastAsia="宋体"/>
                <w:spacing w:val="3"/>
                <w:sz w:val="23"/>
                <w:szCs w:val="23"/>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75" w:line="280" w:lineRule="exact"/>
              <w:ind w:firstLine="310"/>
              <w:rPr>
                <w:rFonts w:eastAsia="宋体"/>
                <w:sz w:val="23"/>
                <w:szCs w:val="23"/>
              </w:rPr>
            </w:pP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77" w:line="280" w:lineRule="exact"/>
              <w:ind w:left="31" w:right="21"/>
              <w:rPr>
                <w:rFonts w:eastAsia="宋体"/>
                <w:spacing w:val="11"/>
                <w:w w:val="101"/>
                <w:sz w:val="23"/>
                <w:szCs w:val="23"/>
              </w:rPr>
            </w:pP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307" w:line="280" w:lineRule="exact"/>
              <w:ind w:firstLine="42"/>
              <w:rPr>
                <w:rFonts w:eastAsia="宋体"/>
                <w:spacing w:val="3"/>
                <w:sz w:val="23"/>
                <w:szCs w:val="23"/>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7" w:hRule="atLeast"/>
        </w:trPr>
        <w:tc>
          <w:tcPr>
            <w:tcW w:w="812" w:type="dxa"/>
            <w:tcBorders>
              <w:top w:val="single" w:color="000000" w:sz="2" w:space="0"/>
              <w:left w:val="single" w:color="auto" w:sz="8" w:space="0"/>
              <w:bottom w:val="single" w:color="000000" w:sz="2" w:space="0"/>
              <w:right w:val="single" w:color="auto" w:sz="8" w:space="0"/>
            </w:tcBorders>
            <w:vAlign w:val="center"/>
          </w:tcPr>
          <w:p>
            <w:pPr>
              <w:spacing w:before="75" w:line="280" w:lineRule="exact"/>
              <w:ind w:firstLine="310"/>
              <w:rPr>
                <w:rFonts w:eastAsia="宋体"/>
                <w:sz w:val="23"/>
                <w:szCs w:val="23"/>
              </w:rPr>
            </w:pPr>
          </w:p>
        </w:tc>
        <w:tc>
          <w:tcPr>
            <w:tcW w:w="5371" w:type="dxa"/>
            <w:tcBorders>
              <w:top w:val="single" w:color="000000" w:sz="2" w:space="0"/>
              <w:left w:val="single" w:color="auto" w:sz="8" w:space="0"/>
              <w:bottom w:val="single" w:color="000000" w:sz="2" w:space="0"/>
              <w:right w:val="single" w:color="auto" w:sz="8" w:space="0"/>
            </w:tcBorders>
            <w:vAlign w:val="center"/>
          </w:tcPr>
          <w:p>
            <w:pPr>
              <w:spacing w:before="77" w:line="280" w:lineRule="exact"/>
              <w:ind w:left="31" w:right="21"/>
              <w:rPr>
                <w:rFonts w:eastAsia="宋体"/>
                <w:spacing w:val="11"/>
                <w:w w:val="101"/>
                <w:sz w:val="23"/>
                <w:szCs w:val="23"/>
              </w:rPr>
            </w:pPr>
          </w:p>
        </w:tc>
        <w:tc>
          <w:tcPr>
            <w:tcW w:w="2862" w:type="dxa"/>
            <w:tcBorders>
              <w:top w:val="single" w:color="000000" w:sz="2" w:space="0"/>
              <w:left w:val="single" w:color="auto" w:sz="8" w:space="0"/>
              <w:bottom w:val="single" w:color="000000" w:sz="2" w:space="0"/>
              <w:right w:val="single" w:color="auto" w:sz="8" w:space="0"/>
            </w:tcBorders>
            <w:vAlign w:val="center"/>
          </w:tcPr>
          <w:p>
            <w:pPr>
              <w:spacing w:before="307" w:line="280" w:lineRule="exact"/>
              <w:ind w:firstLine="42"/>
              <w:rPr>
                <w:rFonts w:eastAsia="宋体"/>
                <w:spacing w:val="3"/>
                <w:sz w:val="23"/>
                <w:szCs w:val="23"/>
              </w:rPr>
            </w:pPr>
          </w:p>
        </w:tc>
      </w:tr>
    </w:tbl>
    <w:p>
      <w:pPr>
        <w:pStyle w:val="2"/>
        <w:ind w:firstLine="0" w:firstLineChars="0"/>
      </w:pPr>
    </w:p>
    <w:p>
      <w:pPr>
        <w:rPr>
          <w:sz w:val="28"/>
          <w:szCs w:val="28"/>
        </w:rPr>
      </w:pPr>
    </w:p>
    <w:p>
      <w:pPr>
        <w:pStyle w:val="2"/>
        <w:ind w:firstLine="536"/>
        <w:rPr>
          <w:rFonts w:eastAsia="仿宋_GB2312"/>
          <w:sz w:val="28"/>
          <w:szCs w:val="28"/>
        </w:rPr>
      </w:pPr>
    </w:p>
    <w:p>
      <w:pPr>
        <w:rPr>
          <w:sz w:val="28"/>
          <w:szCs w:val="28"/>
        </w:rPr>
      </w:pPr>
    </w:p>
    <w:p>
      <w:pPr>
        <w:pStyle w:val="2"/>
        <w:ind w:firstLine="536"/>
        <w:rPr>
          <w:rFonts w:eastAsia="仿宋_GB2312"/>
          <w:sz w:val="28"/>
          <w:szCs w:val="28"/>
        </w:rPr>
      </w:pPr>
    </w:p>
    <w:p>
      <w:pPr>
        <w:rPr>
          <w:sz w:val="28"/>
          <w:szCs w:val="28"/>
        </w:rPr>
      </w:pPr>
    </w:p>
    <w:p>
      <w:pPr>
        <w:pStyle w:val="2"/>
        <w:ind w:firstLine="536"/>
        <w:rPr>
          <w:rFonts w:eastAsia="仿宋_GB2312"/>
          <w:sz w:val="28"/>
          <w:szCs w:val="28"/>
        </w:rPr>
      </w:pPr>
    </w:p>
    <w:p>
      <w:pPr>
        <w:rPr>
          <w:sz w:val="28"/>
          <w:szCs w:val="28"/>
        </w:rPr>
      </w:pPr>
    </w:p>
    <w:p>
      <w:pPr>
        <w:pStyle w:val="2"/>
        <w:ind w:firstLine="536"/>
        <w:rPr>
          <w:rFonts w:eastAsia="仿宋_GB2312"/>
          <w:sz w:val="28"/>
          <w:szCs w:val="28"/>
        </w:rPr>
      </w:pPr>
    </w:p>
    <w:p>
      <w:pPr>
        <w:rPr>
          <w:sz w:val="28"/>
          <w:szCs w:val="28"/>
        </w:rPr>
      </w:pPr>
    </w:p>
    <w:p>
      <w:pPr>
        <w:pStyle w:val="2"/>
        <w:ind w:firstLine="536"/>
        <w:rPr>
          <w:rFonts w:eastAsia="仿宋_GB2312"/>
          <w:sz w:val="28"/>
          <w:szCs w:val="28"/>
        </w:rPr>
      </w:pPr>
    </w:p>
    <w:p>
      <w:pPr>
        <w:rPr>
          <w:sz w:val="28"/>
          <w:szCs w:val="28"/>
        </w:rPr>
      </w:pPr>
    </w:p>
    <w:p>
      <w:pPr>
        <w:pStyle w:val="2"/>
        <w:ind w:firstLine="536"/>
        <w:rPr>
          <w:rFonts w:eastAsia="仿宋_GB2312"/>
          <w:sz w:val="28"/>
          <w:szCs w:val="28"/>
        </w:rPr>
      </w:pPr>
    </w:p>
    <w:p>
      <w:pPr>
        <w:spacing w:line="520" w:lineRule="exact"/>
        <w:rPr>
          <w:sz w:val="28"/>
          <w:szCs w:val="28"/>
        </w:rPr>
      </w:pPr>
    </w:p>
    <w:p>
      <w:pPr>
        <w:pStyle w:val="2"/>
        <w:spacing w:line="520" w:lineRule="exact"/>
        <w:ind w:firstLine="536"/>
        <w:rPr>
          <w:rFonts w:eastAsia="仿宋_GB2312"/>
          <w:sz w:val="28"/>
          <w:szCs w:val="28"/>
        </w:rPr>
      </w:pPr>
    </w:p>
    <w:p>
      <w:pPr>
        <w:spacing w:line="500" w:lineRule="exact"/>
        <w:rPr>
          <w:sz w:val="28"/>
          <w:szCs w:val="28"/>
        </w:rPr>
      </w:pPr>
    </w:p>
    <w:p>
      <w:pPr>
        <w:pStyle w:val="2"/>
        <w:spacing w:line="500" w:lineRule="exact"/>
        <w:ind w:firstLine="536"/>
        <w:rPr>
          <w:rFonts w:eastAsia="仿宋_GB2312"/>
          <w:sz w:val="28"/>
          <w:szCs w:val="28"/>
        </w:rPr>
      </w:pPr>
    </w:p>
    <w:p>
      <w:pPr>
        <w:spacing w:line="500" w:lineRule="exact"/>
        <w:rPr>
          <w:sz w:val="28"/>
          <w:szCs w:val="28"/>
        </w:rPr>
      </w:pPr>
    </w:p>
    <w:p>
      <w:pPr>
        <w:pStyle w:val="2"/>
        <w:spacing w:line="500" w:lineRule="exact"/>
        <w:ind w:firstLine="0" w:firstLineChars="0"/>
        <w:rPr>
          <w:rFonts w:eastAsia="仿宋_GB2312"/>
          <w:sz w:val="28"/>
          <w:szCs w:val="28"/>
        </w:rPr>
      </w:pPr>
    </w:p>
    <w:p>
      <w:pPr>
        <w:spacing w:line="500" w:lineRule="exact"/>
      </w:pPr>
    </w:p>
    <w:p>
      <w:pPr>
        <w:ind w:left="-299" w:leftChars="-97" w:firstLine="606" w:firstLineChars="197"/>
      </w:pPr>
    </w:p>
    <w:sectPr>
      <w:footerReference r:id="rId8" w:type="default"/>
      <w:pgSz w:w="11906" w:h="16838"/>
      <w:pgMar w:top="2098" w:right="1474" w:bottom="1984" w:left="1587" w:header="851" w:footer="992" w:gutter="0"/>
      <w:pgNumType w:start="16"/>
      <w:cols w:space="720" w:num="1"/>
      <w:docGrid w:type="lines" w:linePitch="31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altName w:val="方正宋体S-超大字符集(SIP)"/>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00" w:usb3="00000000" w:csb0="00040000" w:csb1="00000000"/>
  </w:font>
  <w:font w:name="方正小标宋_GBK">
    <w:panose1 w:val="02000000000000000000"/>
    <w:charset w:val="86"/>
    <w:family w:val="script"/>
    <w:pitch w:val="default"/>
    <w:sig w:usb0="00000001" w:usb1="0800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altName w:val="方正楷体_GBK"/>
    <w:panose1 w:val="02010609030101010101"/>
    <w:charset w:val="86"/>
    <w:family w:val="modern"/>
    <w:pitch w:val="default"/>
    <w:sig w:usb0="00000000" w:usb1="00000000" w:usb2="00000000" w:usb3="00000000" w:csb0="00040000" w:csb1="00000000"/>
  </w:font>
  <w:font w:name="方正黑体简体">
    <w:panose1 w:val="03000509000000000000"/>
    <w:charset w:val="86"/>
    <w:family w:val="script"/>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方正楷体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a:effectLst/>
                    </wps:spPr>
                    <wps:txbx>
                      <w:txbxContent>
                        <w:p>
                          <w:pPr>
                            <w:pStyle w:val="5"/>
                            <w:rPr>
                              <w:rFonts w:ascii="仿宋_GB2312" w:hAnsi="仿宋_GB2312" w:cs="仿宋_GB2312"/>
                              <w:sz w:val="28"/>
                              <w:szCs w:val="28"/>
                            </w:rPr>
                          </w:pPr>
                          <w:r>
                            <w:rPr>
                              <w:rFonts w:hint="eastAsia" w:ascii="仿宋_GB2312" w:hAnsi="仿宋_GB2312" w:cs="仿宋_GB2312"/>
                              <w:sz w:val="28"/>
                              <w:szCs w:val="28"/>
                            </w:rPr>
                            <w:t xml:space="preserve">— </w:t>
                          </w:r>
                          <w:r>
                            <w:rPr>
                              <w:rFonts w:hint="eastAsia" w:ascii="仿宋_GB2312" w:hAnsi="仿宋_GB2312" w:cs="仿宋_GB2312"/>
                              <w:sz w:val="28"/>
                              <w:szCs w:val="28"/>
                            </w:rPr>
                            <w:fldChar w:fldCharType="begin"/>
                          </w:r>
                          <w:r>
                            <w:rPr>
                              <w:rFonts w:hint="eastAsia" w:ascii="仿宋_GB2312" w:hAnsi="仿宋_GB2312" w:cs="仿宋_GB2312"/>
                              <w:sz w:val="28"/>
                              <w:szCs w:val="28"/>
                            </w:rPr>
                            <w:instrText xml:space="preserve"> PAGE  \* MERGEFORMAT </w:instrText>
                          </w:r>
                          <w:r>
                            <w:rPr>
                              <w:rFonts w:hint="eastAsia" w:ascii="仿宋_GB2312" w:hAnsi="仿宋_GB2312" w:cs="仿宋_GB2312"/>
                              <w:sz w:val="28"/>
                              <w:szCs w:val="28"/>
                            </w:rPr>
                            <w:fldChar w:fldCharType="separate"/>
                          </w:r>
                          <w:r>
                            <w:rPr>
                              <w:rFonts w:ascii="仿宋_GB2312" w:hAnsi="仿宋_GB2312" w:cs="仿宋_GB2312"/>
                              <w:sz w:val="28"/>
                              <w:szCs w:val="28"/>
                            </w:rPr>
                            <w:t>1</w:t>
                          </w:r>
                          <w:r>
                            <w:rPr>
                              <w:rFonts w:hint="eastAsia" w:ascii="仿宋_GB2312" w:hAnsi="仿宋_GB2312" w:cs="仿宋_GB2312"/>
                              <w:sz w:val="28"/>
                              <w:szCs w:val="28"/>
                            </w:rPr>
                            <w:fldChar w:fldCharType="end"/>
                          </w:r>
                          <w:r>
                            <w:rPr>
                              <w:rFonts w:hint="eastAsia" w:ascii="仿宋_GB2312" w:hAnsi="仿宋_GB2312" w:cs="仿宋_GB2312"/>
                              <w:sz w:val="28"/>
                              <w:szCs w:val="28"/>
                            </w:rPr>
                            <w:t xml:space="preserve"> —</w:t>
                          </w:r>
                        </w:p>
                      </w:txbxContent>
                    </wps:txbx>
                    <wps:bodyPr vert="horz" wrap="none" lIns="0" tIns="0" rIns="0" bIns="0" anchor="t" anchorCtr="fals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M6pebnPAAAABQEAAA8AAAAAAAAAAQAgAAAA&#10;OAAAAGRycy9kb3ducmV2LnhtbFBLAQIUABQAAAAIAIdO4kDCvmuoxQEAAHkDAAAOAAAAAAAAAAEA&#10;IAAAADQBAABkcnMvZTJvRG9jLnhtbFBLBQYAAAAABgAGAFkBAABrBQAAAAA=&#10;">
              <v:fill on="f" focussize="0,0"/>
              <v:stroke on="f"/>
              <v:imagedata o:title=""/>
              <o:lock v:ext="edit" aspectratio="f"/>
              <v:textbox inset="0mm,0mm,0mm,0mm" style="mso-fit-shape-to-text:t;">
                <w:txbxContent>
                  <w:p>
                    <w:pPr>
                      <w:pStyle w:val="5"/>
                      <w:rPr>
                        <w:rFonts w:ascii="仿宋_GB2312" w:hAnsi="仿宋_GB2312" w:cs="仿宋_GB2312"/>
                        <w:sz w:val="28"/>
                        <w:szCs w:val="28"/>
                      </w:rPr>
                    </w:pPr>
                    <w:r>
                      <w:rPr>
                        <w:rFonts w:hint="eastAsia" w:ascii="仿宋_GB2312" w:hAnsi="仿宋_GB2312" w:cs="仿宋_GB2312"/>
                        <w:sz w:val="28"/>
                        <w:szCs w:val="28"/>
                      </w:rPr>
                      <w:t xml:space="preserve">— </w:t>
                    </w:r>
                    <w:r>
                      <w:rPr>
                        <w:rFonts w:hint="eastAsia" w:ascii="仿宋_GB2312" w:hAnsi="仿宋_GB2312" w:cs="仿宋_GB2312"/>
                        <w:sz w:val="28"/>
                        <w:szCs w:val="28"/>
                      </w:rPr>
                      <w:fldChar w:fldCharType="begin"/>
                    </w:r>
                    <w:r>
                      <w:rPr>
                        <w:rFonts w:hint="eastAsia" w:ascii="仿宋_GB2312" w:hAnsi="仿宋_GB2312" w:cs="仿宋_GB2312"/>
                        <w:sz w:val="28"/>
                        <w:szCs w:val="28"/>
                      </w:rPr>
                      <w:instrText xml:space="preserve"> PAGE  \* MERGEFORMAT </w:instrText>
                    </w:r>
                    <w:r>
                      <w:rPr>
                        <w:rFonts w:hint="eastAsia" w:ascii="仿宋_GB2312" w:hAnsi="仿宋_GB2312" w:cs="仿宋_GB2312"/>
                        <w:sz w:val="28"/>
                        <w:szCs w:val="28"/>
                      </w:rPr>
                      <w:fldChar w:fldCharType="separate"/>
                    </w:r>
                    <w:r>
                      <w:rPr>
                        <w:rFonts w:ascii="仿宋_GB2312" w:hAnsi="仿宋_GB2312" w:cs="仿宋_GB2312"/>
                        <w:sz w:val="28"/>
                        <w:szCs w:val="28"/>
                      </w:rPr>
                      <w:t>1</w:t>
                    </w:r>
                    <w:r>
                      <w:rPr>
                        <w:rFonts w:hint="eastAsia" w:ascii="仿宋_GB2312" w:hAnsi="仿宋_GB2312" w:cs="仿宋_GB2312"/>
                        <w:sz w:val="28"/>
                        <w:szCs w:val="28"/>
                      </w:rPr>
                      <w:fldChar w:fldCharType="end"/>
                    </w:r>
                    <w:r>
                      <w:rPr>
                        <w:rFonts w:hint="eastAsia" w:ascii="仿宋_GB2312" w:hAnsi="仿宋_GB2312" w:cs="仿宋_GB2312"/>
                        <w:sz w:val="28"/>
                        <w:szCs w:val="28"/>
                      </w:rPr>
                      <w:t xml:space="preserve"> —</w:t>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a:effectLst/>
                    </wps:spPr>
                    <wps:txbx>
                      <w:txbxContent>
                        <w:p>
                          <w:pPr>
                            <w:pStyle w:val="5"/>
                          </w:pPr>
                        </w:p>
                      </w:txbxContent>
                    </wps:txbx>
                    <wps:bodyPr vert="horz" wrap="none" lIns="0" tIns="0" rIns="0" bIns="0" anchor="t" anchorCtr="false" upright="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WAAAAZHJzL1BLAQIUABQAAAAIAIdO4kDOqXm5zwAAAAUBAAAPAAAA&#10;AAAAAAEAIAAAADgAAABkcnMvZG93bnJldi54bWxQSwECFAAUAAAACACHTuJAan/Oa88BAACIAwAA&#10;DgAAAAAAAAABACAAAAA0AQAAZHJzL2Uyb0RvYy54bWxQSwUGAAAAAAYABgBZAQAAdQUAAAAA&#10;">
              <v:fill on="f" focussize="0,0"/>
              <v:stroke on="f"/>
              <v:imagedata o:title=""/>
              <o:lock v:ext="edit" aspectratio="f"/>
              <v:textbox inset="0mm,0mm,0mm,0mm" style="mso-fit-shape-to-text:t;">
                <w:txbxContent>
                  <w:p>
                    <w:pPr>
                      <w:pStyle w:val="5"/>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a:effectLst/>
                    </wps:spPr>
                    <wps:txbx>
                      <w:txbxContent>
                        <w:p>
                          <w:pPr>
                            <w:pStyle w:val="5"/>
                            <w:rPr>
                              <w:rFonts w:ascii="仿宋_GB2312" w:hAnsi="仿宋_GB2312" w:cs="仿宋_GB2312"/>
                              <w:sz w:val="28"/>
                              <w:szCs w:val="28"/>
                            </w:rPr>
                          </w:pPr>
                          <w:r>
                            <w:rPr>
                              <w:rFonts w:hint="eastAsia" w:ascii="仿宋_GB2312" w:hAnsi="仿宋_GB2312" w:cs="仿宋_GB2312"/>
                              <w:sz w:val="28"/>
                              <w:szCs w:val="28"/>
                            </w:rPr>
                            <w:t xml:space="preserve">— </w:t>
                          </w:r>
                          <w:r>
                            <w:rPr>
                              <w:rFonts w:hint="eastAsia" w:ascii="仿宋_GB2312" w:hAnsi="仿宋_GB2312" w:cs="仿宋_GB2312"/>
                              <w:sz w:val="28"/>
                              <w:szCs w:val="28"/>
                            </w:rPr>
                            <w:fldChar w:fldCharType="begin"/>
                          </w:r>
                          <w:r>
                            <w:rPr>
                              <w:rFonts w:hint="eastAsia" w:ascii="仿宋_GB2312" w:hAnsi="仿宋_GB2312" w:cs="仿宋_GB2312"/>
                              <w:sz w:val="28"/>
                              <w:szCs w:val="28"/>
                            </w:rPr>
                            <w:instrText xml:space="preserve"> PAGE  \* MERGEFORMAT </w:instrText>
                          </w:r>
                          <w:r>
                            <w:rPr>
                              <w:rFonts w:hint="eastAsia" w:ascii="仿宋_GB2312" w:hAnsi="仿宋_GB2312" w:cs="仿宋_GB2312"/>
                              <w:sz w:val="28"/>
                              <w:szCs w:val="28"/>
                            </w:rPr>
                            <w:fldChar w:fldCharType="separate"/>
                          </w:r>
                          <w:r>
                            <w:rPr>
                              <w:rFonts w:ascii="仿宋_GB2312" w:hAnsi="仿宋_GB2312" w:cs="仿宋_GB2312"/>
                              <w:sz w:val="28"/>
                              <w:szCs w:val="28"/>
                            </w:rPr>
                            <w:t>15</w:t>
                          </w:r>
                          <w:r>
                            <w:rPr>
                              <w:rFonts w:hint="eastAsia" w:ascii="仿宋_GB2312" w:hAnsi="仿宋_GB2312" w:cs="仿宋_GB2312"/>
                              <w:sz w:val="28"/>
                              <w:szCs w:val="28"/>
                            </w:rPr>
                            <w:fldChar w:fldCharType="end"/>
                          </w:r>
                          <w:r>
                            <w:rPr>
                              <w:rFonts w:hint="eastAsia" w:ascii="仿宋_GB2312" w:hAnsi="仿宋_GB2312" w:cs="仿宋_GB2312"/>
                              <w:sz w:val="28"/>
                              <w:szCs w:val="28"/>
                            </w:rPr>
                            <w:t xml:space="preserve"> —</w:t>
                          </w:r>
                        </w:p>
                      </w:txbxContent>
                    </wps:txbx>
                    <wps:bodyPr vert="horz" wrap="none" lIns="0" tIns="0" rIns="0" bIns="0" anchor="t" anchorCtr="false" upright="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WAAAAZHJzL1BLAQIUABQAAAAIAIdO4kDOqXm5zwAAAAUBAAAPAAAA&#10;AAAAAAEAIAAAADgAAABkcnMvZG93bnJldi54bWxQSwECFAAUAAAACACHTuJA2kgzFs8BAACIAwAA&#10;DgAAAAAAAAABACAAAAA0AQAAZHJzL2Uyb0RvYy54bWxQSwUGAAAAAAYABgBZAQAAdQUAAAAA&#10;">
              <v:fill on="f" focussize="0,0"/>
              <v:stroke on="f"/>
              <v:imagedata o:title=""/>
              <o:lock v:ext="edit" aspectratio="f"/>
              <v:textbox inset="0mm,0mm,0mm,0mm" style="mso-fit-shape-to-text:t;">
                <w:txbxContent>
                  <w:p>
                    <w:pPr>
                      <w:pStyle w:val="5"/>
                      <w:rPr>
                        <w:rFonts w:ascii="仿宋_GB2312" w:hAnsi="仿宋_GB2312" w:cs="仿宋_GB2312"/>
                        <w:sz w:val="28"/>
                        <w:szCs w:val="28"/>
                      </w:rPr>
                    </w:pPr>
                    <w:r>
                      <w:rPr>
                        <w:rFonts w:hint="eastAsia" w:ascii="仿宋_GB2312" w:hAnsi="仿宋_GB2312" w:cs="仿宋_GB2312"/>
                        <w:sz w:val="28"/>
                        <w:szCs w:val="28"/>
                      </w:rPr>
                      <w:t xml:space="preserve">— </w:t>
                    </w:r>
                    <w:r>
                      <w:rPr>
                        <w:rFonts w:hint="eastAsia" w:ascii="仿宋_GB2312" w:hAnsi="仿宋_GB2312" w:cs="仿宋_GB2312"/>
                        <w:sz w:val="28"/>
                        <w:szCs w:val="28"/>
                      </w:rPr>
                      <w:fldChar w:fldCharType="begin"/>
                    </w:r>
                    <w:r>
                      <w:rPr>
                        <w:rFonts w:hint="eastAsia" w:ascii="仿宋_GB2312" w:hAnsi="仿宋_GB2312" w:cs="仿宋_GB2312"/>
                        <w:sz w:val="28"/>
                        <w:szCs w:val="28"/>
                      </w:rPr>
                      <w:instrText xml:space="preserve"> PAGE  \* MERGEFORMAT </w:instrText>
                    </w:r>
                    <w:r>
                      <w:rPr>
                        <w:rFonts w:hint="eastAsia" w:ascii="仿宋_GB2312" w:hAnsi="仿宋_GB2312" w:cs="仿宋_GB2312"/>
                        <w:sz w:val="28"/>
                        <w:szCs w:val="28"/>
                      </w:rPr>
                      <w:fldChar w:fldCharType="separate"/>
                    </w:r>
                    <w:r>
                      <w:rPr>
                        <w:rFonts w:ascii="仿宋_GB2312" w:hAnsi="仿宋_GB2312" w:cs="仿宋_GB2312"/>
                        <w:sz w:val="28"/>
                        <w:szCs w:val="28"/>
                      </w:rPr>
                      <w:t>15</w:t>
                    </w:r>
                    <w:r>
                      <w:rPr>
                        <w:rFonts w:hint="eastAsia" w:ascii="仿宋_GB2312" w:hAnsi="仿宋_GB2312" w:cs="仿宋_GB2312"/>
                        <w:sz w:val="28"/>
                        <w:szCs w:val="28"/>
                      </w:rPr>
                      <w:fldChar w:fldCharType="end"/>
                    </w:r>
                    <w:r>
                      <w:rPr>
                        <w:rFonts w:hint="eastAsia" w:ascii="仿宋_GB2312" w:hAnsi="仿宋_GB2312" w:cs="仿宋_GB2312"/>
                        <w:sz w:val="28"/>
                        <w:szCs w:val="28"/>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a:noFill/>
                      </a:ln>
                      <a:effectLst/>
                    </wps:spPr>
                    <wps:txbx>
                      <w:txbxContent>
                        <w:p>
                          <w:pPr>
                            <w:pStyle w:val="5"/>
                            <w:rPr>
                              <w:rFonts w:ascii="仿宋_GB2312" w:hAnsi="仿宋_GB2312" w:cs="仿宋_GB2312"/>
                              <w:sz w:val="28"/>
                              <w:szCs w:val="28"/>
                            </w:rPr>
                          </w:pPr>
                          <w:r>
                            <w:rPr>
                              <w:rFonts w:hint="eastAsia" w:ascii="仿宋_GB2312" w:hAnsi="仿宋_GB2312" w:cs="仿宋_GB2312"/>
                              <w:sz w:val="28"/>
                              <w:szCs w:val="28"/>
                            </w:rPr>
                            <w:t xml:space="preserve">— </w:t>
                          </w:r>
                          <w:r>
                            <w:rPr>
                              <w:rFonts w:hint="eastAsia" w:ascii="仿宋_GB2312" w:hAnsi="仿宋_GB2312" w:cs="仿宋_GB2312"/>
                              <w:sz w:val="28"/>
                              <w:szCs w:val="28"/>
                            </w:rPr>
                            <w:fldChar w:fldCharType="begin"/>
                          </w:r>
                          <w:r>
                            <w:rPr>
                              <w:rFonts w:hint="eastAsia" w:ascii="仿宋_GB2312" w:hAnsi="仿宋_GB2312" w:cs="仿宋_GB2312"/>
                              <w:sz w:val="28"/>
                              <w:szCs w:val="28"/>
                            </w:rPr>
                            <w:instrText xml:space="preserve"> PAGE  \* MERGEFORMAT </w:instrText>
                          </w:r>
                          <w:r>
                            <w:rPr>
                              <w:rFonts w:hint="eastAsia" w:ascii="仿宋_GB2312" w:hAnsi="仿宋_GB2312" w:cs="仿宋_GB2312"/>
                              <w:sz w:val="28"/>
                              <w:szCs w:val="28"/>
                            </w:rPr>
                            <w:fldChar w:fldCharType="separate"/>
                          </w:r>
                          <w:r>
                            <w:rPr>
                              <w:rFonts w:ascii="仿宋_GB2312" w:hAnsi="仿宋_GB2312" w:cs="仿宋_GB2312"/>
                              <w:sz w:val="28"/>
                              <w:szCs w:val="28"/>
                            </w:rPr>
                            <w:t>18</w:t>
                          </w:r>
                          <w:r>
                            <w:rPr>
                              <w:rFonts w:hint="eastAsia" w:ascii="仿宋_GB2312" w:hAnsi="仿宋_GB2312" w:cs="仿宋_GB2312"/>
                              <w:sz w:val="28"/>
                              <w:szCs w:val="28"/>
                            </w:rPr>
                            <w:fldChar w:fldCharType="end"/>
                          </w:r>
                          <w:r>
                            <w:rPr>
                              <w:rFonts w:hint="eastAsia" w:ascii="仿宋_GB2312" w:hAnsi="仿宋_GB2312" w:cs="仿宋_GB2312"/>
                              <w:sz w:val="28"/>
                              <w:szCs w:val="28"/>
                            </w:rPr>
                            <w:t xml:space="preserve"> —</w:t>
                          </w:r>
                        </w:p>
                      </w:txbxContent>
                    </wps:txbx>
                    <wps:bodyPr vert="horz" wrap="none" lIns="0" tIns="0" rIns="0" bIns="0" anchor="t" anchorCtr="fals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M6pebnPAAAABQEAAA8AAAAAAAAAAQAgAAAA&#10;OAAAAGRycy9kb3ducmV2LnhtbFBLAQIUABQAAAAIAIdO4kCh8pI9xQEAAHkDAAAOAAAAAAAAAAEA&#10;IAAAADQBAABkcnMvZTJvRG9jLnhtbFBLBQYAAAAABgAGAFkBAABrBQAAAAA=&#10;">
              <v:fill on="f" focussize="0,0"/>
              <v:stroke on="f"/>
              <v:imagedata o:title=""/>
              <o:lock v:ext="edit" aspectratio="f"/>
              <v:textbox inset="0mm,0mm,0mm,0mm" style="mso-fit-shape-to-text:t;">
                <w:txbxContent>
                  <w:p>
                    <w:pPr>
                      <w:pStyle w:val="5"/>
                      <w:rPr>
                        <w:rFonts w:ascii="仿宋_GB2312" w:hAnsi="仿宋_GB2312" w:cs="仿宋_GB2312"/>
                        <w:sz w:val="28"/>
                        <w:szCs w:val="28"/>
                      </w:rPr>
                    </w:pPr>
                    <w:r>
                      <w:rPr>
                        <w:rFonts w:hint="eastAsia" w:ascii="仿宋_GB2312" w:hAnsi="仿宋_GB2312" w:cs="仿宋_GB2312"/>
                        <w:sz w:val="28"/>
                        <w:szCs w:val="28"/>
                      </w:rPr>
                      <w:t xml:space="preserve">— </w:t>
                    </w:r>
                    <w:r>
                      <w:rPr>
                        <w:rFonts w:hint="eastAsia" w:ascii="仿宋_GB2312" w:hAnsi="仿宋_GB2312" w:cs="仿宋_GB2312"/>
                        <w:sz w:val="28"/>
                        <w:szCs w:val="28"/>
                      </w:rPr>
                      <w:fldChar w:fldCharType="begin"/>
                    </w:r>
                    <w:r>
                      <w:rPr>
                        <w:rFonts w:hint="eastAsia" w:ascii="仿宋_GB2312" w:hAnsi="仿宋_GB2312" w:cs="仿宋_GB2312"/>
                        <w:sz w:val="28"/>
                        <w:szCs w:val="28"/>
                      </w:rPr>
                      <w:instrText xml:space="preserve"> PAGE  \* MERGEFORMAT </w:instrText>
                    </w:r>
                    <w:r>
                      <w:rPr>
                        <w:rFonts w:hint="eastAsia" w:ascii="仿宋_GB2312" w:hAnsi="仿宋_GB2312" w:cs="仿宋_GB2312"/>
                        <w:sz w:val="28"/>
                        <w:szCs w:val="28"/>
                      </w:rPr>
                      <w:fldChar w:fldCharType="separate"/>
                    </w:r>
                    <w:r>
                      <w:rPr>
                        <w:rFonts w:ascii="仿宋_GB2312" w:hAnsi="仿宋_GB2312" w:cs="仿宋_GB2312"/>
                        <w:sz w:val="28"/>
                        <w:szCs w:val="28"/>
                      </w:rPr>
                      <w:t>18</w:t>
                    </w:r>
                    <w:r>
                      <w:rPr>
                        <w:rFonts w:hint="eastAsia" w:ascii="仿宋_GB2312" w:hAnsi="仿宋_GB2312" w:cs="仿宋_GB2312"/>
                        <w:sz w:val="28"/>
                        <w:szCs w:val="28"/>
                      </w:rPr>
                      <w:fldChar w:fldCharType="end"/>
                    </w:r>
                    <w:r>
                      <w:rPr>
                        <w:rFonts w:hint="eastAsia" w:ascii="仿宋_GB2312" w:hAnsi="仿宋_GB2312" w:cs="仿宋_GB2312"/>
                        <w:sz w:val="28"/>
                        <w:szCs w:val="28"/>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NotDisplayPageBoundaries w:val="true"/>
  <w:bordersDoNotSurroundHeader w:val="true"/>
  <w:bordersDoNotSurroundFooter w:val="tru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GWebUrl" w:val="http://59.216.223.55:18080/seeyon/officeservlet"/>
  </w:docVars>
  <w:rsids>
    <w:rsidRoot w:val="16E401CC"/>
    <w:rsid w:val="000E0839"/>
    <w:rsid w:val="001D4598"/>
    <w:rsid w:val="003B4A2D"/>
    <w:rsid w:val="00684E36"/>
    <w:rsid w:val="008376B0"/>
    <w:rsid w:val="00BA0D88"/>
    <w:rsid w:val="00C666CD"/>
    <w:rsid w:val="01856881"/>
    <w:rsid w:val="064F0082"/>
    <w:rsid w:val="068F00E1"/>
    <w:rsid w:val="06F44CC2"/>
    <w:rsid w:val="16E401CC"/>
    <w:rsid w:val="1AB04D0D"/>
    <w:rsid w:val="22491C56"/>
    <w:rsid w:val="29907C3F"/>
    <w:rsid w:val="2BE412CA"/>
    <w:rsid w:val="2BF77F01"/>
    <w:rsid w:val="2D827D1E"/>
    <w:rsid w:val="34EC4C37"/>
    <w:rsid w:val="38A8133A"/>
    <w:rsid w:val="39DB03B0"/>
    <w:rsid w:val="3D5E0C45"/>
    <w:rsid w:val="3E8527A2"/>
    <w:rsid w:val="47A8519E"/>
    <w:rsid w:val="492905A3"/>
    <w:rsid w:val="49F8204D"/>
    <w:rsid w:val="4A015677"/>
    <w:rsid w:val="4DAF4C6A"/>
    <w:rsid w:val="50450ECA"/>
    <w:rsid w:val="514F07F2"/>
    <w:rsid w:val="53FF445A"/>
    <w:rsid w:val="5D5A289B"/>
    <w:rsid w:val="5E0F1B60"/>
    <w:rsid w:val="613E2453"/>
    <w:rsid w:val="69F266E0"/>
    <w:rsid w:val="6D717C1E"/>
    <w:rsid w:val="759F3666"/>
    <w:rsid w:val="75DB226C"/>
    <w:rsid w:val="79AC5FC4"/>
    <w:rsid w:val="7B1240D2"/>
    <w:rsid w:val="7F6916AB"/>
    <w:rsid w:val="7FFF2B82"/>
    <w:rsid w:val="AF6EBC58"/>
    <w:rsid w:val="BA7B23C6"/>
    <w:rsid w:val="DBEF4F2C"/>
    <w:rsid w:val="EEFE6E4A"/>
    <w:rsid w:val="F75AD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40" w:lineRule="atLeast"/>
      <w:jc w:val="both"/>
    </w:pPr>
    <w:rPr>
      <w:rFonts w:ascii="Times New Roman" w:hAnsi="Times New Roman" w:eastAsia="仿宋_GB2312" w:cs="Times New Roman"/>
      <w:spacing w:val="-6"/>
      <w:kern w:val="2"/>
      <w:sz w:val="3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customStyle="1" w:styleId="2">
    <w:name w:val="Heading2"/>
    <w:basedOn w:val="1"/>
    <w:next w:val="1"/>
    <w:qFormat/>
    <w:uiPriority w:val="0"/>
    <w:pPr>
      <w:spacing w:line="560" w:lineRule="exact"/>
      <w:ind w:firstLine="880" w:firstLineChars="200"/>
      <w:jc w:val="left"/>
      <w:textAlignment w:val="baseline"/>
    </w:pPr>
    <w:rPr>
      <w:rFonts w:eastAsia="黑体"/>
      <w:szCs w:val="21"/>
    </w:rPr>
  </w:style>
  <w:style w:type="paragraph" w:styleId="3">
    <w:name w:val="Body Text"/>
    <w:basedOn w:val="4"/>
    <w:next w:val="4"/>
    <w:qFormat/>
    <w:uiPriority w:val="0"/>
    <w:pPr>
      <w:spacing w:after="120"/>
    </w:pPr>
  </w:style>
  <w:style w:type="paragraph" w:styleId="4">
    <w:name w:val="Title"/>
    <w:basedOn w:val="1"/>
    <w:next w:val="1"/>
    <w:qFormat/>
    <w:uiPriority w:val="0"/>
    <w:pPr>
      <w:snapToGrid w:val="0"/>
      <w:jc w:val="center"/>
      <w:outlineLvl w:val="0"/>
    </w:pPr>
    <w:rPr>
      <w:rFonts w:ascii="方正小标宋_GBK" w:hAnsi="方正小标宋_GBK" w:eastAsia="方正小标宋_GBK" w:cs="Arial"/>
      <w:b/>
      <w:color w:val="000000"/>
      <w:sz w:val="44"/>
      <w:szCs w:val="44"/>
    </w:rPr>
  </w:style>
  <w:style w:type="paragraph" w:styleId="5">
    <w:name w:val="footer"/>
    <w:basedOn w:val="1"/>
    <w:unhideWhenUsed/>
    <w:qFormat/>
    <w:uiPriority w:val="0"/>
    <w:pPr>
      <w:tabs>
        <w:tab w:val="center" w:pos="4153"/>
        <w:tab w:val="right" w:pos="8306"/>
      </w:tabs>
      <w:overflowPunct w:val="0"/>
      <w:autoSpaceDE w:val="0"/>
      <w:autoSpaceDN w:val="0"/>
      <w:adjustRightInd w:val="0"/>
      <w:textAlignment w:val="baseline"/>
    </w:pPr>
    <w:rPr>
      <w:sz w:val="20"/>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page number"/>
    <w:basedOn w:val="8"/>
    <w:unhideWhenUsed/>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18</Pages>
  <Words>1173</Words>
  <Characters>6688</Characters>
  <Lines>55</Lines>
  <Paragraphs>15</Paragraphs>
  <TotalTime>0</TotalTime>
  <ScaleCrop>false</ScaleCrop>
  <LinksUpToDate>false</LinksUpToDate>
  <CharactersWithSpaces>7846</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2022-05-10T18:16:00Z</dcterms:created>
  <dc:creator>Administrator</dc:creator>
  <cp:lastModifiedBy>kylin</cp:lastModifiedBy>
  <dcterms:modified xsi:type="dcterms:W3CDTF">2023-11-01T09:09:32Z</dcterms:modified>
  <dc:title>附件n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