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 w:ascii="方正小标宋简体" w:hAnsi="方正小标宋简体" w:eastAsia="方正小标宋简体" w:cs="方正小标宋简体"/>
          <w:sz w:val="28"/>
          <w:szCs w:val="28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highlight w:val="none"/>
          <w:lang w:val="en-US" w:eastAsia="zh-CN"/>
        </w:rPr>
        <w:t>附件一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0"/>
          <w:szCs w:val="40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  <w:highlight w:val="none"/>
          <w:lang w:val="en-US" w:eastAsia="zh-CN"/>
        </w:rPr>
        <w:t>政府购买居家养老上门服务清单</w:t>
      </w:r>
    </w:p>
    <w:tbl>
      <w:tblPr>
        <w:tblStyle w:val="3"/>
        <w:tblW w:w="483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234"/>
        <w:gridCol w:w="3429"/>
        <w:gridCol w:w="29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shd w:val="clear" w:color="5B9BD5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bookmarkStart w:id="0" w:name="_Hlk128051604"/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序号</w:t>
            </w:r>
          </w:p>
        </w:tc>
        <w:tc>
          <w:tcPr>
            <w:tcW w:w="749" w:type="pct"/>
            <w:shd w:val="clear" w:color="5B9BD5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服务项目</w:t>
            </w:r>
          </w:p>
        </w:tc>
        <w:tc>
          <w:tcPr>
            <w:tcW w:w="2082" w:type="pct"/>
            <w:shd w:val="clear" w:color="5B9BD5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服务内容</w:t>
            </w:r>
          </w:p>
        </w:tc>
        <w:tc>
          <w:tcPr>
            <w:tcW w:w="1797" w:type="pct"/>
            <w:shd w:val="clear" w:color="5B9BD5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Arial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建议价格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仿宋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（人民币）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</w:t>
            </w:r>
          </w:p>
        </w:tc>
        <w:tc>
          <w:tcPr>
            <w:tcW w:w="749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助餐服务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上门送餐（不含餐费）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仿宋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2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协助进餐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仿宋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3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上门做饭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仿宋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25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4</w:t>
            </w:r>
          </w:p>
        </w:tc>
        <w:tc>
          <w:tcPr>
            <w:tcW w:w="749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助浴服务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上门助浴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150</w:t>
            </w: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元/小时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5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上门擦浴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仿宋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25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6</w:t>
            </w:r>
          </w:p>
        </w:tc>
        <w:tc>
          <w:tcPr>
            <w:tcW w:w="749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生活护理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上门修剪手指甲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7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上门修剪脚</w:t>
            </w:r>
            <w:r>
              <w:rPr>
                <w:rFonts w:hint="eastAsia" w:ascii="仿宋_GB2312" w:hAnsi="微软雅黑" w:eastAsia="宋体" w:cs="宋体"/>
                <w:kern w:val="0"/>
                <w:sz w:val="24"/>
                <w:highlight w:val="none"/>
              </w:rPr>
              <w:t>趾</w:t>
            </w: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甲（含泡脚）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8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上门洗头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9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上门剃须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10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上门理发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11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按摩（15分钟）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12</w:t>
            </w:r>
          </w:p>
        </w:tc>
        <w:tc>
          <w:tcPr>
            <w:tcW w:w="749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代办服务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代办（购）服务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13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代办公共事业费用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14</w:t>
            </w:r>
          </w:p>
        </w:tc>
        <w:tc>
          <w:tcPr>
            <w:tcW w:w="749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健康管理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测量血压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15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Calibri" w:hAnsi="Calibri" w:eastAsia="宋体" w:cs="Arial"/>
                <w:highlight w:val="none"/>
              </w:rPr>
            </w:pPr>
            <w:r>
              <w:rPr>
                <w:rFonts w:hint="eastAsia" w:ascii="Calibri" w:hAnsi="Calibri" w:eastAsia="宋体" w:cs="Arial"/>
                <w:sz w:val="22"/>
                <w:szCs w:val="20"/>
                <w:highlight w:val="none"/>
              </w:rPr>
              <w:t>测量血糖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16</w:t>
            </w:r>
          </w:p>
        </w:tc>
        <w:tc>
          <w:tcPr>
            <w:tcW w:w="749" w:type="pct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助医服务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协助监护人陪送老年人就医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25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highlight w:val="none"/>
              </w:rPr>
              <w:t>留置尿管护理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1</w:t>
            </w:r>
            <w:r>
              <w:rPr>
                <w:rFonts w:ascii="宋体" w:hAnsi="宋体" w:eastAsia="宋体" w:cs="Arial"/>
                <w:sz w:val="22"/>
                <w:szCs w:val="22"/>
                <w:highlight w:val="none"/>
              </w:rPr>
              <w:t>8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雾化吸入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ascii="宋体" w:hAnsi="宋体" w:eastAsia="宋体" w:cs="Arial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749" w:type="pct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highlight w:val="none"/>
              </w:rPr>
              <w:t>压疮换药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30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ascii="宋体" w:hAnsi="宋体" w:eastAsia="宋体" w:cs="Arial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74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家政服务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家政服务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30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7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2</w:t>
            </w:r>
            <w:r>
              <w:rPr>
                <w:rFonts w:ascii="宋体" w:hAnsi="宋体" w:eastAsia="宋体" w:cs="Arial"/>
                <w:sz w:val="22"/>
                <w:szCs w:val="22"/>
                <w:highlight w:val="none"/>
              </w:rPr>
              <w:t>1</w:t>
            </w:r>
          </w:p>
        </w:tc>
        <w:tc>
          <w:tcPr>
            <w:tcW w:w="74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陪同聊天</w:t>
            </w:r>
          </w:p>
        </w:tc>
        <w:tc>
          <w:tcPr>
            <w:tcW w:w="208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</w:rPr>
              <w:t>陪同聊天</w:t>
            </w:r>
          </w:p>
        </w:tc>
        <w:tc>
          <w:tcPr>
            <w:tcW w:w="179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Times New Roman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仿宋"/>
                <w:sz w:val="22"/>
                <w:szCs w:val="22"/>
                <w:highlight w:val="none"/>
              </w:rPr>
              <w:t>元/小时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000" w:type="pct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注：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政府购买居家养老上门服务应当包括以上服务内容但不限于，各镇街可根据老人需求增加项目，如有增加需联系区民政局</w:t>
            </w:r>
            <w:r>
              <w:rPr>
                <w:rFonts w:ascii="宋体" w:hAnsi="宋体" w:eastAsia="宋体" w:cs="Arial"/>
                <w:sz w:val="22"/>
                <w:szCs w:val="22"/>
                <w:highlight w:val="no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ascii="宋体" w:hAnsi="宋体" w:eastAsia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Arial"/>
                <w:sz w:val="22"/>
                <w:szCs w:val="22"/>
                <w:highlight w:val="none"/>
                <w:lang w:val="en-US" w:eastAsia="zh-CN"/>
              </w:rPr>
              <w:t>泽雅镇可根据情况在服务建议价格基础上适当上浮。</w:t>
            </w:r>
          </w:p>
        </w:tc>
      </w:tr>
      <w:bookmarkEnd w:id="0"/>
    </w:tbl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B55406"/>
    <w:multiLevelType w:val="singleLevel"/>
    <w:tmpl w:val="84B554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7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snapToGrid w:val="0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rFonts w:ascii="Calibri" w:hAnsi="Calibri" w:eastAsia="宋体"/>
      <w:snapToGrid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2023-12-12T01:47:28Z</dcterms:created>
  <dc:creator>qhtf</dc:creator>
  <cp:lastModifiedBy>区民政局文书</cp:lastModifiedBy>
  <dcterms:modified xsi:type="dcterms:W3CDTF">2023-12-12T01:47:46Z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